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6B8C6" w14:textId="77777777" w:rsidR="003D592E" w:rsidRDefault="003D592E" w:rsidP="00C05361">
      <w:pPr>
        <w:rPr>
          <w:rFonts w:ascii="Times New Roman" w:hAnsi="Times New Roman" w:cs="Times New Roman"/>
          <w:sz w:val="18"/>
          <w:szCs w:val="18"/>
        </w:rPr>
      </w:pPr>
    </w:p>
    <w:p w14:paraId="1F5CC337" w14:textId="2AF49431" w:rsidR="00B13642" w:rsidRPr="00DC4D3F" w:rsidRDefault="00B13642" w:rsidP="00C05361">
      <w:pPr>
        <w:rPr>
          <w:rFonts w:ascii="Times New Roman" w:hAnsi="Times New Roman" w:cs="Times New Roman"/>
        </w:rPr>
      </w:pPr>
      <w:r w:rsidRPr="00DC4D3F">
        <w:rPr>
          <w:rFonts w:ascii="Times New Roman" w:hAnsi="Times New Roman" w:cs="Times New Roman"/>
          <w:b/>
          <w:bCs/>
        </w:rPr>
        <w:t>Supplementary Table</w:t>
      </w:r>
      <w:r w:rsidR="0034025D" w:rsidRPr="00DC4D3F">
        <w:rPr>
          <w:rFonts w:ascii="Times New Roman" w:hAnsi="Times New Roman" w:cs="Times New Roman"/>
          <w:b/>
          <w:bCs/>
        </w:rPr>
        <w:t xml:space="preserve"> </w:t>
      </w:r>
      <w:r w:rsidR="00FA4FEA">
        <w:rPr>
          <w:rFonts w:ascii="Times New Roman" w:hAnsi="Times New Roman" w:cs="Times New Roman"/>
          <w:b/>
          <w:bCs/>
        </w:rPr>
        <w:t>4</w:t>
      </w:r>
      <w:r w:rsidR="00AB2FB6" w:rsidRPr="00DC4D3F">
        <w:rPr>
          <w:rFonts w:ascii="Times New Roman" w:hAnsi="Times New Roman" w:cs="Times New Roman"/>
          <w:b/>
          <w:bCs/>
        </w:rPr>
        <w:t>:</w:t>
      </w:r>
      <w:r w:rsidRPr="00DC4D3F">
        <w:rPr>
          <w:rFonts w:ascii="Times New Roman" w:hAnsi="Times New Roman" w:cs="Times New Roman"/>
          <w:b/>
          <w:bCs/>
        </w:rPr>
        <w:t xml:space="preserve"> </w:t>
      </w:r>
      <w:r w:rsidRPr="00DC4D3F">
        <w:rPr>
          <w:rFonts w:ascii="Times New Roman" w:hAnsi="Times New Roman" w:cs="Times New Roman"/>
        </w:rPr>
        <w:t>Ultrasound domains</w:t>
      </w:r>
      <w:r w:rsidR="00F31343" w:rsidRPr="00DC4D3F">
        <w:rPr>
          <w:rFonts w:ascii="Times New Roman" w:hAnsi="Times New Roman" w:cs="Times New Roman"/>
        </w:rPr>
        <w:t xml:space="preserve"> (continuous data)</w:t>
      </w:r>
      <w:r w:rsidRPr="00DC4D3F">
        <w:rPr>
          <w:rFonts w:ascii="Times New Roman" w:hAnsi="Times New Roman" w:cs="Times New Roman"/>
        </w:rPr>
        <w:t xml:space="preserve"> against muscle biopsy domains in the </w:t>
      </w:r>
      <w:r w:rsidR="00770BF9" w:rsidRPr="00DC4D3F">
        <w:rPr>
          <w:rFonts w:ascii="Times New Roman" w:hAnsi="Times New Roman" w:cs="Times New Roman"/>
        </w:rPr>
        <w:t>V</w:t>
      </w:r>
      <w:r w:rsidR="00BB383A" w:rsidRPr="00DC4D3F">
        <w:rPr>
          <w:rFonts w:ascii="Times New Roman" w:hAnsi="Times New Roman" w:cs="Times New Roman"/>
        </w:rPr>
        <w:t xml:space="preserve">astus </w:t>
      </w:r>
      <w:r w:rsidR="00770BF9" w:rsidRPr="00DC4D3F">
        <w:rPr>
          <w:rFonts w:ascii="Times New Roman" w:hAnsi="Times New Roman" w:cs="Times New Roman"/>
        </w:rPr>
        <w:t>L</w:t>
      </w:r>
      <w:r w:rsidR="00BB383A" w:rsidRPr="00DC4D3F">
        <w:rPr>
          <w:rFonts w:ascii="Times New Roman" w:hAnsi="Times New Roman" w:cs="Times New Roman"/>
        </w:rPr>
        <w:t>ateralis</w:t>
      </w:r>
      <w:r w:rsidR="00303754" w:rsidRPr="00DC4D3F">
        <w:rPr>
          <w:rFonts w:ascii="Times New Roman" w:hAnsi="Times New Roman" w:cs="Times New Roman"/>
        </w:rPr>
        <w:t xml:space="preserve"> </w:t>
      </w:r>
    </w:p>
    <w:p w14:paraId="72162521" w14:textId="77777777" w:rsidR="00E85897" w:rsidRPr="00DC4D3F" w:rsidRDefault="00E85897" w:rsidP="00B13642">
      <w:pPr>
        <w:rPr>
          <w:rFonts w:ascii="Times New Roman" w:hAnsi="Times New Roman" w:cs="Times New Roman"/>
        </w:rPr>
      </w:pPr>
    </w:p>
    <w:tbl>
      <w:tblPr>
        <w:tblStyle w:val="TableGrid"/>
        <w:tblW w:w="14878" w:type="dxa"/>
        <w:tblLook w:val="04A0" w:firstRow="1" w:lastRow="0" w:firstColumn="1" w:lastColumn="0" w:noHBand="0" w:noVBand="1"/>
      </w:tblPr>
      <w:tblGrid>
        <w:gridCol w:w="1550"/>
        <w:gridCol w:w="1217"/>
        <w:gridCol w:w="1217"/>
        <w:gridCol w:w="1696"/>
        <w:gridCol w:w="1217"/>
        <w:gridCol w:w="1217"/>
        <w:gridCol w:w="1696"/>
        <w:gridCol w:w="1217"/>
        <w:gridCol w:w="1217"/>
        <w:gridCol w:w="1696"/>
        <w:gridCol w:w="1310"/>
        <w:gridCol w:w="1310"/>
        <w:gridCol w:w="1730"/>
      </w:tblGrid>
      <w:tr w:rsidR="00C67262" w:rsidRPr="00DC4D3F" w14:paraId="19BE8B6A" w14:textId="219BC3B9" w:rsidTr="00C67262">
        <w:trPr>
          <w:trHeight w:val="373"/>
        </w:trPr>
        <w:tc>
          <w:tcPr>
            <w:tcW w:w="1294" w:type="dxa"/>
            <w:vMerge w:val="restart"/>
          </w:tcPr>
          <w:p w14:paraId="340F0BD0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310C0902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7BF38A62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23FA6CD8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654DB696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6B83791F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4FEDE07A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04D5A82A" w14:textId="73C99184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US domains</w:t>
            </w:r>
          </w:p>
        </w:tc>
        <w:tc>
          <w:tcPr>
            <w:tcW w:w="3390" w:type="dxa"/>
            <w:gridSpan w:val="3"/>
            <w:vMerge w:val="restart"/>
          </w:tcPr>
          <w:p w14:paraId="42D25A7A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1AE5E1F3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02B39C0E" w14:textId="7CAAB0B9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Inflammation</w:t>
            </w:r>
          </w:p>
        </w:tc>
        <w:tc>
          <w:tcPr>
            <w:tcW w:w="10194" w:type="dxa"/>
            <w:gridSpan w:val="9"/>
          </w:tcPr>
          <w:p w14:paraId="03C0CB75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1649E939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2C84FF82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Damage</w:t>
            </w:r>
          </w:p>
          <w:p w14:paraId="054AE2DD" w14:textId="77777777" w:rsidR="00C67262" w:rsidRPr="00DC4D3F" w:rsidRDefault="00C67262">
            <w:pPr>
              <w:rPr>
                <w:rFonts w:ascii="Times New Roman" w:hAnsi="Times New Roman" w:cs="Times New Roman"/>
              </w:rPr>
            </w:pPr>
          </w:p>
          <w:p w14:paraId="5D51667F" w14:textId="77777777" w:rsidR="00C67262" w:rsidRPr="00DC4D3F" w:rsidRDefault="00C67262">
            <w:pPr>
              <w:rPr>
                <w:rFonts w:ascii="Times New Roman" w:hAnsi="Times New Roman" w:cs="Times New Roman"/>
              </w:rPr>
            </w:pPr>
          </w:p>
          <w:p w14:paraId="6FB0664C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</w:tr>
      <w:tr w:rsidR="00C67262" w:rsidRPr="00DC4D3F" w14:paraId="76642CAC" w14:textId="77777777" w:rsidTr="00C67262">
        <w:trPr>
          <w:trHeight w:val="276"/>
        </w:trPr>
        <w:tc>
          <w:tcPr>
            <w:tcW w:w="1294" w:type="dxa"/>
            <w:vMerge/>
          </w:tcPr>
          <w:p w14:paraId="5F696D57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0" w:type="dxa"/>
            <w:gridSpan w:val="3"/>
            <w:vMerge/>
          </w:tcPr>
          <w:p w14:paraId="6DCDEA7D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vMerge w:val="restart"/>
          </w:tcPr>
          <w:p w14:paraId="2448A45A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2D3C484A" w14:textId="29D3253F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Necrosis</w:t>
            </w:r>
          </w:p>
          <w:p w14:paraId="206539D1" w14:textId="01E8FF0C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Present</w:t>
            </w:r>
          </w:p>
          <w:p w14:paraId="628D2A53" w14:textId="6511A61A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(</w:t>
            </w:r>
            <w:proofErr w:type="spellStart"/>
            <w:r w:rsidRPr="00DC4D3F">
              <w:rPr>
                <w:rFonts w:ascii="Times New Roman" w:hAnsi="Times New Roman" w:cs="Times New Roman"/>
              </w:rPr>
              <w:t>Mdn</w:t>
            </w:r>
            <w:proofErr w:type="spellEnd"/>
            <w:r w:rsidRPr="00DC4D3F">
              <w:rPr>
                <w:rFonts w:ascii="Times New Roman" w:hAnsi="Times New Roman" w:cs="Times New Roman"/>
              </w:rPr>
              <w:t>/Std)</w:t>
            </w:r>
          </w:p>
          <w:p w14:paraId="0FA9AE55" w14:textId="6391D34B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vMerge w:val="restart"/>
          </w:tcPr>
          <w:p w14:paraId="517D3606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00896C9C" w14:textId="11D5C898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 xml:space="preserve">Necrosis </w:t>
            </w:r>
          </w:p>
          <w:p w14:paraId="293857F6" w14:textId="37C63AF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Absent</w:t>
            </w:r>
          </w:p>
          <w:p w14:paraId="7B919C29" w14:textId="28E256FC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(</w:t>
            </w:r>
            <w:proofErr w:type="spellStart"/>
            <w:r w:rsidRPr="00DC4D3F">
              <w:rPr>
                <w:rFonts w:ascii="Times New Roman" w:hAnsi="Times New Roman" w:cs="Times New Roman"/>
              </w:rPr>
              <w:t>Mdn</w:t>
            </w:r>
            <w:proofErr w:type="spellEnd"/>
            <w:r w:rsidRPr="00DC4D3F">
              <w:rPr>
                <w:rFonts w:ascii="Times New Roman" w:hAnsi="Times New Roman" w:cs="Times New Roman"/>
              </w:rPr>
              <w:t>/Std)</w:t>
            </w:r>
          </w:p>
        </w:tc>
        <w:tc>
          <w:tcPr>
            <w:tcW w:w="1326" w:type="dxa"/>
            <w:vMerge w:val="restart"/>
          </w:tcPr>
          <w:p w14:paraId="72E12AED" w14:textId="77777777" w:rsidR="00C67262" w:rsidRPr="00DC4D3F" w:rsidRDefault="00C67262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Mann-Whitney U/Standardised test statistic/Exact sig</w:t>
            </w:r>
          </w:p>
          <w:p w14:paraId="327E1858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 w:val="restart"/>
          </w:tcPr>
          <w:p w14:paraId="33742186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172FD363" w14:textId="53CB25C0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Fibrosis</w:t>
            </w:r>
          </w:p>
          <w:p w14:paraId="5C7EDC74" w14:textId="62B0C368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Present</w:t>
            </w:r>
          </w:p>
          <w:p w14:paraId="2A78B78B" w14:textId="33EB2074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(</w:t>
            </w:r>
            <w:proofErr w:type="spellStart"/>
            <w:r w:rsidRPr="00DC4D3F">
              <w:rPr>
                <w:rFonts w:ascii="Times New Roman" w:hAnsi="Times New Roman" w:cs="Times New Roman"/>
              </w:rPr>
              <w:t>Mdn</w:t>
            </w:r>
            <w:proofErr w:type="spellEnd"/>
            <w:r w:rsidRPr="00DC4D3F">
              <w:rPr>
                <w:rFonts w:ascii="Times New Roman" w:hAnsi="Times New Roman" w:cs="Times New Roman"/>
              </w:rPr>
              <w:t>/Std)</w:t>
            </w:r>
          </w:p>
        </w:tc>
        <w:tc>
          <w:tcPr>
            <w:tcW w:w="989" w:type="dxa"/>
            <w:vMerge w:val="restart"/>
          </w:tcPr>
          <w:p w14:paraId="5CCA504A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74117ACA" w14:textId="1A08C06A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Fibrosis</w:t>
            </w:r>
          </w:p>
          <w:p w14:paraId="1A0789BA" w14:textId="3520BC5F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Absent</w:t>
            </w:r>
          </w:p>
          <w:p w14:paraId="74262596" w14:textId="01D9C289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(</w:t>
            </w:r>
            <w:proofErr w:type="spellStart"/>
            <w:r w:rsidRPr="00DC4D3F">
              <w:rPr>
                <w:rFonts w:ascii="Times New Roman" w:hAnsi="Times New Roman" w:cs="Times New Roman"/>
              </w:rPr>
              <w:t>Mdn</w:t>
            </w:r>
            <w:proofErr w:type="spellEnd"/>
            <w:r w:rsidRPr="00DC4D3F">
              <w:rPr>
                <w:rFonts w:ascii="Times New Roman" w:hAnsi="Times New Roman" w:cs="Times New Roman"/>
              </w:rPr>
              <w:t>/Std)</w:t>
            </w:r>
          </w:p>
        </w:tc>
        <w:tc>
          <w:tcPr>
            <w:tcW w:w="1345" w:type="dxa"/>
            <w:vMerge w:val="restart"/>
          </w:tcPr>
          <w:p w14:paraId="23D8B707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Mann-Whitney U/Standardised test statistic/Exact sig</w:t>
            </w:r>
          </w:p>
          <w:p w14:paraId="2FB8D0DE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Merge w:val="restart"/>
          </w:tcPr>
          <w:p w14:paraId="0671A891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647EF4A7" w14:textId="048F3F0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Fatty infiltration/</w:t>
            </w:r>
          </w:p>
          <w:p w14:paraId="65A48BED" w14:textId="299CBB20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Atrophy</w:t>
            </w:r>
          </w:p>
          <w:p w14:paraId="60319037" w14:textId="596EA3D0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(</w:t>
            </w:r>
            <w:proofErr w:type="spellStart"/>
            <w:r w:rsidRPr="00DC4D3F">
              <w:rPr>
                <w:rFonts w:ascii="Times New Roman" w:hAnsi="Times New Roman" w:cs="Times New Roman"/>
              </w:rPr>
              <w:t>Mdn</w:t>
            </w:r>
            <w:proofErr w:type="spellEnd"/>
            <w:r w:rsidRPr="00DC4D3F">
              <w:rPr>
                <w:rFonts w:ascii="Times New Roman" w:hAnsi="Times New Roman" w:cs="Times New Roman"/>
              </w:rPr>
              <w:t>/Std)</w:t>
            </w:r>
          </w:p>
        </w:tc>
        <w:tc>
          <w:tcPr>
            <w:tcW w:w="1128" w:type="dxa"/>
            <w:vMerge w:val="restart"/>
          </w:tcPr>
          <w:p w14:paraId="55B26DAA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0161864D" w14:textId="0119CBF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Fatty infiltration/</w:t>
            </w:r>
          </w:p>
          <w:p w14:paraId="647DD8B5" w14:textId="614FAA15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Atrophy</w:t>
            </w:r>
          </w:p>
          <w:p w14:paraId="68767754" w14:textId="6EACC1DE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(</w:t>
            </w:r>
            <w:proofErr w:type="spellStart"/>
            <w:r w:rsidRPr="00DC4D3F">
              <w:rPr>
                <w:rFonts w:ascii="Times New Roman" w:hAnsi="Times New Roman" w:cs="Times New Roman"/>
              </w:rPr>
              <w:t>Mdn</w:t>
            </w:r>
            <w:proofErr w:type="spellEnd"/>
            <w:r w:rsidRPr="00DC4D3F">
              <w:rPr>
                <w:rFonts w:ascii="Times New Roman" w:hAnsi="Times New Roman" w:cs="Times New Roman"/>
              </w:rPr>
              <w:t>/Std)</w:t>
            </w:r>
          </w:p>
        </w:tc>
        <w:tc>
          <w:tcPr>
            <w:tcW w:w="1352" w:type="dxa"/>
            <w:vMerge w:val="restart"/>
          </w:tcPr>
          <w:p w14:paraId="58ADD02A" w14:textId="77777777" w:rsidR="00C67262" w:rsidRPr="00DC4D3F" w:rsidRDefault="00C67262" w:rsidP="00C67262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Mann-Whitney U/Standardised test statistic/Exact sig</w:t>
            </w:r>
          </w:p>
          <w:p w14:paraId="000FBA21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</w:tr>
      <w:tr w:rsidR="00C67262" w:rsidRPr="00DC4D3F" w14:paraId="23F453FE" w14:textId="77777777" w:rsidTr="00C67262">
        <w:trPr>
          <w:trHeight w:val="694"/>
        </w:trPr>
        <w:tc>
          <w:tcPr>
            <w:tcW w:w="1294" w:type="dxa"/>
            <w:vMerge/>
          </w:tcPr>
          <w:p w14:paraId="48FD31A3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14:paraId="7BCE156A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4AB7FC49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Present</w:t>
            </w:r>
          </w:p>
          <w:p w14:paraId="34661D6C" w14:textId="78D99C3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(</w:t>
            </w:r>
            <w:proofErr w:type="spellStart"/>
            <w:r w:rsidRPr="00DC4D3F">
              <w:rPr>
                <w:rFonts w:ascii="Times New Roman" w:hAnsi="Times New Roman" w:cs="Times New Roman"/>
              </w:rPr>
              <w:t>Mdn</w:t>
            </w:r>
            <w:proofErr w:type="spellEnd"/>
            <w:r w:rsidRPr="00DC4D3F">
              <w:rPr>
                <w:rFonts w:ascii="Times New Roman" w:hAnsi="Times New Roman" w:cs="Times New Roman"/>
              </w:rPr>
              <w:t>/Std)</w:t>
            </w:r>
          </w:p>
        </w:tc>
        <w:tc>
          <w:tcPr>
            <w:tcW w:w="966" w:type="dxa"/>
          </w:tcPr>
          <w:p w14:paraId="167F1E9B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074C074E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Absent</w:t>
            </w:r>
          </w:p>
          <w:p w14:paraId="4C837E97" w14:textId="773DF4AA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(</w:t>
            </w:r>
            <w:proofErr w:type="spellStart"/>
            <w:r w:rsidRPr="00DC4D3F">
              <w:rPr>
                <w:rFonts w:ascii="Times New Roman" w:hAnsi="Times New Roman" w:cs="Times New Roman"/>
              </w:rPr>
              <w:t>Mdn</w:t>
            </w:r>
            <w:proofErr w:type="spellEnd"/>
            <w:r w:rsidRPr="00DC4D3F">
              <w:rPr>
                <w:rFonts w:ascii="Times New Roman" w:hAnsi="Times New Roman" w:cs="Times New Roman"/>
              </w:rPr>
              <w:t>/Std)</w:t>
            </w:r>
          </w:p>
        </w:tc>
        <w:tc>
          <w:tcPr>
            <w:tcW w:w="1458" w:type="dxa"/>
          </w:tcPr>
          <w:p w14:paraId="67A3B938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Mann-Whitney U/Standardised test statistic/Exact sig</w:t>
            </w:r>
          </w:p>
        </w:tc>
        <w:tc>
          <w:tcPr>
            <w:tcW w:w="966" w:type="dxa"/>
            <w:vMerge/>
          </w:tcPr>
          <w:p w14:paraId="0F057955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vMerge/>
          </w:tcPr>
          <w:p w14:paraId="600C5924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vMerge/>
          </w:tcPr>
          <w:p w14:paraId="1573E426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/>
          </w:tcPr>
          <w:p w14:paraId="1A043D54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</w:tcPr>
          <w:p w14:paraId="2FB189D9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vMerge/>
          </w:tcPr>
          <w:p w14:paraId="6D7384F4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Merge/>
          </w:tcPr>
          <w:p w14:paraId="03C07869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vMerge/>
          </w:tcPr>
          <w:p w14:paraId="09D7F9B0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  <w:vMerge/>
          </w:tcPr>
          <w:p w14:paraId="398AFC0D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</w:tc>
      </w:tr>
      <w:tr w:rsidR="00C67262" w:rsidRPr="00DC4D3F" w14:paraId="7BBF2D6F" w14:textId="2ED06939" w:rsidTr="00C67262">
        <w:tc>
          <w:tcPr>
            <w:tcW w:w="1294" w:type="dxa"/>
          </w:tcPr>
          <w:p w14:paraId="3DF72D09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Fascial thickness/mm</w:t>
            </w:r>
          </w:p>
        </w:tc>
        <w:tc>
          <w:tcPr>
            <w:tcW w:w="966" w:type="dxa"/>
          </w:tcPr>
          <w:p w14:paraId="38AAD65B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4E878FB4" w14:textId="5C72BC33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0.13/0.43</w:t>
            </w:r>
          </w:p>
        </w:tc>
        <w:tc>
          <w:tcPr>
            <w:tcW w:w="966" w:type="dxa"/>
          </w:tcPr>
          <w:p w14:paraId="41A0D9A3" w14:textId="5D94CC71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58" w:type="dxa"/>
          </w:tcPr>
          <w:p w14:paraId="51E1532A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3FDC33E6" w14:textId="5676E7D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7.50/-0.54/0.61</w:t>
            </w:r>
          </w:p>
        </w:tc>
        <w:tc>
          <w:tcPr>
            <w:tcW w:w="966" w:type="dxa"/>
          </w:tcPr>
          <w:p w14:paraId="0920FD80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2DABE1E2" w14:textId="32087298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0.13/0.43</w:t>
            </w:r>
          </w:p>
        </w:tc>
        <w:tc>
          <w:tcPr>
            <w:tcW w:w="968" w:type="dxa"/>
          </w:tcPr>
          <w:p w14:paraId="046EDAA6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36055745" w14:textId="37F9C7B2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26" w:type="dxa"/>
          </w:tcPr>
          <w:p w14:paraId="551F4A4B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1BBD99AE" w14:textId="0043EB1D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7.5/00.54/0.61</w:t>
            </w:r>
          </w:p>
        </w:tc>
        <w:tc>
          <w:tcPr>
            <w:tcW w:w="1035" w:type="dxa"/>
          </w:tcPr>
          <w:p w14:paraId="7BE6B623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27567E65" w14:textId="49A28C21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0.13/0.05</w:t>
            </w:r>
          </w:p>
        </w:tc>
        <w:tc>
          <w:tcPr>
            <w:tcW w:w="989" w:type="dxa"/>
          </w:tcPr>
          <w:p w14:paraId="098AD786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3C3BBC03" w14:textId="5CE648FC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0.12/0.02</w:t>
            </w:r>
          </w:p>
        </w:tc>
        <w:tc>
          <w:tcPr>
            <w:tcW w:w="1345" w:type="dxa"/>
          </w:tcPr>
          <w:p w14:paraId="3C0D410A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2B9A9EE3" w14:textId="09557F39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11.5/-0.77/0.46</w:t>
            </w:r>
          </w:p>
        </w:tc>
        <w:tc>
          <w:tcPr>
            <w:tcW w:w="1085" w:type="dxa"/>
          </w:tcPr>
          <w:p w14:paraId="3FCD9358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10E8B52C" w14:textId="1D615D71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0.13/0.05</w:t>
            </w:r>
          </w:p>
        </w:tc>
        <w:tc>
          <w:tcPr>
            <w:tcW w:w="1128" w:type="dxa"/>
          </w:tcPr>
          <w:p w14:paraId="6A30AF70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4A7B069E" w14:textId="20963F4E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52" w:type="dxa"/>
          </w:tcPr>
          <w:p w14:paraId="528AD96C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485AF300" w14:textId="78CA54AF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4.00/-0.44/0.83</w:t>
            </w:r>
          </w:p>
        </w:tc>
      </w:tr>
      <w:tr w:rsidR="00C67262" w:rsidRPr="00DC4D3F" w14:paraId="46FA28F8" w14:textId="11EFB3AD" w:rsidTr="00C67262">
        <w:tc>
          <w:tcPr>
            <w:tcW w:w="1294" w:type="dxa"/>
          </w:tcPr>
          <w:p w14:paraId="703EE3EC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Muscle bulk/cm</w:t>
            </w:r>
          </w:p>
        </w:tc>
        <w:tc>
          <w:tcPr>
            <w:tcW w:w="966" w:type="dxa"/>
          </w:tcPr>
          <w:p w14:paraId="29790530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37BAC474" w14:textId="0CEE3522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1.05/0.67</w:t>
            </w:r>
          </w:p>
        </w:tc>
        <w:tc>
          <w:tcPr>
            <w:tcW w:w="966" w:type="dxa"/>
          </w:tcPr>
          <w:p w14:paraId="130F6964" w14:textId="2A00AAA0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58" w:type="dxa"/>
          </w:tcPr>
          <w:p w14:paraId="586F5B5E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4510FE87" w14:textId="3B4893E2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2.00/-1.72/0.12</w:t>
            </w:r>
          </w:p>
        </w:tc>
        <w:tc>
          <w:tcPr>
            <w:tcW w:w="966" w:type="dxa"/>
          </w:tcPr>
          <w:p w14:paraId="79587070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3DB06192" w14:textId="51A9C78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1.05/0.67</w:t>
            </w:r>
          </w:p>
        </w:tc>
        <w:tc>
          <w:tcPr>
            <w:tcW w:w="968" w:type="dxa"/>
          </w:tcPr>
          <w:p w14:paraId="05088B09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329BF1A9" w14:textId="2BC6CF39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26" w:type="dxa"/>
          </w:tcPr>
          <w:p w14:paraId="2C6A8749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250E229C" w14:textId="3A4F730C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2.00/-1.72/0.12</w:t>
            </w:r>
          </w:p>
        </w:tc>
        <w:tc>
          <w:tcPr>
            <w:tcW w:w="1035" w:type="dxa"/>
          </w:tcPr>
          <w:p w14:paraId="768D62EA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4D55F49C" w14:textId="24CD644B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0.86/0.57</w:t>
            </w:r>
          </w:p>
        </w:tc>
        <w:tc>
          <w:tcPr>
            <w:tcW w:w="989" w:type="dxa"/>
          </w:tcPr>
          <w:p w14:paraId="1B4F6280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7595DA2A" w14:textId="4300DFEA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1.81,0.64</w:t>
            </w:r>
          </w:p>
        </w:tc>
        <w:tc>
          <w:tcPr>
            <w:tcW w:w="1345" w:type="dxa"/>
          </w:tcPr>
          <w:p w14:paraId="7C1BF237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339B2778" w14:textId="5D4861E6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21.0/0.85/0.46</w:t>
            </w:r>
          </w:p>
        </w:tc>
        <w:tc>
          <w:tcPr>
            <w:tcW w:w="1085" w:type="dxa"/>
          </w:tcPr>
          <w:p w14:paraId="58A05485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648FFB12" w14:textId="2CB98B6C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0.96/0.53</w:t>
            </w:r>
          </w:p>
        </w:tc>
        <w:tc>
          <w:tcPr>
            <w:tcW w:w="1128" w:type="dxa"/>
          </w:tcPr>
          <w:p w14:paraId="400B717D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029FC067" w14:textId="171FF51F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52" w:type="dxa"/>
          </w:tcPr>
          <w:p w14:paraId="3DBCC8BC" w14:textId="77777777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</w:p>
          <w:p w14:paraId="16BB825A" w14:textId="4841D234" w:rsidR="00C67262" w:rsidRPr="00DC4D3F" w:rsidRDefault="00C67262" w:rsidP="00C05361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10.00/1.30/0.33</w:t>
            </w:r>
          </w:p>
        </w:tc>
      </w:tr>
      <w:tr w:rsidR="00C67262" w:rsidRPr="00DC4D3F" w14:paraId="2A13CDDF" w14:textId="4F3B95CE" w:rsidTr="00C67262">
        <w:tc>
          <w:tcPr>
            <w:tcW w:w="1294" w:type="dxa"/>
          </w:tcPr>
          <w:p w14:paraId="06029D52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SWS rest transverse</w:t>
            </w:r>
          </w:p>
        </w:tc>
        <w:tc>
          <w:tcPr>
            <w:tcW w:w="966" w:type="dxa"/>
          </w:tcPr>
          <w:p w14:paraId="0A75F27C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2D5A037E" w14:textId="22C8BFE1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2.39/1.23</w:t>
            </w:r>
          </w:p>
        </w:tc>
        <w:tc>
          <w:tcPr>
            <w:tcW w:w="966" w:type="dxa"/>
          </w:tcPr>
          <w:p w14:paraId="7144D528" w14:textId="58883A85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58" w:type="dxa"/>
          </w:tcPr>
          <w:p w14:paraId="7ECDD92C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2422C324" w14:textId="2EF751B8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6.00/0.78/0.67</w:t>
            </w:r>
          </w:p>
        </w:tc>
        <w:tc>
          <w:tcPr>
            <w:tcW w:w="966" w:type="dxa"/>
          </w:tcPr>
          <w:p w14:paraId="0169193C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6DD8E36C" w14:textId="50DE7631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2.39/1.23</w:t>
            </w:r>
          </w:p>
        </w:tc>
        <w:tc>
          <w:tcPr>
            <w:tcW w:w="968" w:type="dxa"/>
          </w:tcPr>
          <w:p w14:paraId="7EFAD20D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3499A7A3" w14:textId="33CA9D21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26" w:type="dxa"/>
          </w:tcPr>
          <w:p w14:paraId="440E2640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37BA3515" w14:textId="6DDE3DE3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6.00/0.78/0.67</w:t>
            </w:r>
          </w:p>
        </w:tc>
        <w:tc>
          <w:tcPr>
            <w:tcW w:w="1035" w:type="dxa"/>
          </w:tcPr>
          <w:p w14:paraId="3778A877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545268EF" w14:textId="5BCF670A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2.39/1.33</w:t>
            </w:r>
          </w:p>
        </w:tc>
        <w:tc>
          <w:tcPr>
            <w:tcW w:w="989" w:type="dxa"/>
          </w:tcPr>
          <w:p w14:paraId="589B6CF4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789068EB" w14:textId="07B06A69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1.97/0.96</w:t>
            </w:r>
          </w:p>
        </w:tc>
        <w:tc>
          <w:tcPr>
            <w:tcW w:w="1345" w:type="dxa"/>
          </w:tcPr>
          <w:p w14:paraId="3AF0A0F1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2F9D35C0" w14:textId="4F8DAC44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7.0/-0.52/0.71</w:t>
            </w:r>
          </w:p>
        </w:tc>
        <w:tc>
          <w:tcPr>
            <w:tcW w:w="1085" w:type="dxa"/>
          </w:tcPr>
          <w:p w14:paraId="35F34751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02FA5091" w14:textId="6B08C54C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2.26/1.35</w:t>
            </w:r>
          </w:p>
        </w:tc>
        <w:tc>
          <w:tcPr>
            <w:tcW w:w="1128" w:type="dxa"/>
          </w:tcPr>
          <w:p w14:paraId="3232AA9C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57F18E8F" w14:textId="5CC7F491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52" w:type="dxa"/>
          </w:tcPr>
          <w:p w14:paraId="4EDD62D9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</w:p>
          <w:p w14:paraId="1F345147" w14:textId="25188696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3.00/-0.39/0.89</w:t>
            </w:r>
          </w:p>
        </w:tc>
      </w:tr>
      <w:tr w:rsidR="00C67262" w:rsidRPr="00DC4D3F" w14:paraId="432D04F6" w14:textId="545E1C50" w:rsidTr="00C67262">
        <w:tc>
          <w:tcPr>
            <w:tcW w:w="1294" w:type="dxa"/>
          </w:tcPr>
          <w:p w14:paraId="54CDB22A" w14:textId="7777777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 xml:space="preserve">SWS rest long </w:t>
            </w:r>
          </w:p>
        </w:tc>
        <w:tc>
          <w:tcPr>
            <w:tcW w:w="966" w:type="dxa"/>
          </w:tcPr>
          <w:p w14:paraId="7238C58A" w14:textId="6D744C02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2.07/0.72</w:t>
            </w:r>
          </w:p>
        </w:tc>
        <w:tc>
          <w:tcPr>
            <w:tcW w:w="966" w:type="dxa"/>
          </w:tcPr>
          <w:p w14:paraId="06FF4436" w14:textId="38CA86CA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58" w:type="dxa"/>
          </w:tcPr>
          <w:p w14:paraId="2A91BDB4" w14:textId="216CA79E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4.00/0.00/1.00</w:t>
            </w:r>
          </w:p>
        </w:tc>
        <w:tc>
          <w:tcPr>
            <w:tcW w:w="966" w:type="dxa"/>
          </w:tcPr>
          <w:p w14:paraId="350AA84B" w14:textId="14DBC8F0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2.07/0.72</w:t>
            </w:r>
          </w:p>
        </w:tc>
        <w:tc>
          <w:tcPr>
            <w:tcW w:w="968" w:type="dxa"/>
          </w:tcPr>
          <w:p w14:paraId="74E70575" w14:textId="2814B685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26" w:type="dxa"/>
          </w:tcPr>
          <w:p w14:paraId="114BB93D" w14:textId="7C042B8C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4.00/0.00/1.00</w:t>
            </w:r>
          </w:p>
        </w:tc>
        <w:tc>
          <w:tcPr>
            <w:tcW w:w="1035" w:type="dxa"/>
          </w:tcPr>
          <w:p w14:paraId="0E97BC8B" w14:textId="51D6CF9C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2.41/0.72</w:t>
            </w:r>
          </w:p>
        </w:tc>
        <w:tc>
          <w:tcPr>
            <w:tcW w:w="989" w:type="dxa"/>
          </w:tcPr>
          <w:p w14:paraId="6E28E1AE" w14:textId="5C5213B6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1.64/0.60</w:t>
            </w:r>
          </w:p>
        </w:tc>
        <w:tc>
          <w:tcPr>
            <w:tcW w:w="1345" w:type="dxa"/>
          </w:tcPr>
          <w:p w14:paraId="249130D9" w14:textId="28D58CFF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8.0/-0.26/0.91</w:t>
            </w:r>
          </w:p>
        </w:tc>
        <w:tc>
          <w:tcPr>
            <w:tcW w:w="1085" w:type="dxa"/>
          </w:tcPr>
          <w:p w14:paraId="507E8271" w14:textId="5906BEAD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2.20/0.79</w:t>
            </w:r>
          </w:p>
        </w:tc>
        <w:tc>
          <w:tcPr>
            <w:tcW w:w="1128" w:type="dxa"/>
          </w:tcPr>
          <w:p w14:paraId="205F1C71" w14:textId="7DFE4CF7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52" w:type="dxa"/>
          </w:tcPr>
          <w:p w14:paraId="78C997D2" w14:textId="1A82E2BE" w:rsidR="00C67262" w:rsidRPr="00DC4D3F" w:rsidRDefault="00C67262" w:rsidP="00570DCC">
            <w:pPr>
              <w:rPr>
                <w:rFonts w:ascii="Times New Roman" w:hAnsi="Times New Roman" w:cs="Times New Roman"/>
              </w:rPr>
            </w:pPr>
            <w:r w:rsidRPr="00DC4D3F">
              <w:rPr>
                <w:rFonts w:ascii="Times New Roman" w:hAnsi="Times New Roman" w:cs="Times New Roman"/>
              </w:rPr>
              <w:t>6.00/0.78/0.67</w:t>
            </w:r>
          </w:p>
        </w:tc>
      </w:tr>
    </w:tbl>
    <w:p w14:paraId="4D82EC75" w14:textId="4DE5FAB5" w:rsidR="00217490" w:rsidRPr="00DC4D3F" w:rsidRDefault="00217490">
      <w:pPr>
        <w:rPr>
          <w:rFonts w:ascii="Times New Roman" w:hAnsi="Times New Roman" w:cs="Times New Roman"/>
        </w:rPr>
      </w:pPr>
    </w:p>
    <w:p w14:paraId="0ACFC0A8" w14:textId="24AD9483" w:rsidR="00B13642" w:rsidRPr="00DC4D3F" w:rsidRDefault="00E85897">
      <w:pPr>
        <w:rPr>
          <w:rFonts w:ascii="Times New Roman" w:hAnsi="Times New Roman" w:cs="Times New Roman"/>
        </w:rPr>
      </w:pPr>
      <w:proofErr w:type="spellStart"/>
      <w:r w:rsidRPr="00DC4D3F">
        <w:rPr>
          <w:rFonts w:ascii="Times New Roman" w:hAnsi="Times New Roman" w:cs="Times New Roman"/>
        </w:rPr>
        <w:t>Mdn</w:t>
      </w:r>
      <w:proofErr w:type="spellEnd"/>
      <w:r w:rsidRPr="00DC4D3F">
        <w:rPr>
          <w:rFonts w:ascii="Times New Roman" w:hAnsi="Times New Roman" w:cs="Times New Roman"/>
        </w:rPr>
        <w:t>: median, U: Mann Whitney U test, Z: standard error</w:t>
      </w:r>
    </w:p>
    <w:p w14:paraId="322722BC" w14:textId="2B6D977D" w:rsidR="00C67262" w:rsidRPr="00DC4D3F" w:rsidRDefault="00C67262">
      <w:pPr>
        <w:rPr>
          <w:rFonts w:ascii="Times New Roman" w:hAnsi="Times New Roman" w:cs="Times New Roman"/>
        </w:rPr>
      </w:pPr>
      <w:r w:rsidRPr="00DC4D3F">
        <w:rPr>
          <w:rFonts w:ascii="Times New Roman" w:hAnsi="Times New Roman" w:cs="Times New Roman"/>
        </w:rPr>
        <w:t>* Data not available as all vastus lateralis muscle biopsied were abnormal</w:t>
      </w:r>
    </w:p>
    <w:p w14:paraId="265956A0" w14:textId="6493598D" w:rsidR="00C67262" w:rsidRPr="00DC4D3F" w:rsidRDefault="00C67262">
      <w:pPr>
        <w:rPr>
          <w:rFonts w:ascii="Times New Roman" w:hAnsi="Times New Roman" w:cs="Times New Roman"/>
        </w:rPr>
      </w:pPr>
      <w:r w:rsidRPr="00DC4D3F">
        <w:rPr>
          <w:rFonts w:ascii="Times New Roman" w:hAnsi="Times New Roman" w:cs="Times New Roman"/>
        </w:rPr>
        <w:t xml:space="preserve">** Deltoid muscle </w:t>
      </w:r>
      <w:r w:rsidR="00DC3FB1" w:rsidRPr="00DC4D3F">
        <w:rPr>
          <w:rFonts w:ascii="Times New Roman" w:hAnsi="Times New Roman" w:cs="Times New Roman"/>
        </w:rPr>
        <w:t>not displayed as n=1</w:t>
      </w:r>
    </w:p>
    <w:sectPr w:rsidR="00C67262" w:rsidRPr="00DC4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42"/>
    <w:rsid w:val="0008090B"/>
    <w:rsid w:val="000A24D4"/>
    <w:rsid w:val="000B0ACE"/>
    <w:rsid w:val="000B2E37"/>
    <w:rsid w:val="000B3E72"/>
    <w:rsid w:val="0010387E"/>
    <w:rsid w:val="00115DB5"/>
    <w:rsid w:val="00180DF8"/>
    <w:rsid w:val="001957FC"/>
    <w:rsid w:val="002014F2"/>
    <w:rsid w:val="00217490"/>
    <w:rsid w:val="00285B2B"/>
    <w:rsid w:val="00295250"/>
    <w:rsid w:val="002A47F0"/>
    <w:rsid w:val="002A582C"/>
    <w:rsid w:val="002C2E80"/>
    <w:rsid w:val="002C36EA"/>
    <w:rsid w:val="00303754"/>
    <w:rsid w:val="0034025D"/>
    <w:rsid w:val="00381206"/>
    <w:rsid w:val="003A4D49"/>
    <w:rsid w:val="003B2394"/>
    <w:rsid w:val="003B7F41"/>
    <w:rsid w:val="003D592E"/>
    <w:rsid w:val="003E104A"/>
    <w:rsid w:val="00430A85"/>
    <w:rsid w:val="0043375C"/>
    <w:rsid w:val="00446305"/>
    <w:rsid w:val="004A6D29"/>
    <w:rsid w:val="004B17B6"/>
    <w:rsid w:val="004C6D5C"/>
    <w:rsid w:val="004D2FA2"/>
    <w:rsid w:val="004F2F61"/>
    <w:rsid w:val="00563D47"/>
    <w:rsid w:val="00570DCC"/>
    <w:rsid w:val="00575A9A"/>
    <w:rsid w:val="005C5524"/>
    <w:rsid w:val="0060244D"/>
    <w:rsid w:val="00642559"/>
    <w:rsid w:val="00666AE1"/>
    <w:rsid w:val="00696C1A"/>
    <w:rsid w:val="006F39D0"/>
    <w:rsid w:val="00701E26"/>
    <w:rsid w:val="00770BF9"/>
    <w:rsid w:val="00776C0F"/>
    <w:rsid w:val="007D4F43"/>
    <w:rsid w:val="00852348"/>
    <w:rsid w:val="0086430F"/>
    <w:rsid w:val="00870040"/>
    <w:rsid w:val="00880F71"/>
    <w:rsid w:val="008A7CF6"/>
    <w:rsid w:val="008B5EE3"/>
    <w:rsid w:val="008C066D"/>
    <w:rsid w:val="008C6BEC"/>
    <w:rsid w:val="008D15CC"/>
    <w:rsid w:val="008E3199"/>
    <w:rsid w:val="00912366"/>
    <w:rsid w:val="009553DB"/>
    <w:rsid w:val="009A0AF6"/>
    <w:rsid w:val="00A07C6F"/>
    <w:rsid w:val="00A15103"/>
    <w:rsid w:val="00A57BF0"/>
    <w:rsid w:val="00AB2FB6"/>
    <w:rsid w:val="00AC3CE7"/>
    <w:rsid w:val="00B11A0B"/>
    <w:rsid w:val="00B13642"/>
    <w:rsid w:val="00B57EA2"/>
    <w:rsid w:val="00B6669B"/>
    <w:rsid w:val="00BA7152"/>
    <w:rsid w:val="00BB383A"/>
    <w:rsid w:val="00C074F0"/>
    <w:rsid w:val="00C46A7E"/>
    <w:rsid w:val="00C67262"/>
    <w:rsid w:val="00C927B6"/>
    <w:rsid w:val="00CF3FA9"/>
    <w:rsid w:val="00D50E62"/>
    <w:rsid w:val="00D83A8C"/>
    <w:rsid w:val="00DC3FB1"/>
    <w:rsid w:val="00DC4D3F"/>
    <w:rsid w:val="00DE4EFF"/>
    <w:rsid w:val="00E20A23"/>
    <w:rsid w:val="00E85897"/>
    <w:rsid w:val="00EA0393"/>
    <w:rsid w:val="00EB0BCE"/>
    <w:rsid w:val="00EC113E"/>
    <w:rsid w:val="00EF1527"/>
    <w:rsid w:val="00EF25D2"/>
    <w:rsid w:val="00F31343"/>
    <w:rsid w:val="00F341E7"/>
    <w:rsid w:val="00F46BA5"/>
    <w:rsid w:val="00F76DFF"/>
    <w:rsid w:val="00FA4FEA"/>
    <w:rsid w:val="00FB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7CE7B3"/>
  <w15:chartTrackingRefBased/>
  <w15:docId w15:val="{882F1EE1-72BF-C249-B6EA-06C8BC59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3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shereen paramalingam</dc:creator>
  <cp:keywords/>
  <dc:description/>
  <cp:lastModifiedBy>shereen paramalingam</cp:lastModifiedBy>
  <cp:revision>2</cp:revision>
  <dcterms:created xsi:type="dcterms:W3CDTF">2022-04-12T05:47:00Z</dcterms:created>
  <dcterms:modified xsi:type="dcterms:W3CDTF">2022-04-12T05:47:00Z</dcterms:modified>
</cp:coreProperties>
</file>