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SimSun" w:cs="Times New Roman"/>
          <w:i w:val="0"/>
          <w:iCs w:val="0"/>
          <w:sz w:val="24"/>
          <w:szCs w:val="24"/>
          <w:lang w:val="en-GB"/>
        </w:rPr>
      </w:pPr>
      <w:r>
        <w:rPr>
          <w:rFonts w:hint="default" w:eastAsia="SimSun" w:cs="Times New Roman"/>
          <w:b/>
          <w:bCs/>
          <w:i w:val="0"/>
          <w:iCs w:val="0"/>
          <w:sz w:val="24"/>
          <w:szCs w:val="24"/>
          <w:lang w:val="en-GB"/>
        </w:rPr>
        <w:t xml:space="preserve">Theme 4: JAKi and the COVID-19 pandemic </w:t>
      </w:r>
      <w:bookmarkStart w:id="0" w:name="_GoBack"/>
      <w:bookmarkEnd w:id="0"/>
    </w:p>
    <w:tbl>
      <w:tblPr>
        <w:tblStyle w:val="7"/>
        <w:tblpPr w:leftFromText="180" w:rightFromText="180" w:vertAnchor="page" w:horzAnchor="page" w:tblpX="1561" w:tblpY="2238"/>
        <w:tblOverlap w:val="never"/>
        <w:tblW w:w="138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6"/>
        <w:gridCol w:w="120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  <w:t>Subthemes</w:t>
            </w:r>
          </w:p>
        </w:tc>
        <w:tc>
          <w:tcPr>
            <w:tcW w:w="120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  <w:t>Illustrative quotes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8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  <w:t>Attitudes towards JAKi during the pandemic</w:t>
            </w:r>
          </w:p>
        </w:tc>
        <w:tc>
          <w:tcPr>
            <w:tcW w:w="120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“...I actually stopped [filgotinib] for a little while…All you can think about is is my drug making me more susceptible?…I was so fearful that anybody that I came into contact who had it [COVID-19], it would put me in intensive care basically…Now I would not stop taking it [filgotinib]…but initially [height of the COVID-19 pandemic] it would get to the point where I was having a panic attack with just taking the medication…I could not think clearly, because I think we were being told so much that you are immunocompromised, and you are on a medication that makes you more susceptible.”</w:t>
            </w:r>
            <w:r>
              <w:rPr>
                <w:i w:val="0"/>
                <w:iCs w:val="0"/>
              </w:rPr>
              <w:t xml:space="preserve"> 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7 (RA, Wales)</w:t>
            </w:r>
          </w:p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“...the fact that JAK inhibitors, like any immunosuppressive, make you much more vulnerable to COVID-19 is a worry, but again, having better symptom control was a far greater priority for me than worrying ab</w:t>
            </w:r>
            <w:r>
              <w:rPr>
                <w:rFonts w:hint="default"/>
                <w:i w:val="0"/>
                <w:iCs w:val="0"/>
                <w:lang w:val="en-GB"/>
              </w:rPr>
              <w:t>o</w:t>
            </w:r>
            <w:r>
              <w:rPr>
                <w:i w:val="0"/>
                <w:iCs w:val="0"/>
              </w:rPr>
              <w:t>ut whether I had to shield or not.”</w:t>
            </w:r>
            <w:r>
              <w:rPr>
                <w:i w:val="0"/>
                <w:iCs w:val="0"/>
              </w:rPr>
              <w:t xml:space="preserve"> 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18 (PsA, North East England)</w:t>
            </w:r>
          </w:p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“I had my fourth booster [COVID-19 vaccination] and from everything that I have read, I did not take my methotrexate for a week and I did not take my baricitinib for a week…”</w:t>
            </w:r>
            <w:r>
              <w:rPr>
                <w:i w:val="0"/>
                <w:iCs w:val="0"/>
              </w:rPr>
              <w:t xml:space="preserve"> 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4 (RA, Northern Ireland)</w:t>
            </w:r>
          </w:p>
          <w:p>
            <w:pPr>
              <w:widowControl w:val="0"/>
              <w:jc w:val="left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</w:rPr>
              <w:t>“ I had caught…COVID very early on in the pandemic…so I did come off the baricitinib for about ten days, but not the methotrexate.”</w:t>
            </w:r>
            <w:r>
              <w:rPr>
                <w:i w:val="0"/>
                <w:iCs w:val="0"/>
              </w:rPr>
              <w:t>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2 (RA, South East England)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8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  <w:t>Starting a JAKi during the pandemic</w:t>
            </w:r>
          </w:p>
        </w:tc>
        <w:tc>
          <w:tcPr>
            <w:tcW w:w="120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rFonts w:cs="Calibri"/>
                <w:i w:val="0"/>
                <w:iCs w:val="0"/>
              </w:rPr>
              <w:t>“ I think that I was shifted onto the JAK [tofacitinib], because my flare up came at the time of the lockdown and they [clinicians] wanted to choose something that would be a tablet, so that I did not have to travel anywhere and expose myself to the risk of infection.”</w:t>
            </w:r>
            <w:r>
              <w:rPr>
                <w:rFonts w:cs="Calibri"/>
                <w:i w:val="0"/>
                <w:iCs w:val="0"/>
              </w:rPr>
              <w:t xml:space="preserve"> </w:t>
            </w:r>
            <w:r>
              <w:rPr>
                <w:i w:val="0"/>
                <w:iCs w:val="0"/>
              </w:rPr>
              <w:t>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4 (RA, Northern Ireland)</w:t>
            </w:r>
          </w:p>
          <w:p>
            <w:pPr>
              <w:widowControl w:val="0"/>
              <w:jc w:val="left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</w:rPr>
              <w:t xml:space="preserve">“NRAS [National Rheumatoid Arthritis Society] had…mentioned that rituximab could be a problem with the [COVID-19] vaccines and so the hospital said eventually that I could have baricitinib instead of rituximab, because…it didn’t knock out all your B cells for six months, with what they were saying with the rituximab.” </w:t>
            </w:r>
            <w:r>
              <w:rPr>
                <w:rFonts w:cs="Calibri"/>
                <w:i w:val="0"/>
                <w:iCs w:val="0"/>
              </w:rPr>
              <w:t xml:space="preserve"> </w:t>
            </w:r>
            <w:r>
              <w:rPr>
                <w:i w:val="0"/>
                <w:iCs w:val="0"/>
              </w:rPr>
              <w:t>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9 (RA, North West England)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8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  <w:t>Potential benefits of JAKi during the pandemic</w:t>
            </w:r>
          </w:p>
        </w:tc>
        <w:tc>
          <w:tcPr>
            <w:tcW w:w="120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“...you are only taking a tablet or maybe two tablets a day, you can come off that [JAKi] very quickly…So, that gave me good heart actually, that if I did catch COVID I am not on something like when I was on the biologics…I took the injection once a week. So, I had that in my system for that length of time. If I had an infusion, it would be in my system for so much longer, whereas this [JAKi] has a shorter term in your system. So, if you have to come off it, you are in a better position…than what you would have been if you had been on the biologic.”</w:t>
            </w:r>
            <w:r>
              <w:rPr>
                <w:i w:val="0"/>
                <w:iCs w:val="0"/>
              </w:rPr>
              <w:t xml:space="preserve"> 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8 (RA, Northern Ireland)</w:t>
            </w:r>
          </w:p>
          <w:p>
            <w:pPr>
              <w:widowControl w:val="0"/>
              <w:jc w:val="left"/>
              <w:rPr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 heard that it [COVID-19] was a systemic and inflammatory disease with a viral trigger…and I was thinking…I might actually be protected by baricitinib... 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P13 (RA, Scotland)</w:t>
            </w:r>
          </w:p>
        </w:tc>
      </w:tr>
    </w:tbl>
    <w:p>
      <w:pPr>
        <w:rPr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  <w:r>
        <w:rPr>
          <w:i w:val="0"/>
          <w:iCs w:val="0"/>
          <w:lang w:val="en-GB"/>
        </w:rPr>
        <w:t xml:space="preserve"> </w:t>
      </w:r>
      <w:r>
        <w:rPr>
          <w:rFonts w:hint="default"/>
          <w:i w:val="0"/>
          <w:iCs w:val="0"/>
          <w:lang w:val="en-GB"/>
        </w:rPr>
        <w:t xml:space="preserve">COVID-19 = coronavirus disease 2019; </w:t>
      </w:r>
      <w:r>
        <w:rPr>
          <w:i w:val="0"/>
          <w:iCs w:val="0"/>
          <w:lang w:val="en-GB"/>
        </w:rPr>
        <w:t>JAKi = janus kinase inhibitor</w:t>
      </w:r>
      <w:r>
        <w:rPr>
          <w:rStyle w:val="4"/>
          <w:rFonts w:hint="default" w:ascii="Times New Roman" w:hAnsi="Times New Roman" w:eastAsia="SimSun" w:cs="Times New Roman"/>
          <w:i w:val="0"/>
          <w:iCs w:val="0"/>
          <w:lang w:val="en-GB"/>
        </w:rPr>
        <w:t>;</w:t>
      </w:r>
      <w:r>
        <w:rPr>
          <w:i w:val="0"/>
          <w:iCs w:val="0"/>
          <w:lang w:val="en-GB"/>
        </w:rPr>
        <w:t xml:space="preserve"> PsA = psoriatic arthritis; RA = rheumatoid arthritis</w:t>
      </w:r>
    </w:p>
    <w:p>
      <w:pPr>
        <w:ind w:firstLine="100"/>
        <w:rPr>
          <w:rFonts w:hint="default"/>
          <w:i w:val="0"/>
          <w:iCs w:val="0"/>
          <w:lang w:val="en-GB"/>
        </w:rPr>
      </w:pPr>
    </w:p>
    <w:sectPr>
      <w:pgSz w:w="16838" w:h="11906" w:orient="landscape"/>
      <w:pgMar w:top="1800" w:right="1440" w:bottom="1800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283"/>
  <w:drawingGridVerticalSpacing w:val="156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AC"/>
    <w:rsid w:val="00A438AC"/>
    <w:rsid w:val="00E269FD"/>
    <w:rsid w:val="00F96B2F"/>
    <w:rsid w:val="0374413D"/>
    <w:rsid w:val="040F1BAA"/>
    <w:rsid w:val="048117A6"/>
    <w:rsid w:val="05F51A8B"/>
    <w:rsid w:val="06695AAF"/>
    <w:rsid w:val="06854F79"/>
    <w:rsid w:val="06F34995"/>
    <w:rsid w:val="073A569E"/>
    <w:rsid w:val="0802440D"/>
    <w:rsid w:val="081A26AF"/>
    <w:rsid w:val="0865202A"/>
    <w:rsid w:val="0EEF6037"/>
    <w:rsid w:val="11BD5E3C"/>
    <w:rsid w:val="13B40FFF"/>
    <w:rsid w:val="16C15493"/>
    <w:rsid w:val="18227F86"/>
    <w:rsid w:val="19287F63"/>
    <w:rsid w:val="194F4B1B"/>
    <w:rsid w:val="1AEC6857"/>
    <w:rsid w:val="1D907925"/>
    <w:rsid w:val="1DF745D2"/>
    <w:rsid w:val="1EEE7443"/>
    <w:rsid w:val="1FF04A0B"/>
    <w:rsid w:val="20452AA2"/>
    <w:rsid w:val="235678B1"/>
    <w:rsid w:val="24F3022C"/>
    <w:rsid w:val="290B2783"/>
    <w:rsid w:val="2FD40A91"/>
    <w:rsid w:val="32CB6D37"/>
    <w:rsid w:val="34245B5A"/>
    <w:rsid w:val="358D2CB9"/>
    <w:rsid w:val="36E55EE5"/>
    <w:rsid w:val="38AA5FF3"/>
    <w:rsid w:val="3B533418"/>
    <w:rsid w:val="3CF23B8D"/>
    <w:rsid w:val="3D2959BD"/>
    <w:rsid w:val="3FA41114"/>
    <w:rsid w:val="40320A70"/>
    <w:rsid w:val="41CE72D4"/>
    <w:rsid w:val="444C6C47"/>
    <w:rsid w:val="469E0243"/>
    <w:rsid w:val="492D4F91"/>
    <w:rsid w:val="4C1364DA"/>
    <w:rsid w:val="53626F09"/>
    <w:rsid w:val="53EE7631"/>
    <w:rsid w:val="54060FA4"/>
    <w:rsid w:val="55AE5C5A"/>
    <w:rsid w:val="55C70525"/>
    <w:rsid w:val="55FA2C6E"/>
    <w:rsid w:val="568F78CF"/>
    <w:rsid w:val="57EE7DD3"/>
    <w:rsid w:val="59EF71EF"/>
    <w:rsid w:val="5B4236BA"/>
    <w:rsid w:val="5D063796"/>
    <w:rsid w:val="5DF05D23"/>
    <w:rsid w:val="602B6AA7"/>
    <w:rsid w:val="61464639"/>
    <w:rsid w:val="617D387D"/>
    <w:rsid w:val="62D62B79"/>
    <w:rsid w:val="63B63017"/>
    <w:rsid w:val="65F8567D"/>
    <w:rsid w:val="69CD0E47"/>
    <w:rsid w:val="6CFA3D10"/>
    <w:rsid w:val="6D1014FE"/>
    <w:rsid w:val="6D350EF8"/>
    <w:rsid w:val="6E1B5E0A"/>
    <w:rsid w:val="6F9E5591"/>
    <w:rsid w:val="6FE77A0A"/>
    <w:rsid w:val="6FF739E6"/>
    <w:rsid w:val="73CC74DB"/>
    <w:rsid w:val="76524305"/>
    <w:rsid w:val="78BE62B2"/>
    <w:rsid w:val="79840511"/>
    <w:rsid w:val="79D969ED"/>
    <w:rsid w:val="7CFB2A03"/>
    <w:rsid w:val="7F2A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35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qFormat="1"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qFormat/>
    <w:uiPriority w:val="99"/>
    <w:rPr>
      <w:sz w:val="16"/>
      <w:szCs w:val="16"/>
    </w:rPr>
  </w:style>
  <w:style w:type="paragraph" w:styleId="5">
    <w:name w:val="annotation text"/>
    <w:basedOn w:val="1"/>
    <w:link w:val="14"/>
    <w:qFormat/>
    <w:uiPriority w:val="99"/>
  </w:style>
  <w:style w:type="paragraph" w:styleId="6">
    <w:name w:val="annotation subject"/>
    <w:basedOn w:val="5"/>
    <w:next w:val="5"/>
    <w:link w:val="15"/>
    <w:qFormat/>
    <w:uiPriority w:val="99"/>
    <w:rPr>
      <w:b/>
      <w:bCs/>
    </w:rPr>
  </w:style>
  <w:style w:type="table" w:styleId="7">
    <w:name w:val="Table Grid"/>
    <w:qFormat/>
    <w:uiPriority w:val="59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Comment Text1"/>
    <w:qFormat/>
    <w:uiPriority w:val="0"/>
    <w:rPr>
      <w:rFonts w:ascii="Calibri" w:hAnsi="Calibri" w:eastAsia="Calibri" w:cs="Calibri"/>
      <w:lang w:val="en-US" w:eastAsia="zh-CN" w:bidi="ar-SA"/>
    </w:rPr>
  </w:style>
  <w:style w:type="paragraph" w:customStyle="1" w:styleId="9">
    <w:name w:val="Comment Subject1"/>
    <w:basedOn w:val="8"/>
    <w:next w:val="8"/>
    <w:qFormat/>
    <w:uiPriority w:val="0"/>
    <w:rPr>
      <w:b/>
      <w:bCs/>
    </w:rPr>
  </w:style>
  <w:style w:type="paragraph" w:customStyle="1" w:styleId="10">
    <w:name w:val="[Normal]"/>
    <w:qFormat/>
    <w:uiPriority w:val="0"/>
    <w:pPr>
      <w:widowControl w:val="0"/>
    </w:pPr>
    <w:rPr>
      <w:rFonts w:ascii="Arial" w:hAnsi="Arial" w:eastAsia="SimSun" w:cs="Times New Roman"/>
      <w:sz w:val="24"/>
      <w:szCs w:val="24"/>
      <w:lang w:val="en-GB" w:eastAsia="en-GB" w:bidi="ar-SA"/>
    </w:rPr>
  </w:style>
  <w:style w:type="character" w:customStyle="1" w:styleId="11">
    <w:name w:val="Comment Reference1"/>
    <w:basedOn w:val="2"/>
    <w:qFormat/>
    <w:uiPriority w:val="0"/>
    <w:rPr>
      <w:sz w:val="16"/>
      <w:szCs w:val="16"/>
    </w:rPr>
  </w:style>
  <w:style w:type="character" w:customStyle="1" w:styleId="12">
    <w:name w:val="Comment Text Char"/>
    <w:basedOn w:val="2"/>
    <w:qFormat/>
    <w:uiPriority w:val="0"/>
    <w:rPr>
      <w:rFonts w:ascii="Calibri" w:hAnsi="Calibri" w:eastAsia="Calibri" w:cs="Calibri"/>
      <w:lang w:val="en-US" w:eastAsia="zh-CN"/>
    </w:rPr>
  </w:style>
  <w:style w:type="character" w:customStyle="1" w:styleId="13">
    <w:name w:val="Comment Subject Char"/>
    <w:basedOn w:val="12"/>
    <w:qFormat/>
    <w:uiPriority w:val="0"/>
    <w:rPr>
      <w:rFonts w:ascii="Calibri" w:hAnsi="Calibri" w:eastAsia="Calibri" w:cs="Calibri"/>
      <w:b/>
      <w:bCs/>
      <w:lang w:val="en-US" w:eastAsia="zh-CN"/>
    </w:rPr>
  </w:style>
  <w:style w:type="character" w:customStyle="1" w:styleId="14">
    <w:name w:val="Comment Text Char1"/>
    <w:basedOn w:val="2"/>
    <w:link w:val="5"/>
    <w:qFormat/>
    <w:uiPriority w:val="99"/>
    <w:rPr>
      <w:rFonts w:ascii="Calibri" w:hAnsi="Calibri" w:eastAsia="Calibri" w:cs="Calibri"/>
      <w:lang w:val="en-US" w:eastAsia="zh-CN"/>
    </w:rPr>
  </w:style>
  <w:style w:type="character" w:customStyle="1" w:styleId="15">
    <w:name w:val="Comment Subject Char1"/>
    <w:basedOn w:val="14"/>
    <w:link w:val="6"/>
    <w:qFormat/>
    <w:uiPriority w:val="99"/>
    <w:rPr>
      <w:rFonts w:ascii="Calibri" w:hAnsi="Calibri" w:eastAsia="Calibri" w:cs="Calibri"/>
      <w:b/>
      <w:bCs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1883</Characters>
  <Lines>15</Lines>
  <Paragraphs>4</Paragraphs>
  <TotalTime>8</TotalTime>
  <ScaleCrop>false</ScaleCrop>
  <LinksUpToDate>false</LinksUpToDate>
  <CharactersWithSpaces>2209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2023-01-03T22:21:00Z</dcterms:created>
  <dc:creator>Savia de Souza</dc:creator>
  <cp:lastModifiedBy>Savia de Souza</cp:lastModifiedBy>
  <dcterms:modified xsi:type="dcterms:W3CDTF">2023-02-10T10:04:43Z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67EECA8678A5474C9446F42C0C04DFCB</vt:lpwstr>
  </property>
</Properties>
</file>