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5891F" w14:textId="11569407" w:rsidR="00C72E57" w:rsidRPr="00280D78" w:rsidRDefault="00C72E57" w:rsidP="00C72E57">
      <w:pPr>
        <w:rPr>
          <w:b/>
          <w:bCs/>
        </w:rPr>
      </w:pPr>
      <w:r>
        <w:rPr>
          <w:b/>
          <w:bCs/>
        </w:rPr>
        <w:t>ADDITIONAL FILE 1</w:t>
      </w:r>
    </w:p>
    <w:p w14:paraId="6EBA5362" w14:textId="77777777" w:rsidR="00C72E57" w:rsidRPr="00280D78" w:rsidRDefault="00C72E57" w:rsidP="00C72E57">
      <w:pPr>
        <w:rPr>
          <w:b/>
          <w:bCs/>
        </w:rPr>
      </w:pPr>
      <w:r w:rsidRPr="00280D78">
        <w:rPr>
          <w:b/>
          <w:bCs/>
        </w:rPr>
        <w:t>A –  Codes</w:t>
      </w:r>
    </w:p>
    <w:tbl>
      <w:tblPr>
        <w:tblStyle w:val="TableGrid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647"/>
        <w:gridCol w:w="5013"/>
      </w:tblGrid>
      <w:tr w:rsidR="00C72E57" w:rsidRPr="00280D78" w14:paraId="1CC7B0EE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D1DD0BB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/>
                <w:sz w:val="20"/>
                <w:szCs w:val="20"/>
                <w:lang w:val="en-CA"/>
              </w:rPr>
              <w:t>Drug/drug class or condition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7BDD9921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/>
                <w:sz w:val="20"/>
                <w:szCs w:val="20"/>
                <w:lang w:val="en-CA"/>
              </w:rPr>
              <w:t>Code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7F488949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/>
                <w:sz w:val="20"/>
                <w:szCs w:val="20"/>
                <w:lang w:val="en-CA"/>
              </w:rPr>
              <w:t>Value</w:t>
            </w:r>
          </w:p>
        </w:tc>
      </w:tr>
      <w:tr w:rsidR="00C72E57" w:rsidRPr="00280D78" w14:paraId="40339252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DB543B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INF-B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003B3700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DIN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7AB9AD20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02419483; 02419475; 02470373; 02496933; 02523191; 02511576; 02511584</w:t>
            </w:r>
          </w:p>
        </w:tc>
      </w:tr>
      <w:tr w:rsidR="00C72E57" w:rsidRPr="00280D78" w14:paraId="4A5B8691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5813905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INF-O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19753781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DIN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0DF1CAA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02244016</w:t>
            </w:r>
          </w:p>
        </w:tc>
      </w:tr>
      <w:tr w:rsidR="00C72E57" w:rsidRPr="00280D78" w14:paraId="45E9BFF3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46363A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ETA-B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049B28D7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DIN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F7A6472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02455323; 02455331; 02462850; 02462869</w:t>
            </w:r>
          </w:p>
          <w:p w14:paraId="256C46ED" w14:textId="77777777" w:rsidR="00C72E57" w:rsidRPr="00280D78" w:rsidRDefault="00C72E57" w:rsidP="000736EA">
            <w:pPr>
              <w:spacing w:line="276" w:lineRule="auto"/>
              <w:jc w:val="both"/>
              <w:rPr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02462877;</w:t>
            </w:r>
            <w:r w:rsidRPr="00280D78">
              <w:rPr>
                <w:sz w:val="20"/>
                <w:szCs w:val="20"/>
                <w:lang w:val="en-CA"/>
              </w:rPr>
              <w:t xml:space="preserve"> </w:t>
            </w: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02455323</w:t>
            </w:r>
          </w:p>
        </w:tc>
      </w:tr>
      <w:tr w:rsidR="00C72E57" w:rsidRPr="00280D78" w14:paraId="16BAC299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759C8D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ETA-O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4203ADCE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DIN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222F96D9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02242903; 02274728; 99100373</w:t>
            </w:r>
          </w:p>
        </w:tc>
      </w:tr>
      <w:tr w:rsidR="00C72E57" w:rsidRPr="00280D78" w14:paraId="63BF53CD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5C8312A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Other biologics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3C12D9F8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ATC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3A40E466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L01XC02 (RITUXIMAB)</w:t>
            </w:r>
          </w:p>
          <w:p w14:paraId="1C851F4B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L04AB04 (ADALIMUMAB)</w:t>
            </w:r>
          </w:p>
          <w:p w14:paraId="3A0E4A47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L04AB05 (CERTOLIZUMAB PEGOL)</w:t>
            </w:r>
          </w:p>
          <w:p w14:paraId="51444AF3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L04AB06 (GOLIMUMAB)</w:t>
            </w:r>
          </w:p>
          <w:p w14:paraId="43FC3F38" w14:textId="77777777" w:rsidR="00C72E57" w:rsidRPr="00003846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003846">
              <w:rPr>
                <w:rFonts w:ascii="Arial" w:hAnsi="Arial" w:cs="Arial"/>
                <w:bCs/>
                <w:sz w:val="20"/>
                <w:szCs w:val="20"/>
                <w:lang w:val="pt-BR"/>
              </w:rPr>
              <w:t>L04AA24 (ABATACEPT)</w:t>
            </w:r>
          </w:p>
          <w:p w14:paraId="3F12133F" w14:textId="77777777" w:rsidR="00C72E57" w:rsidRPr="00003846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003846">
              <w:rPr>
                <w:rFonts w:ascii="Arial" w:hAnsi="Arial" w:cs="Arial"/>
                <w:bCs/>
                <w:sz w:val="20"/>
                <w:szCs w:val="20"/>
                <w:lang w:val="pt-BR"/>
              </w:rPr>
              <w:t>L04AC03 (ANAKINRA)</w:t>
            </w:r>
          </w:p>
          <w:p w14:paraId="337931CD" w14:textId="77777777" w:rsidR="00C72E57" w:rsidRPr="00003846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003846">
              <w:rPr>
                <w:rFonts w:ascii="Arial" w:hAnsi="Arial" w:cs="Arial"/>
                <w:bCs/>
                <w:sz w:val="20"/>
                <w:szCs w:val="20"/>
                <w:lang w:val="pt-BR"/>
              </w:rPr>
              <w:t>L04AC07 (TOCILIZUMAB)</w:t>
            </w:r>
          </w:p>
          <w:p w14:paraId="4B785E1D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L04AA29 (TOFACITINIB)</w:t>
            </w:r>
          </w:p>
        </w:tc>
      </w:tr>
      <w:tr w:rsidR="00C72E57" w:rsidRPr="00280D78" w14:paraId="33C6C3A4" w14:textId="77777777" w:rsidTr="007B12F7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ED470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Steroids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894EA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ATC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5D91B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H02AB, except H02AB12</w:t>
            </w:r>
          </w:p>
        </w:tc>
      </w:tr>
      <w:tr w:rsidR="00C72E57" w:rsidRPr="00280D78" w14:paraId="5D2A3178" w14:textId="77777777" w:rsidTr="007B12F7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C3475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DMARDs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54A16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ATC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82940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A07EC01</w:t>
            </w:r>
          </w:p>
          <w:p w14:paraId="2DD34E5F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L04AA13</w:t>
            </w:r>
          </w:p>
          <w:p w14:paraId="1E726F5A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L04AX03</w:t>
            </w:r>
          </w:p>
          <w:p w14:paraId="27268532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L01BA01</w:t>
            </w:r>
          </w:p>
          <w:p w14:paraId="0BD09D2B" w14:textId="77777777" w:rsidR="00C72E57" w:rsidRPr="007B12F7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7B12F7">
              <w:rPr>
                <w:rFonts w:ascii="Arial" w:hAnsi="Arial" w:cs="Arial"/>
                <w:bCs/>
                <w:sz w:val="20"/>
                <w:szCs w:val="20"/>
                <w:lang w:val="en-CA"/>
              </w:rPr>
              <w:t>P01BA02</w:t>
            </w:r>
          </w:p>
        </w:tc>
      </w:tr>
      <w:tr w:rsidR="00C72E57" w:rsidRPr="00280D78" w14:paraId="7A35DBB6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6B8A0EF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Inflamm</w:t>
            </w:r>
            <w:r w:rsidRPr="00280D78">
              <w:rPr>
                <w:rFonts w:ascii="Arial" w:hAnsi="Arial" w:cs="Arial"/>
                <w:bCs/>
                <w:sz w:val="20"/>
                <w:szCs w:val="20"/>
              </w:rPr>
              <w:t>atory</w:t>
            </w: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 arthritis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6402D095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5B08C336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M05, M06, M45, M070-M073, or L40</w:t>
            </w:r>
          </w:p>
        </w:tc>
      </w:tr>
      <w:tr w:rsidR="00C72E57" w:rsidRPr="00280D78" w14:paraId="60C588CF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F3AC0EF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</w:t>
            </w:r>
            <w:r w:rsidRPr="00280D78">
              <w:rPr>
                <w:rFonts w:ascii="Arial" w:hAnsi="Arial" w:cs="Arial"/>
                <w:bCs/>
                <w:sz w:val="20"/>
                <w:szCs w:val="20"/>
              </w:rPr>
              <w:t>nflammatory</w:t>
            </w: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 bowel disease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0C089FB7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1E3F1F1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K50, K51</w:t>
            </w:r>
          </w:p>
        </w:tc>
      </w:tr>
      <w:tr w:rsidR="00C72E57" w:rsidRPr="00280D78" w14:paraId="3F6B431C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51E5A5F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/>
                <w:sz w:val="20"/>
                <w:szCs w:val="20"/>
                <w:lang w:val="en-CA"/>
              </w:rPr>
              <w:t>Safety outcomes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487DBAF0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1A796D85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280D78" w14:paraId="32245D77" w14:textId="77777777" w:rsidTr="000736EA">
        <w:tc>
          <w:tcPr>
            <w:tcW w:w="3402" w:type="dxa"/>
          </w:tcPr>
          <w:p w14:paraId="10FA6111" w14:textId="07981441" w:rsidR="00C72E57" w:rsidRPr="00280D78" w:rsidRDefault="00003846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/>
              </w:rPr>
              <w:t>S</w:t>
            </w:r>
            <w:r w:rsidR="00C72E57"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erious infection </w:t>
            </w:r>
            <w:r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requiring </w:t>
            </w:r>
            <w:r w:rsidR="00882A42">
              <w:rPr>
                <w:rFonts w:ascii="Arial" w:hAnsi="Arial" w:cs="Arial"/>
                <w:bCs/>
                <w:sz w:val="20"/>
                <w:szCs w:val="20"/>
                <w:lang w:val="en-CA"/>
              </w:rPr>
              <w:t>hospitalization - an</w:t>
            </w:r>
            <w:r w:rsidR="00C72E57"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y of the following:</w:t>
            </w:r>
          </w:p>
        </w:tc>
        <w:tc>
          <w:tcPr>
            <w:tcW w:w="1647" w:type="dxa"/>
          </w:tcPr>
          <w:p w14:paraId="706A7F1F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  <w:tc>
          <w:tcPr>
            <w:tcW w:w="5013" w:type="dxa"/>
          </w:tcPr>
          <w:p w14:paraId="409BC013" w14:textId="77777777" w:rsidR="00C72E57" w:rsidRPr="00280D78" w:rsidRDefault="00C72E57" w:rsidP="000736E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280D78" w14:paraId="770F7D79" w14:textId="77777777" w:rsidTr="000736EA">
        <w:tc>
          <w:tcPr>
            <w:tcW w:w="3402" w:type="dxa"/>
            <w:tcBorders>
              <w:bottom w:val="single" w:sz="4" w:space="0" w:color="auto"/>
            </w:tcBorders>
          </w:tcPr>
          <w:p w14:paraId="3822596D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GI – intestinal infectious disease, diverticulosis, viral hepatitis, cholangitis, liver abscess, infectious esophagitis, other GI infections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8CD711C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bottom w:val="single" w:sz="4" w:space="0" w:color="auto"/>
            </w:tcBorders>
          </w:tcPr>
          <w:p w14:paraId="1C78EFBA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A00-A08, K938, K57, B15, B17, B251, K80-K810, K830, K8700, B258, K750, B008, K61, K630, K35-K37, K65, K670, K671, K672, D733, K57, K770</w:t>
            </w:r>
          </w:p>
          <w:p w14:paraId="66918105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</w:p>
        </w:tc>
      </w:tr>
      <w:tr w:rsidR="00C72E57" w:rsidRPr="00280D78" w14:paraId="7FA64739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4D70F0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Skin and subcutaneous tissue – erysipelas, dematophytosis and other superficial mycoses, cellulitis and abscess, herpes virus, other local infection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3DF262E8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16C92F35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A46, B35-B36, L02-L03, B00-B02, B05-B06, B08-B09, A60, A363, K113-K122, L00-L01, L04-L05, L08, L303, M726</w:t>
            </w:r>
          </w:p>
          <w:p w14:paraId="3F24BE53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280D78" w14:paraId="7646474D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9074414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Pulmonary – pneumonia, abscessus pulmonis, empyema, other acute lower respiratory tract infectious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16CB7C2C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176773B6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A481, B012, B052, B250, J12-J18, J10-J11, J85, J86, A37, A420, B39-B40, B44, B583, B59, B953, J20-J22, U04</w:t>
            </w:r>
          </w:p>
          <w:p w14:paraId="76CECAC8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</w:p>
        </w:tc>
      </w:tr>
      <w:tr w:rsidR="00C72E57" w:rsidRPr="00003846" w14:paraId="180E1103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12A3D80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Urinary tract – nephritis, acute prostatitis and prostate abscess, cystitis, salpingitis and ophoritis, endometritis, cervicitis uteri, orchitis and epididymitis, other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4C8619F6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F9ED0A1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  <w:t>N10, N410, N412, N413, N300, N700, N710, N72, N45, N390, N733, N771</w:t>
            </w:r>
          </w:p>
          <w:p w14:paraId="1AB682C3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</w:p>
          <w:p w14:paraId="66C3373F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</w:p>
          <w:p w14:paraId="6A2B65DE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</w:p>
          <w:p w14:paraId="1DEFEAC4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</w:p>
        </w:tc>
      </w:tr>
      <w:tr w:rsidR="00C72E57" w:rsidRPr="00003846" w14:paraId="4D6DA5AB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EAF4F38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sz w:val="20"/>
                <w:szCs w:val="20"/>
                <w:lang w:val="pt-BR"/>
              </w:rPr>
              <w:lastRenderedPageBreak/>
              <w:t>ENT – mastoiditis, nasopharyngitis, sinusitis, pharyngitis, pharyngeral, retropharyngeal, parapharyngeal abscess, tonsilitis, laryngitis and tracheitis, acute upper respiratory infection, infection of external ear, acute otitis media, other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567EFAD9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606A3910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  <w:t>H70, A361, J01, J02, J36, J390-J391, A360, J03, A362, J04-J05, J37, A368-A369, J06, H600-H603, H651-H652, H66, H680, H620-H624, H940, J32, J340, K04, K11</w:t>
            </w:r>
          </w:p>
          <w:p w14:paraId="661BF9AB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</w:p>
          <w:p w14:paraId="5A4613AC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</w:p>
        </w:tc>
      </w:tr>
      <w:tr w:rsidR="00C72E57" w:rsidRPr="00280D78" w14:paraId="15C72647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2797874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Musculoskeletal – infectious arthritis, infective myositis, osteomyelitis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090E99C4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102D9A59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M00-M01, M600, M86</w:t>
            </w:r>
          </w:p>
          <w:p w14:paraId="4086FDE6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003846" w14:paraId="558DE3AE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143921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Other infection – eye, nervous system, sepsis, systemic inflammatory response syndrome (SIRS) of infectious origin and septic shock, Spirochaetal disease, Rickettsiosis, Acute infective pericarditis and endocarditis, others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66E05777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7885E13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sz w:val="20"/>
                <w:szCs w:val="20"/>
                <w:lang w:val="pt-BR"/>
              </w:rPr>
              <w:t>B005, B30, H00-H01, H031, H061, H105, H108, H131, H191-H192, A321, A39, A80-A89, B003-4, B010, B021, B051, B060, G00-G02, G04-G07, A021, A327, A392, A394, A398, A399, A40-A41, B377, R572, R650-R651, A65-A69, A75-A79, I301, I330, M86, B999, A20-A28, A32, A34-A35, A38, A42-A44, A480, A482-A499, B95-B97, A90-A99, B25-B27, B33-B34</w:t>
            </w:r>
          </w:p>
        </w:tc>
      </w:tr>
      <w:tr w:rsidR="00C72E57" w:rsidRPr="00280D78" w14:paraId="164F4D3F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646FD0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Viral - Cytomegalovirus, Herpes virus, Epstein–Barr virus, Progressive multifocal leukoencephalopathy, Acute viral hepatitis unspecified, Viral meningitis, Viral pneumoniae 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0B226418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4166A4EA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B25, B271, B00-B02, A600, B270, A812, B179, G020, J171</w:t>
            </w:r>
          </w:p>
          <w:p w14:paraId="19D187B1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003846" w14:paraId="53332172" w14:textId="77777777" w:rsidTr="000736EA">
        <w:tc>
          <w:tcPr>
            <w:tcW w:w="3402" w:type="dxa"/>
            <w:tcBorders>
              <w:top w:val="single" w:sz="4" w:space="0" w:color="auto"/>
            </w:tcBorders>
          </w:tcPr>
          <w:p w14:paraId="7B532959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Bacterial - Bartonellosis, Legionnaires' disease, Pneumonia and sepsis due to Streptococcus pneumoniae, Nocardiosis, Actinomycosis, Listeriosis, Salmonella infections 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406635C4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</w:tcBorders>
          </w:tcPr>
          <w:p w14:paraId="2C29728D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  <w:t>A44, A481-A482, A403, J13, B953, A43, A42, A32, A02</w:t>
            </w:r>
          </w:p>
          <w:p w14:paraId="4D1C569A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</w:p>
        </w:tc>
      </w:tr>
      <w:tr w:rsidR="00C72E57" w:rsidRPr="00003846" w14:paraId="2AA772E4" w14:textId="77777777" w:rsidTr="000736EA">
        <w:tc>
          <w:tcPr>
            <w:tcW w:w="3402" w:type="dxa"/>
            <w:tcBorders>
              <w:bottom w:val="single" w:sz="4" w:space="0" w:color="auto"/>
            </w:tcBorders>
          </w:tcPr>
          <w:p w14:paraId="6B96E189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Mycobacterial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6573DC8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bottom w:val="single" w:sz="4" w:space="0" w:color="auto"/>
            </w:tcBorders>
          </w:tcPr>
          <w:p w14:paraId="2BE9E29F" w14:textId="77777777" w:rsidR="00C72E57" w:rsidRPr="00917F4A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color w:val="auto"/>
                <w:sz w:val="20"/>
                <w:szCs w:val="20"/>
                <w:lang w:val="pt-BR"/>
              </w:rPr>
              <w:t>A15-A19, A30-A31, K230, K673, K930, M011, M490, M900, N330, N740, N741</w:t>
            </w:r>
          </w:p>
          <w:p w14:paraId="46A7B3BF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</w:p>
        </w:tc>
      </w:tr>
      <w:tr w:rsidR="00C72E57" w:rsidRPr="00280D78" w14:paraId="5530273E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4EF59C2" w14:textId="77777777" w:rsidR="00C72E57" w:rsidRPr="00917F4A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917F4A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Fungal – Candidiasis, Coccidioidomycosis, Histoplasmosis, Blastomycosis, Aspergillosis, Cryptococcosis, Pneumocystosis, Fungal meningitis, Fungal pneumoniae 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1D536BE1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245E48B8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B37, B38, B39, B40, B44, B45, B59, G021, J172</w:t>
            </w:r>
          </w:p>
          <w:p w14:paraId="5018743D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  <w:tr w:rsidR="00C72E57" w:rsidRPr="00280D78" w14:paraId="7BD9BA74" w14:textId="77777777" w:rsidTr="000736EA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5E629F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 xml:space="preserve">Parasitic - Cryptosporidiosis, Isosporiasis, Leishmaniasis, Toxoplasmosis, Strongyloidiasis 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</w:tcPr>
          <w:p w14:paraId="46FA3338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sz w:val="20"/>
                <w:szCs w:val="20"/>
                <w:lang w:val="en-CA"/>
              </w:rPr>
              <w:t>ICD-10 - Hospitalization claim</w:t>
            </w:r>
          </w:p>
        </w:tc>
        <w:tc>
          <w:tcPr>
            <w:tcW w:w="5013" w:type="dxa"/>
            <w:tcBorders>
              <w:top w:val="single" w:sz="4" w:space="0" w:color="auto"/>
              <w:bottom w:val="single" w:sz="4" w:space="0" w:color="auto"/>
            </w:tcBorders>
          </w:tcPr>
          <w:p w14:paraId="078BD3CC" w14:textId="77777777" w:rsidR="00C72E57" w:rsidRPr="00280D78" w:rsidRDefault="00C72E57" w:rsidP="000736EA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</w:pPr>
            <w:r w:rsidRPr="00280D78">
              <w:rPr>
                <w:rFonts w:ascii="Arial" w:hAnsi="Arial" w:cs="Arial"/>
                <w:bCs/>
                <w:color w:val="auto"/>
                <w:sz w:val="20"/>
                <w:szCs w:val="20"/>
                <w:lang w:val="en-CA"/>
              </w:rPr>
              <w:t>A072, A073, B55, B58, B78</w:t>
            </w:r>
          </w:p>
          <w:p w14:paraId="1A48F488" w14:textId="77777777" w:rsidR="00C72E57" w:rsidRPr="00280D78" w:rsidRDefault="00C72E57" w:rsidP="000736EA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val="en-CA"/>
              </w:rPr>
            </w:pPr>
          </w:p>
        </w:tc>
      </w:tr>
    </w:tbl>
    <w:p w14:paraId="6AD2E50E" w14:textId="77777777" w:rsidR="00C72E57" w:rsidRPr="00280D78" w:rsidRDefault="00C72E57" w:rsidP="00C72E57">
      <w:pPr>
        <w:rPr>
          <w:b/>
          <w:bCs/>
        </w:rPr>
      </w:pPr>
    </w:p>
    <w:p w14:paraId="37AA4019" w14:textId="77777777" w:rsidR="00C72E57" w:rsidRPr="00280D78" w:rsidRDefault="00C72E57" w:rsidP="00C72E57">
      <w:pPr>
        <w:rPr>
          <w:b/>
          <w:bCs/>
        </w:rPr>
      </w:pPr>
    </w:p>
    <w:p w14:paraId="1969DC38" w14:textId="77777777" w:rsidR="00C72E57" w:rsidRPr="00280D78" w:rsidRDefault="00C72E57" w:rsidP="00C72E57">
      <w:pPr>
        <w:rPr>
          <w:b/>
          <w:bCs/>
        </w:rPr>
      </w:pPr>
    </w:p>
    <w:p w14:paraId="57444D5C" w14:textId="6A79AD7E" w:rsidR="00C72E57" w:rsidRPr="00280D78" w:rsidRDefault="00C72E57" w:rsidP="00C72E57">
      <w:pPr>
        <w:rPr>
          <w:b/>
          <w:bCs/>
        </w:rPr>
      </w:pPr>
      <w:r w:rsidRPr="00280D78">
        <w:rPr>
          <w:b/>
          <w:bCs/>
        </w:rPr>
        <w:t>B - Scheme of cohort entry and events identification.</w:t>
      </w:r>
    </w:p>
    <w:p w14:paraId="7258A121" w14:textId="051DB8E9" w:rsidR="00C72E57" w:rsidRPr="00280D78" w:rsidRDefault="00965A29" w:rsidP="00C72E57">
      <w:pPr>
        <w:keepNext/>
        <w:jc w:val="center"/>
      </w:pPr>
      <w:r w:rsidRPr="00965A29">
        <w:rPr>
          <w:noProof/>
        </w:rPr>
        <w:lastRenderedPageBreak/>
        <w:t xml:space="preserve"> </w:t>
      </w:r>
      <w:r w:rsidRPr="00965A29">
        <w:rPr>
          <w:noProof/>
        </w:rPr>
        <w:drawing>
          <wp:inline distT="0" distB="0" distL="0" distR="0" wp14:anchorId="37FC627C" wp14:editId="685AF960">
            <wp:extent cx="5315692" cy="4896533"/>
            <wp:effectExtent l="0" t="0" r="0" b="0"/>
            <wp:docPr id="996488710" name="Picture 1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488710" name="Picture 1" descr="A screen shot of a computer scree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A5F9B" w14:textId="77777777" w:rsidR="00C72E57" w:rsidRPr="00F14ED3" w:rsidRDefault="00C72E57" w:rsidP="00C72E57">
      <w:pPr>
        <w:pStyle w:val="Caption"/>
        <w:rPr>
          <w:i w:val="0"/>
          <w:iCs w:val="0"/>
          <w:color w:val="auto"/>
          <w:sz w:val="22"/>
          <w:szCs w:val="22"/>
        </w:rPr>
      </w:pPr>
      <w:r w:rsidRPr="00F14ED3">
        <w:rPr>
          <w:i w:val="0"/>
          <w:iCs w:val="0"/>
          <w:color w:val="auto"/>
          <w:sz w:val="22"/>
          <w:szCs w:val="22"/>
        </w:rPr>
        <w:t xml:space="preserve">Supplemental Figure </w:t>
      </w:r>
      <w:r w:rsidRPr="00F14ED3">
        <w:rPr>
          <w:i w:val="0"/>
          <w:iCs w:val="0"/>
          <w:color w:val="auto"/>
          <w:sz w:val="22"/>
          <w:szCs w:val="22"/>
        </w:rPr>
        <w:fldChar w:fldCharType="begin"/>
      </w:r>
      <w:r w:rsidRPr="00F14ED3">
        <w:rPr>
          <w:i w:val="0"/>
          <w:iCs w:val="0"/>
          <w:color w:val="auto"/>
          <w:sz w:val="22"/>
          <w:szCs w:val="22"/>
        </w:rPr>
        <w:instrText xml:space="preserve"> SEQ Supplemental_Figure \* ARABIC </w:instrText>
      </w:r>
      <w:r w:rsidRPr="00F14ED3">
        <w:rPr>
          <w:i w:val="0"/>
          <w:iCs w:val="0"/>
          <w:color w:val="auto"/>
          <w:sz w:val="22"/>
          <w:szCs w:val="22"/>
        </w:rPr>
        <w:fldChar w:fldCharType="separate"/>
      </w:r>
      <w:r w:rsidRPr="00F14ED3">
        <w:rPr>
          <w:i w:val="0"/>
          <w:iCs w:val="0"/>
          <w:color w:val="auto"/>
          <w:sz w:val="22"/>
          <w:szCs w:val="22"/>
        </w:rPr>
        <w:t>1</w:t>
      </w:r>
      <w:r w:rsidRPr="00F14ED3">
        <w:rPr>
          <w:i w:val="0"/>
          <w:iCs w:val="0"/>
          <w:color w:val="auto"/>
          <w:sz w:val="22"/>
          <w:szCs w:val="22"/>
        </w:rPr>
        <w:fldChar w:fldCharType="end"/>
      </w:r>
      <w:r w:rsidRPr="00F14ED3">
        <w:rPr>
          <w:i w:val="0"/>
          <w:iCs w:val="0"/>
          <w:color w:val="auto"/>
          <w:sz w:val="22"/>
          <w:szCs w:val="22"/>
        </w:rPr>
        <w:t>.  Cohort entry and event definitions.</w:t>
      </w:r>
    </w:p>
    <w:p w14:paraId="70CCB54B" w14:textId="77777777" w:rsidR="00874DC5" w:rsidRDefault="00874DC5"/>
    <w:sectPr w:rsidR="00874D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QwNDMwMzUwMjA1sjRU0lEKTi0uzszPAykwqQUAal710CwAAAA="/>
  </w:docVars>
  <w:rsids>
    <w:rsidRoot w:val="00524691"/>
    <w:rsid w:val="00003846"/>
    <w:rsid w:val="00247CDF"/>
    <w:rsid w:val="0027079B"/>
    <w:rsid w:val="00297938"/>
    <w:rsid w:val="00524691"/>
    <w:rsid w:val="00695DC7"/>
    <w:rsid w:val="007B12F7"/>
    <w:rsid w:val="00874DC5"/>
    <w:rsid w:val="00882A42"/>
    <w:rsid w:val="00965A29"/>
    <w:rsid w:val="00A205F7"/>
    <w:rsid w:val="00A70E9E"/>
    <w:rsid w:val="00C72E57"/>
    <w:rsid w:val="00D92090"/>
    <w:rsid w:val="00ED56D7"/>
    <w:rsid w:val="00F1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B14E9"/>
  <w15:chartTrackingRefBased/>
  <w15:docId w15:val="{6863DD19-28DE-4A34-8C18-8380DB3D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E57"/>
  </w:style>
  <w:style w:type="paragraph" w:styleId="Heading1">
    <w:name w:val="heading 1"/>
    <w:basedOn w:val="Normal"/>
    <w:next w:val="Normal"/>
    <w:link w:val="Heading1Char"/>
    <w:uiPriority w:val="9"/>
    <w:qFormat/>
    <w:rsid w:val="00524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6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2E57"/>
    <w:pPr>
      <w:spacing w:after="0" w:line="240" w:lineRule="auto"/>
    </w:pPr>
    <w:rPr>
      <w:kern w:val="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72E5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2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E57"/>
    <w:rPr>
      <w:sz w:val="20"/>
      <w:szCs w:val="20"/>
    </w:rPr>
  </w:style>
  <w:style w:type="paragraph" w:customStyle="1" w:styleId="Default">
    <w:name w:val="Default"/>
    <w:rsid w:val="00C72E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9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Birck</dc:creator>
  <cp:keywords/>
  <dc:description/>
  <cp:lastModifiedBy>Marina Birck</cp:lastModifiedBy>
  <cp:revision>8</cp:revision>
  <dcterms:created xsi:type="dcterms:W3CDTF">2024-03-31T13:47:00Z</dcterms:created>
  <dcterms:modified xsi:type="dcterms:W3CDTF">2024-04-02T13:35:00Z</dcterms:modified>
</cp:coreProperties>
</file>