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B0DFE3" w14:textId="560A3AF5" w:rsidR="00FE1AC1" w:rsidRPr="002E4205" w:rsidRDefault="00FE1AC1" w:rsidP="004203A3">
      <w:pPr>
        <w:rPr>
          <w:rFonts w:ascii="Calibri" w:hAnsi="Calibri" w:cs="Calibri"/>
          <w:b/>
          <w:bCs/>
        </w:rPr>
      </w:pPr>
      <w:r w:rsidRPr="002E4205">
        <w:rPr>
          <w:rFonts w:ascii="Calibri" w:hAnsi="Calibri" w:cs="Calibri"/>
          <w:b/>
          <w:bCs/>
        </w:rPr>
        <w:t>ADDITIONAL FILE 2</w:t>
      </w:r>
    </w:p>
    <w:p w14:paraId="43154E57" w14:textId="6D77F9E2" w:rsidR="004203A3" w:rsidRPr="002E4205" w:rsidRDefault="004203A3" w:rsidP="004203A3">
      <w:pPr>
        <w:rPr>
          <w:rFonts w:ascii="Calibri" w:hAnsi="Calibri" w:cs="Calibri"/>
          <w:b/>
          <w:bCs/>
        </w:rPr>
      </w:pPr>
      <w:r w:rsidRPr="002E4205">
        <w:rPr>
          <w:rFonts w:ascii="Calibri" w:hAnsi="Calibri" w:cs="Calibri"/>
          <w:b/>
          <w:bCs/>
        </w:rPr>
        <w:t xml:space="preserve">IA and IBD specific </w:t>
      </w:r>
      <w:r w:rsidR="00FE1AC1" w:rsidRPr="002E4205">
        <w:rPr>
          <w:rFonts w:ascii="Calibri" w:hAnsi="Calibri" w:cs="Calibri"/>
          <w:b/>
          <w:bCs/>
        </w:rPr>
        <w:t>results</w:t>
      </w:r>
    </w:p>
    <w:p w14:paraId="3B7F9B81" w14:textId="77777777" w:rsidR="00FE1AC1" w:rsidRPr="002E4205" w:rsidRDefault="00FE1AC1" w:rsidP="004203A3">
      <w:pPr>
        <w:rPr>
          <w:rFonts w:ascii="Calibri" w:hAnsi="Calibri" w:cs="Calibri"/>
          <w:b/>
          <w:bCs/>
        </w:rPr>
      </w:pPr>
    </w:p>
    <w:p w14:paraId="236B40DD" w14:textId="77777777" w:rsidR="004203A3" w:rsidRPr="002E4205" w:rsidRDefault="004203A3" w:rsidP="004203A3">
      <w:pPr>
        <w:pStyle w:val="Caption"/>
        <w:keepNext/>
        <w:rPr>
          <w:rFonts w:ascii="Calibri" w:hAnsi="Calibri" w:cs="Calibri"/>
          <w:i w:val="0"/>
          <w:iCs w:val="0"/>
          <w:color w:val="auto"/>
          <w:sz w:val="22"/>
          <w:szCs w:val="22"/>
        </w:rPr>
      </w:pPr>
      <w:r w:rsidRPr="002E4205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Supplemental table </w:t>
      </w:r>
      <w:r w:rsidRPr="002E4205">
        <w:rPr>
          <w:rFonts w:ascii="Calibri" w:hAnsi="Calibri" w:cs="Calibri"/>
          <w:i w:val="0"/>
          <w:iCs w:val="0"/>
          <w:color w:val="auto"/>
          <w:sz w:val="22"/>
          <w:szCs w:val="22"/>
        </w:rPr>
        <w:fldChar w:fldCharType="begin"/>
      </w:r>
      <w:r w:rsidRPr="002E4205">
        <w:rPr>
          <w:rFonts w:ascii="Calibri" w:hAnsi="Calibri" w:cs="Calibri"/>
          <w:i w:val="0"/>
          <w:iCs w:val="0"/>
          <w:color w:val="auto"/>
          <w:sz w:val="22"/>
          <w:szCs w:val="22"/>
        </w:rPr>
        <w:instrText xml:space="preserve"> SEQ Supplemental_table \* ARABIC </w:instrText>
      </w:r>
      <w:r w:rsidRPr="002E4205">
        <w:rPr>
          <w:rFonts w:ascii="Calibri" w:hAnsi="Calibri" w:cs="Calibri"/>
          <w:i w:val="0"/>
          <w:iCs w:val="0"/>
          <w:color w:val="auto"/>
          <w:sz w:val="22"/>
          <w:szCs w:val="22"/>
        </w:rPr>
        <w:fldChar w:fldCharType="separate"/>
      </w:r>
      <w:r w:rsidRPr="002E4205">
        <w:rPr>
          <w:rFonts w:ascii="Calibri" w:hAnsi="Calibri" w:cs="Calibri"/>
          <w:i w:val="0"/>
          <w:iCs w:val="0"/>
          <w:color w:val="auto"/>
          <w:sz w:val="22"/>
          <w:szCs w:val="22"/>
        </w:rPr>
        <w:t>1</w:t>
      </w:r>
      <w:r w:rsidRPr="002E4205">
        <w:rPr>
          <w:rFonts w:ascii="Calibri" w:hAnsi="Calibri" w:cs="Calibri"/>
          <w:i w:val="0"/>
          <w:iCs w:val="0"/>
          <w:color w:val="auto"/>
          <w:sz w:val="22"/>
          <w:szCs w:val="22"/>
        </w:rPr>
        <w:fldChar w:fldCharType="end"/>
      </w:r>
      <w:r w:rsidRPr="002E4205">
        <w:rPr>
          <w:rFonts w:ascii="Calibri" w:hAnsi="Calibri" w:cs="Calibri"/>
          <w:i w:val="0"/>
          <w:iCs w:val="0"/>
          <w:color w:val="auto"/>
          <w:sz w:val="22"/>
          <w:szCs w:val="22"/>
        </w:rPr>
        <w:t>.  Risk and serious infection for etanercept and infliximab users with inflammatory arthritis– hazard ratio (95%CI).</w:t>
      </w:r>
    </w:p>
    <w:tbl>
      <w:tblPr>
        <w:tblStyle w:val="TableGridLight1"/>
        <w:tblW w:w="511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7E0" w:firstRow="1" w:lastRow="1" w:firstColumn="1" w:lastColumn="1" w:noHBand="1" w:noVBand="1"/>
        <w:tblCaption w:val="Hazard Ratio for Refractory Rheumatoid Arthritis"/>
      </w:tblPr>
      <w:tblGrid>
        <w:gridCol w:w="2335"/>
        <w:gridCol w:w="1776"/>
        <w:gridCol w:w="1821"/>
        <w:gridCol w:w="1821"/>
        <w:gridCol w:w="1819"/>
      </w:tblGrid>
      <w:tr w:rsidR="004203A3" w:rsidRPr="00175D6C" w14:paraId="566E5C4C" w14:textId="77777777" w:rsidTr="00FE1AC1">
        <w:trPr>
          <w:trHeight w:val="338"/>
        </w:trPr>
        <w:tc>
          <w:tcPr>
            <w:tcW w:w="1220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A42F48" w14:textId="77777777" w:rsidR="004203A3" w:rsidRPr="00175D6C" w:rsidRDefault="004203A3" w:rsidP="000736EA">
            <w:pPr>
              <w:pStyle w:val="Compact"/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175D6C">
              <w:rPr>
                <w:rFonts w:ascii="Calibri" w:hAnsi="Calibri" w:cs="Calibri"/>
                <w:b/>
                <w:sz w:val="22"/>
                <w:szCs w:val="22"/>
                <w:lang w:val="en-CA"/>
              </w:rPr>
              <w:t>Variables</w:t>
            </w:r>
          </w:p>
        </w:tc>
        <w:tc>
          <w:tcPr>
            <w:tcW w:w="1879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09B6C490" w14:textId="77777777" w:rsidR="004203A3" w:rsidRPr="00175D6C" w:rsidRDefault="004203A3" w:rsidP="000736EA">
            <w:pPr>
              <w:pStyle w:val="Compact"/>
              <w:spacing w:before="0" w:after="0"/>
              <w:jc w:val="center"/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175D6C">
              <w:rPr>
                <w:rFonts w:ascii="Calibri" w:hAnsi="Calibri" w:cs="Calibri"/>
                <w:b/>
                <w:sz w:val="22"/>
                <w:szCs w:val="22"/>
                <w:lang w:val="en-CA"/>
              </w:rPr>
              <w:t>Etanercept for IA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439F6EE7" w14:textId="77777777" w:rsidR="004203A3" w:rsidRPr="00175D6C" w:rsidRDefault="004203A3" w:rsidP="000736EA">
            <w:pPr>
              <w:pStyle w:val="Compact"/>
              <w:spacing w:before="0" w:after="0"/>
              <w:jc w:val="center"/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175D6C">
              <w:rPr>
                <w:rFonts w:ascii="Calibri" w:hAnsi="Calibri" w:cs="Calibri"/>
                <w:b/>
                <w:sz w:val="22"/>
                <w:szCs w:val="22"/>
                <w:lang w:val="en-CA"/>
              </w:rPr>
              <w:t>Infliximab for IA</w:t>
            </w:r>
          </w:p>
        </w:tc>
      </w:tr>
      <w:tr w:rsidR="004203A3" w:rsidRPr="00175D6C" w14:paraId="6DB07C33" w14:textId="77777777" w:rsidTr="00FE1AC1">
        <w:trPr>
          <w:trHeight w:val="338"/>
        </w:trPr>
        <w:tc>
          <w:tcPr>
            <w:tcW w:w="1220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62D7BB48" w14:textId="77777777" w:rsidR="004203A3" w:rsidRPr="00175D6C" w:rsidRDefault="004203A3" w:rsidP="000736EA">
            <w:pPr>
              <w:pStyle w:val="Compact"/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</w:p>
        </w:tc>
        <w:tc>
          <w:tcPr>
            <w:tcW w:w="928" w:type="pct"/>
            <w:tcBorders>
              <w:bottom w:val="single" w:sz="4" w:space="0" w:color="auto"/>
            </w:tcBorders>
            <w:shd w:val="clear" w:color="auto" w:fill="auto"/>
          </w:tcPr>
          <w:p w14:paraId="093893AC" w14:textId="77777777" w:rsidR="004203A3" w:rsidRPr="00175D6C" w:rsidRDefault="004203A3" w:rsidP="000736EA">
            <w:pPr>
              <w:pStyle w:val="Compact"/>
              <w:spacing w:before="0" w:after="0"/>
              <w:jc w:val="center"/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175D6C">
              <w:rPr>
                <w:rFonts w:ascii="Calibri" w:hAnsi="Calibri" w:cs="Calibri"/>
                <w:b/>
                <w:sz w:val="22"/>
                <w:szCs w:val="22"/>
                <w:lang w:val="en-CA"/>
              </w:rPr>
              <w:t>Unadjusted</w:t>
            </w:r>
          </w:p>
        </w:tc>
        <w:tc>
          <w:tcPr>
            <w:tcW w:w="951" w:type="pct"/>
            <w:tcBorders>
              <w:bottom w:val="single" w:sz="4" w:space="0" w:color="auto"/>
            </w:tcBorders>
            <w:shd w:val="clear" w:color="auto" w:fill="auto"/>
          </w:tcPr>
          <w:p w14:paraId="5A85F125" w14:textId="77777777" w:rsidR="004203A3" w:rsidRPr="00175D6C" w:rsidRDefault="004203A3" w:rsidP="000736EA">
            <w:pPr>
              <w:pStyle w:val="Compact"/>
              <w:spacing w:before="0" w:after="0"/>
              <w:jc w:val="center"/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175D6C">
              <w:rPr>
                <w:rFonts w:ascii="Calibri" w:hAnsi="Calibri" w:cs="Calibri"/>
                <w:b/>
                <w:sz w:val="22"/>
                <w:szCs w:val="22"/>
                <w:lang w:val="en-CA"/>
              </w:rPr>
              <w:t>Adjusted*</w:t>
            </w:r>
          </w:p>
        </w:tc>
        <w:tc>
          <w:tcPr>
            <w:tcW w:w="951" w:type="pct"/>
            <w:tcBorders>
              <w:bottom w:val="single" w:sz="4" w:space="0" w:color="auto"/>
            </w:tcBorders>
            <w:shd w:val="clear" w:color="auto" w:fill="auto"/>
          </w:tcPr>
          <w:p w14:paraId="5F80F31A" w14:textId="77777777" w:rsidR="004203A3" w:rsidRPr="00175D6C" w:rsidRDefault="004203A3" w:rsidP="000736EA">
            <w:pPr>
              <w:pStyle w:val="Compact"/>
              <w:spacing w:before="0" w:after="0"/>
              <w:jc w:val="center"/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175D6C">
              <w:rPr>
                <w:rFonts w:ascii="Calibri" w:hAnsi="Calibri" w:cs="Calibri"/>
                <w:b/>
                <w:sz w:val="22"/>
                <w:szCs w:val="22"/>
                <w:lang w:val="en-CA"/>
              </w:rPr>
              <w:t>Unadjusted</w:t>
            </w:r>
          </w:p>
        </w:tc>
        <w:tc>
          <w:tcPr>
            <w:tcW w:w="950" w:type="pct"/>
            <w:tcBorders>
              <w:bottom w:val="single" w:sz="4" w:space="0" w:color="auto"/>
            </w:tcBorders>
            <w:shd w:val="clear" w:color="auto" w:fill="auto"/>
          </w:tcPr>
          <w:p w14:paraId="70FB2467" w14:textId="77777777" w:rsidR="004203A3" w:rsidRPr="00175D6C" w:rsidRDefault="004203A3" w:rsidP="000736EA">
            <w:pPr>
              <w:pStyle w:val="Compact"/>
              <w:spacing w:before="0" w:after="0"/>
              <w:jc w:val="center"/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175D6C">
              <w:rPr>
                <w:rFonts w:ascii="Calibri" w:hAnsi="Calibri" w:cs="Calibri"/>
                <w:b/>
                <w:sz w:val="22"/>
                <w:szCs w:val="22"/>
                <w:lang w:val="en-CA"/>
              </w:rPr>
              <w:t>Adjusted*</w:t>
            </w:r>
          </w:p>
        </w:tc>
      </w:tr>
      <w:tr w:rsidR="004203A3" w:rsidRPr="00175D6C" w14:paraId="6346C369" w14:textId="77777777" w:rsidTr="00FE1AC1">
        <w:trPr>
          <w:trHeight w:val="20"/>
        </w:trPr>
        <w:tc>
          <w:tcPr>
            <w:tcW w:w="2147" w:type="pct"/>
            <w:gridSpan w:val="2"/>
            <w:shd w:val="clear" w:color="auto" w:fill="auto"/>
          </w:tcPr>
          <w:p w14:paraId="2699A93D" w14:textId="77777777" w:rsidR="004203A3" w:rsidRPr="00175D6C" w:rsidRDefault="004203A3" w:rsidP="000736EA">
            <w:pPr>
              <w:pStyle w:val="Compact"/>
              <w:spacing w:before="0" w:after="0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175D6C">
              <w:rPr>
                <w:rFonts w:ascii="Calibri" w:hAnsi="Calibri" w:cs="Calibri"/>
                <w:b/>
                <w:bCs/>
                <w:sz w:val="22"/>
                <w:szCs w:val="22"/>
                <w:u w:val="single"/>
                <w:lang w:val="en-CA"/>
              </w:rPr>
              <w:t xml:space="preserve">First serious infection  </w:t>
            </w:r>
          </w:p>
        </w:tc>
        <w:tc>
          <w:tcPr>
            <w:tcW w:w="951" w:type="pct"/>
            <w:shd w:val="clear" w:color="auto" w:fill="auto"/>
          </w:tcPr>
          <w:p w14:paraId="6FFE549C" w14:textId="77777777" w:rsidR="004203A3" w:rsidRPr="00175D6C" w:rsidRDefault="004203A3" w:rsidP="000736EA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</w:p>
        </w:tc>
        <w:tc>
          <w:tcPr>
            <w:tcW w:w="951" w:type="pct"/>
            <w:shd w:val="clear" w:color="auto" w:fill="auto"/>
          </w:tcPr>
          <w:p w14:paraId="0B00E182" w14:textId="77777777" w:rsidR="004203A3" w:rsidRPr="00175D6C" w:rsidRDefault="004203A3" w:rsidP="000736EA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</w:p>
        </w:tc>
        <w:tc>
          <w:tcPr>
            <w:tcW w:w="950" w:type="pct"/>
            <w:shd w:val="clear" w:color="auto" w:fill="auto"/>
          </w:tcPr>
          <w:p w14:paraId="3BD7DD04" w14:textId="77777777" w:rsidR="004203A3" w:rsidRPr="00175D6C" w:rsidRDefault="004203A3" w:rsidP="000736EA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</w:p>
        </w:tc>
      </w:tr>
      <w:tr w:rsidR="00175D6C" w:rsidRPr="00175D6C" w14:paraId="1A6869FD" w14:textId="77777777" w:rsidTr="00FE1AC1">
        <w:trPr>
          <w:trHeight w:val="20"/>
        </w:trPr>
        <w:tc>
          <w:tcPr>
            <w:tcW w:w="1220" w:type="pct"/>
            <w:shd w:val="clear" w:color="auto" w:fill="auto"/>
          </w:tcPr>
          <w:p w14:paraId="2CC36EA2" w14:textId="77777777" w:rsidR="00175D6C" w:rsidRPr="00175D6C" w:rsidRDefault="00175D6C" w:rsidP="00175D6C">
            <w:pPr>
              <w:pStyle w:val="Compact"/>
              <w:spacing w:before="0" w:after="0"/>
              <w:ind w:left="32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175D6C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Biosimilar</w:t>
            </w:r>
          </w:p>
        </w:tc>
        <w:tc>
          <w:tcPr>
            <w:tcW w:w="928" w:type="pct"/>
            <w:shd w:val="clear" w:color="auto" w:fill="auto"/>
          </w:tcPr>
          <w:p w14:paraId="60780E5F" w14:textId="77777777" w:rsidR="00175D6C" w:rsidRPr="00175D6C" w:rsidRDefault="00175D6C" w:rsidP="00175D6C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175D6C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1.13 (0.54, 2.34)</w:t>
            </w:r>
          </w:p>
        </w:tc>
        <w:tc>
          <w:tcPr>
            <w:tcW w:w="951" w:type="pct"/>
            <w:shd w:val="clear" w:color="auto" w:fill="auto"/>
          </w:tcPr>
          <w:p w14:paraId="78CC4453" w14:textId="77777777" w:rsidR="00175D6C" w:rsidRPr="00175D6C" w:rsidRDefault="00175D6C" w:rsidP="00175D6C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175D6C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1.69 (0.64, 4.49)</w:t>
            </w:r>
          </w:p>
        </w:tc>
        <w:tc>
          <w:tcPr>
            <w:tcW w:w="951" w:type="pct"/>
            <w:shd w:val="clear" w:color="auto" w:fill="auto"/>
          </w:tcPr>
          <w:p w14:paraId="4F6620FB" w14:textId="69E0DB44" w:rsidR="00175D6C" w:rsidRPr="00175D6C" w:rsidRDefault="00175D6C" w:rsidP="00175D6C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175D6C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1.70 (0.61, 4.75)</w:t>
            </w:r>
          </w:p>
        </w:tc>
        <w:tc>
          <w:tcPr>
            <w:tcW w:w="950" w:type="pct"/>
            <w:shd w:val="clear" w:color="auto" w:fill="auto"/>
          </w:tcPr>
          <w:p w14:paraId="1C0C2EB4" w14:textId="7248BFC1" w:rsidR="00175D6C" w:rsidRPr="00175D6C" w:rsidRDefault="00175D6C" w:rsidP="00175D6C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175D6C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1.74 (0.51, 5.89)</w:t>
            </w:r>
          </w:p>
        </w:tc>
      </w:tr>
      <w:tr w:rsidR="00175D6C" w:rsidRPr="00175D6C" w14:paraId="02625E9A" w14:textId="77777777" w:rsidTr="00FE1AC1">
        <w:trPr>
          <w:trHeight w:val="20"/>
        </w:trPr>
        <w:tc>
          <w:tcPr>
            <w:tcW w:w="1220" w:type="pct"/>
            <w:shd w:val="clear" w:color="auto" w:fill="auto"/>
          </w:tcPr>
          <w:p w14:paraId="32B6C409" w14:textId="77777777" w:rsidR="00175D6C" w:rsidRPr="00175D6C" w:rsidRDefault="00175D6C" w:rsidP="00175D6C">
            <w:pPr>
              <w:pStyle w:val="Compact"/>
              <w:spacing w:before="0" w:after="0"/>
              <w:ind w:left="32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175D6C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Female (biological sex)</w:t>
            </w:r>
          </w:p>
        </w:tc>
        <w:tc>
          <w:tcPr>
            <w:tcW w:w="928" w:type="pct"/>
            <w:shd w:val="clear" w:color="auto" w:fill="auto"/>
          </w:tcPr>
          <w:p w14:paraId="288B5ECB" w14:textId="77777777" w:rsidR="00175D6C" w:rsidRPr="00175D6C" w:rsidRDefault="00175D6C" w:rsidP="00175D6C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175D6C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0.91 (0.45, 1.82)</w:t>
            </w:r>
          </w:p>
        </w:tc>
        <w:tc>
          <w:tcPr>
            <w:tcW w:w="951" w:type="pct"/>
            <w:shd w:val="clear" w:color="auto" w:fill="auto"/>
          </w:tcPr>
          <w:p w14:paraId="05C05D34" w14:textId="77777777" w:rsidR="00175D6C" w:rsidRPr="00175D6C" w:rsidRDefault="00175D6C" w:rsidP="00175D6C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175D6C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0.89 (0.44, 1.78)</w:t>
            </w:r>
          </w:p>
        </w:tc>
        <w:tc>
          <w:tcPr>
            <w:tcW w:w="951" w:type="pct"/>
            <w:shd w:val="clear" w:color="auto" w:fill="auto"/>
          </w:tcPr>
          <w:p w14:paraId="3FC443FF" w14:textId="6BF13936" w:rsidR="00175D6C" w:rsidRPr="00175D6C" w:rsidRDefault="00175D6C" w:rsidP="00175D6C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175D6C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0.79 (0.28, 2.23)</w:t>
            </w:r>
          </w:p>
        </w:tc>
        <w:tc>
          <w:tcPr>
            <w:tcW w:w="950" w:type="pct"/>
            <w:shd w:val="clear" w:color="auto" w:fill="auto"/>
          </w:tcPr>
          <w:p w14:paraId="677158A3" w14:textId="202CAE40" w:rsidR="00175D6C" w:rsidRPr="00175D6C" w:rsidRDefault="00175D6C" w:rsidP="00175D6C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175D6C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0.63 (0.21, 1.83)</w:t>
            </w:r>
          </w:p>
        </w:tc>
      </w:tr>
      <w:tr w:rsidR="00175D6C" w:rsidRPr="00175D6C" w14:paraId="0290BFE4" w14:textId="77777777" w:rsidTr="00FE1AC1">
        <w:trPr>
          <w:trHeight w:val="20"/>
        </w:trPr>
        <w:tc>
          <w:tcPr>
            <w:tcW w:w="1220" w:type="pct"/>
            <w:shd w:val="clear" w:color="auto" w:fill="auto"/>
          </w:tcPr>
          <w:p w14:paraId="12D3F751" w14:textId="77777777" w:rsidR="00175D6C" w:rsidRPr="00175D6C" w:rsidRDefault="00175D6C" w:rsidP="00175D6C">
            <w:pPr>
              <w:pStyle w:val="Compact"/>
              <w:spacing w:before="0" w:after="0"/>
              <w:ind w:left="32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175D6C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Age ≥ 65 years</w:t>
            </w:r>
          </w:p>
        </w:tc>
        <w:tc>
          <w:tcPr>
            <w:tcW w:w="928" w:type="pct"/>
            <w:shd w:val="clear" w:color="auto" w:fill="auto"/>
          </w:tcPr>
          <w:p w14:paraId="68C388D6" w14:textId="77777777" w:rsidR="00175D6C" w:rsidRPr="00B315D2" w:rsidRDefault="00175D6C" w:rsidP="00175D6C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B315D2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1.00 (0.98, 1.02)</w:t>
            </w:r>
          </w:p>
        </w:tc>
        <w:tc>
          <w:tcPr>
            <w:tcW w:w="951" w:type="pct"/>
            <w:shd w:val="clear" w:color="auto" w:fill="auto"/>
          </w:tcPr>
          <w:p w14:paraId="3065633E" w14:textId="77777777" w:rsidR="00175D6C" w:rsidRPr="00B315D2" w:rsidRDefault="00175D6C" w:rsidP="00175D6C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B315D2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1.00 (0.97, 1.02)</w:t>
            </w:r>
          </w:p>
        </w:tc>
        <w:tc>
          <w:tcPr>
            <w:tcW w:w="951" w:type="pct"/>
            <w:shd w:val="clear" w:color="auto" w:fill="auto"/>
          </w:tcPr>
          <w:p w14:paraId="3C9D11C6" w14:textId="6D259ACC" w:rsidR="00175D6C" w:rsidRPr="00175D6C" w:rsidRDefault="00175D6C" w:rsidP="00175D6C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175D6C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1.01 (0.98, 1.04)</w:t>
            </w:r>
          </w:p>
        </w:tc>
        <w:tc>
          <w:tcPr>
            <w:tcW w:w="950" w:type="pct"/>
            <w:shd w:val="clear" w:color="auto" w:fill="auto"/>
          </w:tcPr>
          <w:p w14:paraId="70BFA102" w14:textId="56B0843C" w:rsidR="00175D6C" w:rsidRPr="00175D6C" w:rsidRDefault="00175D6C" w:rsidP="00175D6C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175D6C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1.01 (0.98, 1.04)</w:t>
            </w:r>
          </w:p>
        </w:tc>
      </w:tr>
      <w:tr w:rsidR="00175D6C" w:rsidRPr="00175D6C" w14:paraId="76F80B35" w14:textId="77777777" w:rsidTr="00FE1AC1">
        <w:trPr>
          <w:trHeight w:val="20"/>
        </w:trPr>
        <w:tc>
          <w:tcPr>
            <w:tcW w:w="1220" w:type="pct"/>
            <w:shd w:val="clear" w:color="auto" w:fill="auto"/>
          </w:tcPr>
          <w:p w14:paraId="061E528B" w14:textId="77777777" w:rsidR="00175D6C" w:rsidRPr="00175D6C" w:rsidRDefault="00175D6C" w:rsidP="00175D6C">
            <w:pPr>
              <w:pStyle w:val="Compact"/>
              <w:spacing w:before="0" w:after="0"/>
              <w:ind w:left="32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175D6C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Prior corticosteroids use</w:t>
            </w:r>
          </w:p>
        </w:tc>
        <w:tc>
          <w:tcPr>
            <w:tcW w:w="928" w:type="pct"/>
            <w:shd w:val="clear" w:color="auto" w:fill="auto"/>
          </w:tcPr>
          <w:p w14:paraId="54514144" w14:textId="77777777" w:rsidR="00175D6C" w:rsidRPr="00B315D2" w:rsidRDefault="00175D6C" w:rsidP="00175D6C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B315D2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2.23 (1.02, 4.88)</w:t>
            </w:r>
          </w:p>
        </w:tc>
        <w:tc>
          <w:tcPr>
            <w:tcW w:w="951" w:type="pct"/>
            <w:shd w:val="clear" w:color="auto" w:fill="auto"/>
          </w:tcPr>
          <w:p w14:paraId="4C41A2F6" w14:textId="77777777" w:rsidR="00175D6C" w:rsidRPr="00B315D2" w:rsidRDefault="00175D6C" w:rsidP="00175D6C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B315D2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2.17 (1.00, 4.79)</w:t>
            </w:r>
          </w:p>
        </w:tc>
        <w:tc>
          <w:tcPr>
            <w:tcW w:w="951" w:type="pct"/>
            <w:shd w:val="clear" w:color="auto" w:fill="auto"/>
          </w:tcPr>
          <w:p w14:paraId="0D159D0C" w14:textId="4CCDE303" w:rsidR="00175D6C" w:rsidRPr="00175D6C" w:rsidRDefault="00175D6C" w:rsidP="00175D6C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175D6C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2.94 (0.83, 10.4)</w:t>
            </w:r>
          </w:p>
        </w:tc>
        <w:tc>
          <w:tcPr>
            <w:tcW w:w="950" w:type="pct"/>
            <w:shd w:val="clear" w:color="auto" w:fill="auto"/>
          </w:tcPr>
          <w:p w14:paraId="11369B7F" w14:textId="118AD58A" w:rsidR="00175D6C" w:rsidRPr="00175D6C" w:rsidRDefault="00175D6C" w:rsidP="00175D6C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175D6C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3.24 (0.88, 11.9)</w:t>
            </w:r>
          </w:p>
        </w:tc>
      </w:tr>
      <w:tr w:rsidR="00175D6C" w:rsidRPr="00175D6C" w14:paraId="5824518D" w14:textId="77777777" w:rsidTr="00FE1AC1">
        <w:trPr>
          <w:trHeight w:val="20"/>
        </w:trPr>
        <w:tc>
          <w:tcPr>
            <w:tcW w:w="1220" w:type="pct"/>
            <w:shd w:val="clear" w:color="auto" w:fill="auto"/>
          </w:tcPr>
          <w:p w14:paraId="24D2F9AD" w14:textId="77777777" w:rsidR="00175D6C" w:rsidRPr="00175D6C" w:rsidRDefault="00175D6C" w:rsidP="00175D6C">
            <w:pPr>
              <w:pStyle w:val="Compact"/>
              <w:spacing w:before="0" w:after="0"/>
              <w:ind w:left="32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175D6C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Prior biologic</w:t>
            </w:r>
          </w:p>
        </w:tc>
        <w:tc>
          <w:tcPr>
            <w:tcW w:w="928" w:type="pct"/>
            <w:shd w:val="clear" w:color="auto" w:fill="auto"/>
          </w:tcPr>
          <w:p w14:paraId="4CC11A6B" w14:textId="77777777" w:rsidR="00175D6C" w:rsidRPr="00B315D2" w:rsidRDefault="00175D6C" w:rsidP="00175D6C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B315D2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1.38 (0.57, 3.33)</w:t>
            </w:r>
          </w:p>
        </w:tc>
        <w:tc>
          <w:tcPr>
            <w:tcW w:w="951" w:type="pct"/>
            <w:shd w:val="clear" w:color="auto" w:fill="auto"/>
          </w:tcPr>
          <w:p w14:paraId="271F5A08" w14:textId="77777777" w:rsidR="00175D6C" w:rsidRPr="00B315D2" w:rsidRDefault="00175D6C" w:rsidP="00175D6C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B315D2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1.39 (0.55, 3.49)</w:t>
            </w:r>
          </w:p>
        </w:tc>
        <w:tc>
          <w:tcPr>
            <w:tcW w:w="951" w:type="pct"/>
            <w:shd w:val="clear" w:color="auto" w:fill="auto"/>
          </w:tcPr>
          <w:p w14:paraId="78CDB29B" w14:textId="162ED4BE" w:rsidR="00175D6C" w:rsidRPr="00175D6C" w:rsidRDefault="00175D6C" w:rsidP="00175D6C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175D6C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0.70 (0.16, 3.10)</w:t>
            </w:r>
          </w:p>
        </w:tc>
        <w:tc>
          <w:tcPr>
            <w:tcW w:w="950" w:type="pct"/>
            <w:shd w:val="clear" w:color="auto" w:fill="auto"/>
          </w:tcPr>
          <w:p w14:paraId="0649CC03" w14:textId="1DA44D0D" w:rsidR="00175D6C" w:rsidRPr="00175D6C" w:rsidRDefault="00175D6C" w:rsidP="00175D6C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175D6C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0.37 (0.07, 1.83)</w:t>
            </w:r>
          </w:p>
        </w:tc>
      </w:tr>
      <w:tr w:rsidR="00175D6C" w:rsidRPr="00175D6C" w14:paraId="06FE774D" w14:textId="77777777" w:rsidTr="00FE1AC1">
        <w:trPr>
          <w:trHeight w:val="20"/>
        </w:trPr>
        <w:tc>
          <w:tcPr>
            <w:tcW w:w="1220" w:type="pct"/>
            <w:shd w:val="clear" w:color="auto" w:fill="auto"/>
          </w:tcPr>
          <w:p w14:paraId="04596C7D" w14:textId="77777777" w:rsidR="00175D6C" w:rsidRPr="00175D6C" w:rsidRDefault="00175D6C" w:rsidP="00175D6C">
            <w:pPr>
              <w:pStyle w:val="Compact"/>
              <w:spacing w:before="0" w:after="0"/>
              <w:ind w:left="32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175D6C">
              <w:rPr>
                <w:rFonts w:ascii="Calibri" w:hAnsi="Calibri" w:cs="Calibri"/>
                <w:sz w:val="22"/>
                <w:szCs w:val="22"/>
                <w:lang w:val="en-CA"/>
              </w:rPr>
              <w:t>Ontario province</w:t>
            </w:r>
          </w:p>
        </w:tc>
        <w:tc>
          <w:tcPr>
            <w:tcW w:w="928" w:type="pct"/>
            <w:shd w:val="clear" w:color="auto" w:fill="auto"/>
          </w:tcPr>
          <w:p w14:paraId="75A397DA" w14:textId="77777777" w:rsidR="00175D6C" w:rsidRPr="00B315D2" w:rsidRDefault="00175D6C" w:rsidP="00175D6C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B315D2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1.92 (0.96, 3.85)</w:t>
            </w:r>
          </w:p>
        </w:tc>
        <w:tc>
          <w:tcPr>
            <w:tcW w:w="951" w:type="pct"/>
            <w:shd w:val="clear" w:color="auto" w:fill="auto"/>
          </w:tcPr>
          <w:p w14:paraId="200578FD" w14:textId="77777777" w:rsidR="00175D6C" w:rsidRPr="00B315D2" w:rsidRDefault="00175D6C" w:rsidP="00175D6C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B315D2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2.09 (1.03, 4.24)</w:t>
            </w:r>
          </w:p>
        </w:tc>
        <w:tc>
          <w:tcPr>
            <w:tcW w:w="951" w:type="pct"/>
            <w:shd w:val="clear" w:color="auto" w:fill="auto"/>
          </w:tcPr>
          <w:p w14:paraId="0CFF3FE1" w14:textId="432C9EE6" w:rsidR="00175D6C" w:rsidRPr="00175D6C" w:rsidRDefault="00175D6C" w:rsidP="00175D6C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175D6C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1.09 (0.39, 3.00)</w:t>
            </w:r>
          </w:p>
        </w:tc>
        <w:tc>
          <w:tcPr>
            <w:tcW w:w="950" w:type="pct"/>
            <w:shd w:val="clear" w:color="auto" w:fill="auto"/>
          </w:tcPr>
          <w:p w14:paraId="37425688" w14:textId="21D8B9B8" w:rsidR="00175D6C" w:rsidRPr="00175D6C" w:rsidRDefault="00175D6C" w:rsidP="00175D6C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175D6C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0.77 (0.23, 2.56)</w:t>
            </w:r>
          </w:p>
        </w:tc>
      </w:tr>
      <w:tr w:rsidR="00175D6C" w:rsidRPr="00175D6C" w14:paraId="521BDB96" w14:textId="77777777" w:rsidTr="00FE1AC1">
        <w:trPr>
          <w:trHeight w:val="20"/>
        </w:trPr>
        <w:tc>
          <w:tcPr>
            <w:tcW w:w="1220" w:type="pct"/>
            <w:tcBorders>
              <w:bottom w:val="single" w:sz="4" w:space="0" w:color="auto"/>
            </w:tcBorders>
            <w:shd w:val="clear" w:color="auto" w:fill="auto"/>
          </w:tcPr>
          <w:p w14:paraId="6B337AEB" w14:textId="77777777" w:rsidR="00175D6C" w:rsidRPr="00175D6C" w:rsidRDefault="00175D6C" w:rsidP="00175D6C">
            <w:pPr>
              <w:pStyle w:val="Compact"/>
              <w:spacing w:before="0" w:after="0"/>
              <w:ind w:left="32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175D6C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Treat initiation ≥2018</w:t>
            </w:r>
          </w:p>
        </w:tc>
        <w:tc>
          <w:tcPr>
            <w:tcW w:w="928" w:type="pct"/>
            <w:tcBorders>
              <w:bottom w:val="single" w:sz="4" w:space="0" w:color="auto"/>
            </w:tcBorders>
            <w:shd w:val="clear" w:color="auto" w:fill="auto"/>
          </w:tcPr>
          <w:p w14:paraId="30FF812F" w14:textId="77777777" w:rsidR="00175D6C" w:rsidRPr="00175D6C" w:rsidRDefault="00175D6C" w:rsidP="00175D6C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175D6C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0.74 (0.34, 1.60)</w:t>
            </w:r>
          </w:p>
        </w:tc>
        <w:tc>
          <w:tcPr>
            <w:tcW w:w="951" w:type="pct"/>
            <w:tcBorders>
              <w:bottom w:val="single" w:sz="4" w:space="0" w:color="auto"/>
            </w:tcBorders>
            <w:shd w:val="clear" w:color="auto" w:fill="auto"/>
          </w:tcPr>
          <w:p w14:paraId="550BACA2" w14:textId="77777777" w:rsidR="00175D6C" w:rsidRPr="00175D6C" w:rsidRDefault="00175D6C" w:rsidP="00175D6C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175D6C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0.43 (0.16, 1.22)</w:t>
            </w:r>
          </w:p>
        </w:tc>
        <w:tc>
          <w:tcPr>
            <w:tcW w:w="951" w:type="pct"/>
            <w:tcBorders>
              <w:bottom w:val="single" w:sz="4" w:space="0" w:color="auto"/>
            </w:tcBorders>
            <w:shd w:val="clear" w:color="auto" w:fill="auto"/>
          </w:tcPr>
          <w:p w14:paraId="3BEAA469" w14:textId="12598B5B" w:rsidR="00175D6C" w:rsidRPr="00175D6C" w:rsidRDefault="00175D6C" w:rsidP="00175D6C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175D6C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1.37 (0.44, 4.29)</w:t>
            </w:r>
          </w:p>
        </w:tc>
        <w:tc>
          <w:tcPr>
            <w:tcW w:w="950" w:type="pct"/>
            <w:tcBorders>
              <w:bottom w:val="single" w:sz="4" w:space="0" w:color="auto"/>
            </w:tcBorders>
            <w:shd w:val="clear" w:color="auto" w:fill="auto"/>
          </w:tcPr>
          <w:p w14:paraId="33B216A7" w14:textId="1043EECA" w:rsidR="00175D6C" w:rsidRPr="00175D6C" w:rsidRDefault="00175D6C" w:rsidP="00175D6C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175D6C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1.52 (0.46, 5.06)</w:t>
            </w:r>
          </w:p>
        </w:tc>
      </w:tr>
      <w:tr w:rsidR="00175D6C" w:rsidRPr="002E4205" w14:paraId="21401936" w14:textId="77777777" w:rsidTr="00FE1AC1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uto"/>
            </w:tcBorders>
            <w:shd w:val="clear" w:color="auto" w:fill="auto"/>
          </w:tcPr>
          <w:p w14:paraId="11C3D7F2" w14:textId="77777777" w:rsidR="00175D6C" w:rsidRPr="002E4205" w:rsidRDefault="00175D6C" w:rsidP="00175D6C">
            <w:pPr>
              <w:pStyle w:val="Compact"/>
              <w:spacing w:before="0" w:after="0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175D6C">
              <w:rPr>
                <w:rFonts w:ascii="Calibri" w:hAnsi="Calibri" w:cs="Calibri"/>
                <w:bCs/>
                <w:sz w:val="20"/>
                <w:szCs w:val="20"/>
                <w:lang w:val="en-CA"/>
              </w:rPr>
              <w:t>*</w:t>
            </w:r>
            <w:proofErr w:type="gramStart"/>
            <w:r w:rsidRPr="00175D6C">
              <w:rPr>
                <w:rFonts w:ascii="Calibri" w:hAnsi="Calibri" w:cs="Calibri"/>
                <w:bCs/>
                <w:sz w:val="20"/>
                <w:szCs w:val="20"/>
                <w:lang w:val="en-CA"/>
              </w:rPr>
              <w:t>adjusted</w:t>
            </w:r>
            <w:proofErr w:type="gramEnd"/>
            <w:r w:rsidRPr="00175D6C">
              <w:rPr>
                <w:rFonts w:ascii="Calibri" w:hAnsi="Calibri" w:cs="Calibri"/>
                <w:bCs/>
                <w:sz w:val="20"/>
                <w:szCs w:val="20"/>
                <w:lang w:val="en-CA"/>
              </w:rPr>
              <w:t xml:space="preserve"> for all variables. IA: inflammatory arthritis; IBD: inflammatory bowel disease.</w:t>
            </w:r>
          </w:p>
        </w:tc>
      </w:tr>
    </w:tbl>
    <w:p w14:paraId="3313EC3C" w14:textId="77777777" w:rsidR="004203A3" w:rsidRPr="002E4205" w:rsidRDefault="004203A3" w:rsidP="004203A3">
      <w:pPr>
        <w:rPr>
          <w:rFonts w:ascii="Calibri" w:hAnsi="Calibri" w:cs="Calibri"/>
        </w:rPr>
      </w:pPr>
    </w:p>
    <w:p w14:paraId="1E5A7571" w14:textId="77777777" w:rsidR="004203A3" w:rsidRPr="002E4205" w:rsidRDefault="004203A3" w:rsidP="004203A3">
      <w:pPr>
        <w:pStyle w:val="Caption"/>
        <w:keepNext/>
        <w:rPr>
          <w:rFonts w:ascii="Calibri" w:hAnsi="Calibri" w:cs="Calibri"/>
          <w:i w:val="0"/>
          <w:iCs w:val="0"/>
          <w:color w:val="auto"/>
          <w:sz w:val="22"/>
          <w:szCs w:val="22"/>
        </w:rPr>
      </w:pPr>
      <w:r w:rsidRPr="002E4205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Supplemental table </w:t>
      </w:r>
      <w:r w:rsidRPr="002E4205">
        <w:rPr>
          <w:rFonts w:ascii="Calibri" w:hAnsi="Calibri" w:cs="Calibri"/>
          <w:i w:val="0"/>
          <w:iCs w:val="0"/>
          <w:color w:val="auto"/>
          <w:sz w:val="22"/>
          <w:szCs w:val="22"/>
        </w:rPr>
        <w:fldChar w:fldCharType="begin"/>
      </w:r>
      <w:r w:rsidRPr="002E4205">
        <w:rPr>
          <w:rFonts w:ascii="Calibri" w:hAnsi="Calibri" w:cs="Calibri"/>
          <w:i w:val="0"/>
          <w:iCs w:val="0"/>
          <w:color w:val="auto"/>
          <w:sz w:val="22"/>
          <w:szCs w:val="22"/>
        </w:rPr>
        <w:instrText xml:space="preserve"> SEQ Supplemental_table \* ARABIC </w:instrText>
      </w:r>
      <w:r w:rsidRPr="002E4205">
        <w:rPr>
          <w:rFonts w:ascii="Calibri" w:hAnsi="Calibri" w:cs="Calibri"/>
          <w:i w:val="0"/>
          <w:iCs w:val="0"/>
          <w:color w:val="auto"/>
          <w:sz w:val="22"/>
          <w:szCs w:val="22"/>
        </w:rPr>
        <w:fldChar w:fldCharType="separate"/>
      </w:r>
      <w:r w:rsidRPr="002E4205">
        <w:rPr>
          <w:rFonts w:ascii="Calibri" w:hAnsi="Calibri" w:cs="Calibri"/>
          <w:i w:val="0"/>
          <w:iCs w:val="0"/>
          <w:color w:val="auto"/>
          <w:sz w:val="22"/>
          <w:szCs w:val="22"/>
        </w:rPr>
        <w:t>2</w:t>
      </w:r>
      <w:r w:rsidRPr="002E4205">
        <w:rPr>
          <w:rFonts w:ascii="Calibri" w:hAnsi="Calibri" w:cs="Calibri"/>
          <w:i w:val="0"/>
          <w:iCs w:val="0"/>
          <w:color w:val="auto"/>
          <w:sz w:val="22"/>
          <w:szCs w:val="22"/>
        </w:rPr>
        <w:fldChar w:fldCharType="end"/>
      </w:r>
      <w:r w:rsidRPr="002E4205">
        <w:rPr>
          <w:rFonts w:ascii="Calibri" w:hAnsi="Calibri" w:cs="Calibri"/>
          <w:i w:val="0"/>
          <w:iCs w:val="0"/>
          <w:color w:val="auto"/>
          <w:sz w:val="22"/>
          <w:szCs w:val="22"/>
        </w:rPr>
        <w:t>.  Risk of serious infection among infliximab users with inflammatory bowel disease – hazard ratio (95%CI).</w:t>
      </w:r>
    </w:p>
    <w:tbl>
      <w:tblPr>
        <w:tblStyle w:val="TableGridLight1"/>
        <w:tblW w:w="316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7E0" w:firstRow="1" w:lastRow="1" w:firstColumn="1" w:lastColumn="1" w:noHBand="1" w:noVBand="1"/>
        <w:tblCaption w:val="Hazard Ratio for Refractory Rheumatoid Arthritis"/>
      </w:tblPr>
      <w:tblGrid>
        <w:gridCol w:w="2335"/>
        <w:gridCol w:w="1776"/>
        <w:gridCol w:w="1821"/>
      </w:tblGrid>
      <w:tr w:rsidR="004203A3" w:rsidRPr="00C515B7" w14:paraId="53803411" w14:textId="77777777" w:rsidTr="00FE1AC1">
        <w:trPr>
          <w:trHeight w:val="338"/>
        </w:trPr>
        <w:tc>
          <w:tcPr>
            <w:tcW w:w="1968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583A02" w14:textId="77777777" w:rsidR="004203A3" w:rsidRPr="00C515B7" w:rsidRDefault="004203A3" w:rsidP="000736EA">
            <w:pPr>
              <w:pStyle w:val="Compact"/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C515B7">
              <w:rPr>
                <w:rFonts w:ascii="Calibri" w:hAnsi="Calibri" w:cs="Calibri"/>
                <w:b/>
                <w:sz w:val="22"/>
                <w:szCs w:val="22"/>
                <w:lang w:val="en-CA"/>
              </w:rPr>
              <w:t>Variables</w:t>
            </w:r>
          </w:p>
        </w:tc>
        <w:tc>
          <w:tcPr>
            <w:tcW w:w="3032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46B61CEB" w14:textId="77777777" w:rsidR="004203A3" w:rsidRPr="00C515B7" w:rsidRDefault="004203A3" w:rsidP="000736EA">
            <w:pPr>
              <w:pStyle w:val="Compact"/>
              <w:spacing w:before="0" w:after="0"/>
              <w:jc w:val="center"/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C515B7">
              <w:rPr>
                <w:rFonts w:ascii="Calibri" w:hAnsi="Calibri" w:cs="Calibri"/>
                <w:b/>
                <w:sz w:val="22"/>
                <w:szCs w:val="22"/>
                <w:lang w:val="en-CA"/>
              </w:rPr>
              <w:t>Infliximab for IBD</w:t>
            </w:r>
          </w:p>
        </w:tc>
      </w:tr>
      <w:tr w:rsidR="004203A3" w:rsidRPr="00C515B7" w14:paraId="0DC33EA4" w14:textId="77777777" w:rsidTr="00FE1AC1">
        <w:trPr>
          <w:trHeight w:val="338"/>
        </w:trPr>
        <w:tc>
          <w:tcPr>
            <w:tcW w:w="1968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785A6210" w14:textId="77777777" w:rsidR="004203A3" w:rsidRPr="00C515B7" w:rsidRDefault="004203A3" w:rsidP="000736EA">
            <w:pPr>
              <w:pStyle w:val="Compact"/>
              <w:spacing w:before="0" w:after="0"/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</w:p>
        </w:tc>
        <w:tc>
          <w:tcPr>
            <w:tcW w:w="1497" w:type="pct"/>
            <w:tcBorders>
              <w:bottom w:val="single" w:sz="4" w:space="0" w:color="auto"/>
            </w:tcBorders>
            <w:shd w:val="clear" w:color="auto" w:fill="auto"/>
          </w:tcPr>
          <w:p w14:paraId="3E71039D" w14:textId="77777777" w:rsidR="004203A3" w:rsidRPr="00C515B7" w:rsidRDefault="004203A3" w:rsidP="000736EA">
            <w:pPr>
              <w:pStyle w:val="Compact"/>
              <w:spacing w:before="0" w:after="0"/>
              <w:jc w:val="center"/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C515B7">
              <w:rPr>
                <w:rFonts w:ascii="Calibri" w:hAnsi="Calibri" w:cs="Calibri"/>
                <w:b/>
                <w:sz w:val="22"/>
                <w:szCs w:val="22"/>
                <w:lang w:val="en-CA"/>
              </w:rPr>
              <w:t>Unadjusted</w:t>
            </w:r>
          </w:p>
        </w:tc>
        <w:tc>
          <w:tcPr>
            <w:tcW w:w="1535" w:type="pct"/>
            <w:tcBorders>
              <w:bottom w:val="single" w:sz="4" w:space="0" w:color="auto"/>
            </w:tcBorders>
            <w:shd w:val="clear" w:color="auto" w:fill="auto"/>
          </w:tcPr>
          <w:p w14:paraId="10A464FF" w14:textId="77777777" w:rsidR="004203A3" w:rsidRPr="00C515B7" w:rsidRDefault="004203A3" w:rsidP="000736EA">
            <w:pPr>
              <w:pStyle w:val="Compact"/>
              <w:spacing w:before="0" w:after="0"/>
              <w:jc w:val="center"/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C515B7">
              <w:rPr>
                <w:rFonts w:ascii="Calibri" w:hAnsi="Calibri" w:cs="Calibri"/>
                <w:b/>
                <w:sz w:val="22"/>
                <w:szCs w:val="22"/>
                <w:lang w:val="en-CA"/>
              </w:rPr>
              <w:t>Adjusted*</w:t>
            </w:r>
          </w:p>
        </w:tc>
      </w:tr>
      <w:tr w:rsidR="004203A3" w:rsidRPr="00C515B7" w14:paraId="48814B96" w14:textId="77777777" w:rsidTr="00FE1AC1">
        <w:trPr>
          <w:trHeight w:val="20"/>
        </w:trPr>
        <w:tc>
          <w:tcPr>
            <w:tcW w:w="3465" w:type="pct"/>
            <w:gridSpan w:val="2"/>
            <w:shd w:val="clear" w:color="auto" w:fill="auto"/>
          </w:tcPr>
          <w:p w14:paraId="1646CF4E" w14:textId="77777777" w:rsidR="004203A3" w:rsidRPr="00C515B7" w:rsidRDefault="004203A3" w:rsidP="000736EA">
            <w:pPr>
              <w:pStyle w:val="Compact"/>
              <w:spacing w:before="0" w:after="0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C515B7">
              <w:rPr>
                <w:rFonts w:ascii="Calibri" w:hAnsi="Calibri" w:cs="Calibri"/>
                <w:b/>
                <w:bCs/>
                <w:sz w:val="22"/>
                <w:szCs w:val="22"/>
                <w:u w:val="single"/>
                <w:lang w:val="en-CA"/>
              </w:rPr>
              <w:t xml:space="preserve">First serious infection  </w:t>
            </w:r>
          </w:p>
        </w:tc>
        <w:tc>
          <w:tcPr>
            <w:tcW w:w="1535" w:type="pct"/>
            <w:shd w:val="clear" w:color="auto" w:fill="auto"/>
          </w:tcPr>
          <w:p w14:paraId="358B9FE1" w14:textId="77777777" w:rsidR="004203A3" w:rsidRPr="00C515B7" w:rsidRDefault="004203A3" w:rsidP="000736EA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</w:p>
        </w:tc>
      </w:tr>
      <w:tr w:rsidR="004203A3" w:rsidRPr="00C515B7" w14:paraId="7C0CF33E" w14:textId="77777777" w:rsidTr="00FE1AC1">
        <w:trPr>
          <w:trHeight w:val="20"/>
        </w:trPr>
        <w:tc>
          <w:tcPr>
            <w:tcW w:w="1968" w:type="pct"/>
            <w:shd w:val="clear" w:color="auto" w:fill="auto"/>
          </w:tcPr>
          <w:p w14:paraId="233D92F5" w14:textId="77777777" w:rsidR="004203A3" w:rsidRPr="00C515B7" w:rsidRDefault="004203A3" w:rsidP="000736EA">
            <w:pPr>
              <w:pStyle w:val="Compact"/>
              <w:spacing w:before="0" w:after="0"/>
              <w:ind w:left="32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C515B7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Biosimilar</w:t>
            </w:r>
          </w:p>
        </w:tc>
        <w:tc>
          <w:tcPr>
            <w:tcW w:w="1497" w:type="pct"/>
            <w:shd w:val="clear" w:color="auto" w:fill="auto"/>
          </w:tcPr>
          <w:p w14:paraId="0C3B9633" w14:textId="77777777" w:rsidR="004203A3" w:rsidRPr="00C515B7" w:rsidRDefault="004203A3" w:rsidP="000736EA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C515B7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1.18 (0.89, 1.55)</w:t>
            </w:r>
          </w:p>
        </w:tc>
        <w:tc>
          <w:tcPr>
            <w:tcW w:w="1535" w:type="pct"/>
            <w:shd w:val="clear" w:color="auto" w:fill="auto"/>
          </w:tcPr>
          <w:p w14:paraId="64FDEA28" w14:textId="77777777" w:rsidR="004203A3" w:rsidRPr="00C515B7" w:rsidRDefault="004203A3" w:rsidP="000736EA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C515B7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1.19 (0.86, 1.64)</w:t>
            </w:r>
          </w:p>
        </w:tc>
      </w:tr>
      <w:tr w:rsidR="004203A3" w:rsidRPr="00C515B7" w14:paraId="6B32F18B" w14:textId="77777777" w:rsidTr="00FE1AC1">
        <w:trPr>
          <w:trHeight w:val="20"/>
        </w:trPr>
        <w:tc>
          <w:tcPr>
            <w:tcW w:w="1968" w:type="pct"/>
            <w:shd w:val="clear" w:color="auto" w:fill="auto"/>
          </w:tcPr>
          <w:p w14:paraId="17DC9540" w14:textId="77777777" w:rsidR="004203A3" w:rsidRPr="00C515B7" w:rsidRDefault="004203A3" w:rsidP="000736EA">
            <w:pPr>
              <w:pStyle w:val="Compact"/>
              <w:spacing w:before="0" w:after="0"/>
              <w:ind w:left="32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C515B7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Female (biological sex)</w:t>
            </w:r>
          </w:p>
        </w:tc>
        <w:tc>
          <w:tcPr>
            <w:tcW w:w="1497" w:type="pct"/>
            <w:shd w:val="clear" w:color="auto" w:fill="auto"/>
          </w:tcPr>
          <w:p w14:paraId="04567851" w14:textId="77777777" w:rsidR="004203A3" w:rsidRPr="00C515B7" w:rsidRDefault="004203A3" w:rsidP="000736EA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C515B7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1.03 (0.83, 1.28)</w:t>
            </w:r>
          </w:p>
        </w:tc>
        <w:tc>
          <w:tcPr>
            <w:tcW w:w="1535" w:type="pct"/>
            <w:shd w:val="clear" w:color="auto" w:fill="auto"/>
          </w:tcPr>
          <w:p w14:paraId="04527A85" w14:textId="77777777" w:rsidR="004203A3" w:rsidRPr="00C515B7" w:rsidRDefault="004203A3" w:rsidP="000736EA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C515B7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1.03 (0.83, 1.28)</w:t>
            </w:r>
          </w:p>
        </w:tc>
      </w:tr>
      <w:tr w:rsidR="004203A3" w:rsidRPr="00C515B7" w14:paraId="450AC75C" w14:textId="77777777" w:rsidTr="00FE1AC1">
        <w:trPr>
          <w:trHeight w:val="20"/>
        </w:trPr>
        <w:tc>
          <w:tcPr>
            <w:tcW w:w="1968" w:type="pct"/>
            <w:shd w:val="clear" w:color="auto" w:fill="auto"/>
          </w:tcPr>
          <w:p w14:paraId="1C69484D" w14:textId="77777777" w:rsidR="004203A3" w:rsidRPr="00C515B7" w:rsidRDefault="004203A3" w:rsidP="000736EA">
            <w:pPr>
              <w:pStyle w:val="Compact"/>
              <w:spacing w:before="0" w:after="0"/>
              <w:ind w:left="32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C515B7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Age ≥ 65 years</w:t>
            </w:r>
          </w:p>
        </w:tc>
        <w:tc>
          <w:tcPr>
            <w:tcW w:w="1497" w:type="pct"/>
            <w:shd w:val="clear" w:color="auto" w:fill="auto"/>
          </w:tcPr>
          <w:p w14:paraId="0E076D8B" w14:textId="77777777" w:rsidR="004203A3" w:rsidRPr="00C515B7" w:rsidRDefault="004203A3" w:rsidP="000736EA">
            <w:pPr>
              <w:pStyle w:val="Compact"/>
              <w:spacing w:before="0"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CA"/>
              </w:rPr>
            </w:pPr>
            <w:r w:rsidRPr="00C515B7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1.00 (0.99, 1.01)</w:t>
            </w:r>
          </w:p>
        </w:tc>
        <w:tc>
          <w:tcPr>
            <w:tcW w:w="1535" w:type="pct"/>
            <w:shd w:val="clear" w:color="auto" w:fill="auto"/>
          </w:tcPr>
          <w:p w14:paraId="4E02307B" w14:textId="77777777" w:rsidR="004203A3" w:rsidRPr="00C515B7" w:rsidRDefault="004203A3" w:rsidP="000736EA">
            <w:pPr>
              <w:pStyle w:val="Compact"/>
              <w:spacing w:before="0"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CA"/>
              </w:rPr>
            </w:pPr>
            <w:r w:rsidRPr="00C515B7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1.00 (0.99, 1.01)</w:t>
            </w:r>
          </w:p>
        </w:tc>
      </w:tr>
      <w:tr w:rsidR="004203A3" w:rsidRPr="00C515B7" w14:paraId="52797128" w14:textId="77777777" w:rsidTr="00FE1AC1">
        <w:trPr>
          <w:trHeight w:val="20"/>
        </w:trPr>
        <w:tc>
          <w:tcPr>
            <w:tcW w:w="1968" w:type="pct"/>
            <w:shd w:val="clear" w:color="auto" w:fill="auto"/>
          </w:tcPr>
          <w:p w14:paraId="498EE4BF" w14:textId="77777777" w:rsidR="004203A3" w:rsidRPr="00C515B7" w:rsidRDefault="004203A3" w:rsidP="000736EA">
            <w:pPr>
              <w:pStyle w:val="Compact"/>
              <w:spacing w:before="0" w:after="0"/>
              <w:ind w:left="32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C515B7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Prior corticosteroids use</w:t>
            </w:r>
          </w:p>
        </w:tc>
        <w:tc>
          <w:tcPr>
            <w:tcW w:w="1497" w:type="pct"/>
            <w:shd w:val="clear" w:color="auto" w:fill="auto"/>
          </w:tcPr>
          <w:p w14:paraId="09EA4271" w14:textId="77777777" w:rsidR="004203A3" w:rsidRPr="00B315D2" w:rsidRDefault="004203A3" w:rsidP="000736EA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B315D2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1.98 (1.57, 2.50)</w:t>
            </w:r>
          </w:p>
        </w:tc>
        <w:tc>
          <w:tcPr>
            <w:tcW w:w="1535" w:type="pct"/>
            <w:shd w:val="clear" w:color="auto" w:fill="auto"/>
          </w:tcPr>
          <w:p w14:paraId="7B038E5D" w14:textId="77777777" w:rsidR="004203A3" w:rsidRPr="00B315D2" w:rsidRDefault="004203A3" w:rsidP="000736EA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B315D2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2.13 (1.67, 2.70)</w:t>
            </w:r>
          </w:p>
        </w:tc>
      </w:tr>
      <w:tr w:rsidR="004203A3" w:rsidRPr="00C515B7" w14:paraId="2135ECF3" w14:textId="77777777" w:rsidTr="00FE1AC1">
        <w:trPr>
          <w:trHeight w:val="20"/>
        </w:trPr>
        <w:tc>
          <w:tcPr>
            <w:tcW w:w="1968" w:type="pct"/>
            <w:shd w:val="clear" w:color="auto" w:fill="auto"/>
          </w:tcPr>
          <w:p w14:paraId="17F6F09D" w14:textId="77777777" w:rsidR="004203A3" w:rsidRPr="00C515B7" w:rsidRDefault="004203A3" w:rsidP="000736EA">
            <w:pPr>
              <w:pStyle w:val="Compact"/>
              <w:spacing w:before="0" w:after="0"/>
              <w:ind w:left="32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C515B7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Prior biologic</w:t>
            </w:r>
          </w:p>
        </w:tc>
        <w:tc>
          <w:tcPr>
            <w:tcW w:w="1497" w:type="pct"/>
            <w:shd w:val="clear" w:color="auto" w:fill="auto"/>
          </w:tcPr>
          <w:p w14:paraId="77796BC8" w14:textId="77777777" w:rsidR="004203A3" w:rsidRPr="00B315D2" w:rsidRDefault="004203A3" w:rsidP="000736EA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B315D2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1.32 (0.76, 2.30)</w:t>
            </w:r>
          </w:p>
        </w:tc>
        <w:tc>
          <w:tcPr>
            <w:tcW w:w="1535" w:type="pct"/>
            <w:shd w:val="clear" w:color="auto" w:fill="auto"/>
          </w:tcPr>
          <w:p w14:paraId="0828D311" w14:textId="77777777" w:rsidR="004203A3" w:rsidRPr="00B315D2" w:rsidRDefault="004203A3" w:rsidP="000736EA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B315D2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1.04 (0.60, 1.83)</w:t>
            </w:r>
          </w:p>
        </w:tc>
      </w:tr>
      <w:tr w:rsidR="004203A3" w:rsidRPr="00C515B7" w14:paraId="6A497908" w14:textId="77777777" w:rsidTr="00FE1AC1">
        <w:trPr>
          <w:trHeight w:val="20"/>
        </w:trPr>
        <w:tc>
          <w:tcPr>
            <w:tcW w:w="1968" w:type="pct"/>
            <w:shd w:val="clear" w:color="auto" w:fill="auto"/>
          </w:tcPr>
          <w:p w14:paraId="2CCFDB7A" w14:textId="77777777" w:rsidR="004203A3" w:rsidRPr="00C515B7" w:rsidRDefault="004203A3" w:rsidP="000736EA">
            <w:pPr>
              <w:pStyle w:val="Compact"/>
              <w:spacing w:before="0" w:after="0"/>
              <w:ind w:left="32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C515B7">
              <w:rPr>
                <w:rFonts w:ascii="Calibri" w:hAnsi="Calibri" w:cs="Calibri"/>
                <w:sz w:val="22"/>
                <w:szCs w:val="22"/>
                <w:lang w:val="en-CA"/>
              </w:rPr>
              <w:t>Ontario province</w:t>
            </w:r>
          </w:p>
        </w:tc>
        <w:tc>
          <w:tcPr>
            <w:tcW w:w="1497" w:type="pct"/>
            <w:shd w:val="clear" w:color="auto" w:fill="auto"/>
          </w:tcPr>
          <w:p w14:paraId="3D23AFD0" w14:textId="77777777" w:rsidR="004203A3" w:rsidRPr="00B315D2" w:rsidRDefault="004203A3" w:rsidP="000736EA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B315D2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1.22 (0.97, 1.54)</w:t>
            </w:r>
          </w:p>
        </w:tc>
        <w:tc>
          <w:tcPr>
            <w:tcW w:w="1535" w:type="pct"/>
            <w:shd w:val="clear" w:color="auto" w:fill="auto"/>
          </w:tcPr>
          <w:p w14:paraId="1D1C85E6" w14:textId="77777777" w:rsidR="004203A3" w:rsidRPr="00B315D2" w:rsidRDefault="004203A3" w:rsidP="000736EA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B315D2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1.44 (1.13, 1.82)</w:t>
            </w:r>
          </w:p>
        </w:tc>
      </w:tr>
      <w:tr w:rsidR="004203A3" w:rsidRPr="002E4205" w14:paraId="33182279" w14:textId="77777777" w:rsidTr="00FE1AC1">
        <w:trPr>
          <w:trHeight w:val="20"/>
        </w:trPr>
        <w:tc>
          <w:tcPr>
            <w:tcW w:w="1968" w:type="pct"/>
            <w:tcBorders>
              <w:bottom w:val="single" w:sz="4" w:space="0" w:color="auto"/>
            </w:tcBorders>
            <w:shd w:val="clear" w:color="auto" w:fill="auto"/>
          </w:tcPr>
          <w:p w14:paraId="1FB515C1" w14:textId="77777777" w:rsidR="004203A3" w:rsidRPr="00C515B7" w:rsidRDefault="004203A3" w:rsidP="000736EA">
            <w:pPr>
              <w:pStyle w:val="Compact"/>
              <w:spacing w:before="0" w:after="0"/>
              <w:ind w:left="32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C515B7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Treat initiation ≥2018</w:t>
            </w:r>
          </w:p>
        </w:tc>
        <w:tc>
          <w:tcPr>
            <w:tcW w:w="1497" w:type="pct"/>
            <w:tcBorders>
              <w:bottom w:val="single" w:sz="4" w:space="0" w:color="auto"/>
            </w:tcBorders>
            <w:shd w:val="clear" w:color="auto" w:fill="auto"/>
          </w:tcPr>
          <w:p w14:paraId="01104B88" w14:textId="77777777" w:rsidR="004203A3" w:rsidRPr="00C515B7" w:rsidRDefault="004203A3" w:rsidP="000736EA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C515B7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1.09 (0.83, 1.42)</w:t>
            </w:r>
          </w:p>
        </w:tc>
        <w:tc>
          <w:tcPr>
            <w:tcW w:w="1535" w:type="pct"/>
            <w:tcBorders>
              <w:bottom w:val="single" w:sz="4" w:space="0" w:color="auto"/>
            </w:tcBorders>
            <w:shd w:val="clear" w:color="auto" w:fill="auto"/>
          </w:tcPr>
          <w:p w14:paraId="692E5FA5" w14:textId="77777777" w:rsidR="004203A3" w:rsidRPr="00C515B7" w:rsidRDefault="004203A3" w:rsidP="000736EA">
            <w:pPr>
              <w:pStyle w:val="Compact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  <w:lang w:val="en-CA"/>
              </w:rPr>
            </w:pPr>
            <w:r w:rsidRPr="00C515B7">
              <w:rPr>
                <w:rFonts w:ascii="Calibri" w:hAnsi="Calibri" w:cs="Calibri"/>
                <w:bCs/>
                <w:sz w:val="22"/>
                <w:szCs w:val="22"/>
                <w:lang w:val="en-CA"/>
              </w:rPr>
              <w:t>1.04 (0.76, 1.41)</w:t>
            </w:r>
          </w:p>
        </w:tc>
      </w:tr>
    </w:tbl>
    <w:p w14:paraId="3FEF3F9E" w14:textId="77777777" w:rsidR="004203A3" w:rsidRPr="002E4205" w:rsidRDefault="004203A3" w:rsidP="004203A3">
      <w:pPr>
        <w:rPr>
          <w:rFonts w:ascii="Calibri" w:hAnsi="Calibri" w:cs="Calibri"/>
        </w:rPr>
      </w:pPr>
      <w:r w:rsidRPr="002E4205">
        <w:rPr>
          <w:rFonts w:ascii="Calibri" w:hAnsi="Calibri" w:cs="Calibri"/>
        </w:rPr>
        <w:t>*</w:t>
      </w:r>
      <w:proofErr w:type="gramStart"/>
      <w:r w:rsidRPr="002E4205">
        <w:rPr>
          <w:rFonts w:ascii="Calibri" w:hAnsi="Calibri" w:cs="Calibri"/>
        </w:rPr>
        <w:t>adjusted</w:t>
      </w:r>
      <w:proofErr w:type="gramEnd"/>
      <w:r w:rsidRPr="002E4205">
        <w:rPr>
          <w:rFonts w:ascii="Calibri" w:hAnsi="Calibri" w:cs="Calibri"/>
        </w:rPr>
        <w:t xml:space="preserve"> for all variables. IA: inflammatory arthritis; IBD: inflammatory bowel disease.</w:t>
      </w:r>
    </w:p>
    <w:p w14:paraId="58686B0F" w14:textId="77777777" w:rsidR="004203A3" w:rsidRPr="002E4205" w:rsidRDefault="004203A3" w:rsidP="004203A3">
      <w:pPr>
        <w:rPr>
          <w:rFonts w:ascii="Calibri" w:hAnsi="Calibri" w:cs="Calibri"/>
        </w:rPr>
      </w:pPr>
    </w:p>
    <w:p w14:paraId="78134976" w14:textId="77777777" w:rsidR="00874DC5" w:rsidRPr="002E4205" w:rsidRDefault="00874DC5">
      <w:pPr>
        <w:rPr>
          <w:rFonts w:ascii="Calibri" w:hAnsi="Calibri" w:cs="Calibri"/>
        </w:rPr>
      </w:pPr>
    </w:p>
    <w:sectPr w:rsidR="00874DC5" w:rsidRPr="002E4205" w:rsidSect="00A425D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bQwNDM2tjQzNLQ0tLRQ0lEKTi0uzszPAykwrgUAej5g0iwAAAA="/>
  </w:docVars>
  <w:rsids>
    <w:rsidRoot w:val="00F67EE1"/>
    <w:rsid w:val="00175D6C"/>
    <w:rsid w:val="002E4205"/>
    <w:rsid w:val="004203A3"/>
    <w:rsid w:val="00874DC5"/>
    <w:rsid w:val="00A205F7"/>
    <w:rsid w:val="00A425DC"/>
    <w:rsid w:val="00A70E9E"/>
    <w:rsid w:val="00B315D2"/>
    <w:rsid w:val="00C515B7"/>
    <w:rsid w:val="00F67EE1"/>
    <w:rsid w:val="00FE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81250"/>
  <w15:chartTrackingRefBased/>
  <w15:docId w15:val="{03895D45-E265-4729-8BB4-625F4F42F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3A3"/>
  </w:style>
  <w:style w:type="paragraph" w:styleId="Heading1">
    <w:name w:val="heading 1"/>
    <w:basedOn w:val="Normal"/>
    <w:next w:val="Normal"/>
    <w:link w:val="Heading1Char"/>
    <w:uiPriority w:val="9"/>
    <w:qFormat/>
    <w:rsid w:val="00F67E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7E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7E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7E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7E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7E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7E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7E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7E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7E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7E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7E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7E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7E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7E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7E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7E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7E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7E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7E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7E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7E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7E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7E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7E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7E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7E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7E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7EE1"/>
    <w:rPr>
      <w:b/>
      <w:bCs/>
      <w:smallCaps/>
      <w:color w:val="0F4761" w:themeColor="accent1" w:themeShade="BF"/>
      <w:spacing w:val="5"/>
    </w:rPr>
  </w:style>
  <w:style w:type="paragraph" w:customStyle="1" w:styleId="Compact">
    <w:name w:val="Compact"/>
    <w:basedOn w:val="BodyText"/>
    <w:qFormat/>
    <w:rsid w:val="004203A3"/>
    <w:pPr>
      <w:spacing w:before="36" w:after="36" w:line="240" w:lineRule="auto"/>
    </w:pPr>
    <w:rPr>
      <w:kern w:val="0"/>
      <w:sz w:val="24"/>
      <w:szCs w:val="24"/>
      <w:lang w:val="en-US"/>
      <w14:ligatures w14:val="none"/>
    </w:rPr>
  </w:style>
  <w:style w:type="table" w:customStyle="1" w:styleId="TableGridLight1">
    <w:name w:val="Table Grid Light1"/>
    <w:basedOn w:val="TableNormal"/>
    <w:uiPriority w:val="40"/>
    <w:rsid w:val="004203A3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4203A3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4203A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03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Birck</dc:creator>
  <cp:keywords/>
  <dc:description/>
  <cp:lastModifiedBy>Marina Birck</cp:lastModifiedBy>
  <cp:revision>7</cp:revision>
  <dcterms:created xsi:type="dcterms:W3CDTF">2024-02-07T21:52:00Z</dcterms:created>
  <dcterms:modified xsi:type="dcterms:W3CDTF">2024-04-02T13:34:00Z</dcterms:modified>
</cp:coreProperties>
</file>