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A68EE2" w14:textId="05302C94" w:rsidR="00F673EA" w:rsidRPr="00A713CC" w:rsidRDefault="00F673EA" w:rsidP="00F673E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713CC">
        <w:rPr>
          <w:rFonts w:ascii="Times New Roman" w:hAnsi="Times New Roman" w:cs="Times New Roman"/>
          <w:b/>
          <w:bCs/>
          <w:sz w:val="20"/>
          <w:szCs w:val="20"/>
        </w:rPr>
        <w:t xml:space="preserve">Supplemental </w:t>
      </w:r>
      <w:r w:rsidR="00A713CC" w:rsidRPr="00A713CC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7D13C2"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 w:rsidRPr="00A713CC">
        <w:rPr>
          <w:rFonts w:ascii="Times New Roman" w:hAnsi="Times New Roman" w:cs="Times New Roman"/>
          <w:sz w:val="20"/>
          <w:szCs w:val="20"/>
        </w:rPr>
        <w:t>:</w:t>
      </w:r>
      <w:r w:rsidRPr="00A713CC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A713CC">
        <w:rPr>
          <w:rFonts w:ascii="Times New Roman" w:hAnsi="Times New Roman" w:cs="Times New Roman" w:hint="eastAsia"/>
          <w:b/>
          <w:bCs/>
          <w:sz w:val="20"/>
          <w:szCs w:val="20"/>
        </w:rPr>
        <w:t>C</w:t>
      </w:r>
      <w:r w:rsidRPr="00A713CC">
        <w:rPr>
          <w:rFonts w:ascii="Times New Roman" w:hAnsi="Times New Roman" w:cs="Times New Roman"/>
          <w:b/>
          <w:bCs/>
          <w:sz w:val="20"/>
          <w:szCs w:val="20"/>
        </w:rPr>
        <w:t xml:space="preserve">omparison of </w:t>
      </w:r>
      <w:r w:rsidRPr="00A713CC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immunosuppressive </w:t>
      </w:r>
      <w:r w:rsidRPr="00A713CC">
        <w:rPr>
          <w:rFonts w:ascii="Times New Roman" w:hAnsi="Times New Roman" w:cs="Times New Roman"/>
          <w:b/>
          <w:bCs/>
          <w:sz w:val="20"/>
          <w:szCs w:val="20"/>
        </w:rPr>
        <w:t>treatment</w:t>
      </w:r>
      <w:r w:rsidRPr="00A713CC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A713CC">
        <w:rPr>
          <w:rFonts w:ascii="Times New Roman" w:hAnsi="Times New Roman" w:cs="Times New Roman"/>
          <w:b/>
          <w:bCs/>
          <w:sz w:val="20"/>
          <w:szCs w:val="20"/>
        </w:rPr>
        <w:t xml:space="preserve">between </w:t>
      </w:r>
      <w:proofErr w:type="spellStart"/>
      <w:r w:rsidRPr="00A713CC">
        <w:rPr>
          <w:rFonts w:ascii="Times New Roman" w:hAnsi="Times New Roman" w:cs="Times New Roman"/>
          <w:b/>
          <w:bCs/>
          <w:sz w:val="20"/>
          <w:szCs w:val="20"/>
        </w:rPr>
        <w:t>avacopan</w:t>
      </w:r>
      <w:proofErr w:type="spellEnd"/>
      <w:r w:rsidRPr="00A713CC">
        <w:rPr>
          <w:rFonts w:ascii="Times New Roman" w:hAnsi="Times New Roman" w:cs="Times New Roman"/>
          <w:b/>
          <w:bCs/>
          <w:sz w:val="20"/>
          <w:szCs w:val="20"/>
        </w:rPr>
        <w:t xml:space="preserve"> continuation and discontinuation groups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918"/>
        <w:gridCol w:w="1723"/>
        <w:gridCol w:w="1832"/>
        <w:gridCol w:w="1031"/>
      </w:tblGrid>
      <w:tr w:rsidR="00F673EA" w:rsidRPr="00A713CC" w14:paraId="61A5ADC9" w14:textId="77777777" w:rsidTr="00236E21">
        <w:trPr>
          <w:trHeight w:val="20"/>
        </w:trPr>
        <w:tc>
          <w:tcPr>
            <w:tcW w:w="230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C45582" w14:textId="77777777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13B29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Duration of </w:t>
            </w:r>
            <w:proofErr w:type="spellStart"/>
            <w:r w:rsidRPr="00A713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avacopan</w:t>
            </w:r>
            <w:proofErr w:type="spellEnd"/>
          </w:p>
        </w:tc>
        <w:tc>
          <w:tcPr>
            <w:tcW w:w="60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17730E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73EA" w:rsidRPr="00A713CC" w14:paraId="33B88A64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08DFB9" w14:textId="77777777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B7EAB" w14:textId="2ADD8A18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Continuation</w:t>
            </w:r>
            <w:r w:rsidR="00275112" w:rsidRPr="00A713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713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(n=12)</w:t>
            </w:r>
          </w:p>
        </w:tc>
        <w:tc>
          <w:tcPr>
            <w:tcW w:w="107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74461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Discontinuation (n=9)</w:t>
            </w:r>
          </w:p>
        </w:tc>
        <w:tc>
          <w:tcPr>
            <w:tcW w:w="60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72A8F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8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F673EA" w:rsidRPr="00A713CC" w14:paraId="11FBCD55" w14:textId="77777777" w:rsidTr="00236E21">
        <w:trPr>
          <w:trHeight w:val="20"/>
        </w:trPr>
        <w:tc>
          <w:tcPr>
            <w:tcW w:w="2304" w:type="pc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E86EA3" w14:textId="77777777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1013" w:type="pc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95722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pc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C066D4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35A4B0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73EA" w:rsidRPr="00A713CC" w14:paraId="207408CC" w14:textId="77777777" w:rsidTr="00236E21">
        <w:trPr>
          <w:trHeight w:val="20"/>
        </w:trPr>
        <w:tc>
          <w:tcPr>
            <w:tcW w:w="2304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00DDBF" w14:textId="2BF4096C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Time to start </w:t>
            </w:r>
            <w:proofErr w:type="spellStart"/>
            <w:r w:rsidRPr="00A713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avacopan</w:t>
            </w:r>
            <w:proofErr w:type="spellEnd"/>
            <w:r w:rsidR="009E6C35" w:rsidRPr="00A713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A713C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days</w:t>
            </w:r>
          </w:p>
        </w:tc>
        <w:tc>
          <w:tcPr>
            <w:tcW w:w="1013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478DC7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13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26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16D745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23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4D52F3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0.374</w:t>
            </w:r>
          </w:p>
        </w:tc>
      </w:tr>
      <w:tr w:rsidR="00F673EA" w:rsidRPr="00A713CC" w14:paraId="4532806C" w14:textId="77777777" w:rsidTr="009E6C35">
        <w:trPr>
          <w:trHeight w:val="20"/>
        </w:trPr>
        <w:tc>
          <w:tcPr>
            <w:tcW w:w="2304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824FC1" w14:textId="26ADF209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Duration of </w:t>
            </w:r>
            <w:proofErr w:type="spellStart"/>
            <w:r w:rsidRPr="00A713C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avacopan</w:t>
            </w:r>
            <w:proofErr w:type="spellEnd"/>
            <w:r w:rsidRPr="00A713C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A713C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use</w:t>
            </w:r>
            <w:r w:rsidR="009E6C35" w:rsidRPr="00A713C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,</w:t>
            </w:r>
            <w:proofErr w:type="gramEnd"/>
            <w:r w:rsidR="009E6C35" w:rsidRPr="00A713C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A713C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months</w:t>
            </w:r>
          </w:p>
        </w:tc>
        <w:tc>
          <w:tcPr>
            <w:tcW w:w="1013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3A6A32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13 (13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14)</w:t>
            </w:r>
          </w:p>
        </w:tc>
        <w:tc>
          <w:tcPr>
            <w:tcW w:w="1077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08B3CA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1.6 (1.0–1.9)</w:t>
            </w:r>
          </w:p>
        </w:tc>
        <w:tc>
          <w:tcPr>
            <w:tcW w:w="606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E62BFE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&lt;0.001</w:t>
            </w:r>
          </w:p>
        </w:tc>
      </w:tr>
      <w:tr w:rsidR="00F673EA" w:rsidRPr="00A713CC" w14:paraId="4A35DFB4" w14:textId="77777777" w:rsidTr="009E6C35">
        <w:trPr>
          <w:trHeight w:val="20"/>
        </w:trPr>
        <w:tc>
          <w:tcPr>
            <w:tcW w:w="23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57E36" w14:textId="77777777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Induction therapy</w:t>
            </w:r>
          </w:p>
        </w:tc>
        <w:tc>
          <w:tcPr>
            <w:tcW w:w="10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7A253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B39A6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F5392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0.630</w:t>
            </w:r>
          </w:p>
        </w:tc>
      </w:tr>
      <w:tr w:rsidR="00F673EA" w:rsidRPr="00A713CC" w14:paraId="1777BA05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3EA2A" w14:textId="77777777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Rituximab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B04B4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10 (83.3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0571D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6 (66.7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AD8B0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73EA" w:rsidRPr="00A713CC" w14:paraId="75EC6DF1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822BD" w14:textId="77777777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Azathioprine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98D19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1 (8.3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6A2CB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2 (22.2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00DC1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73EA" w:rsidRPr="00A713CC" w14:paraId="44FFA956" w14:textId="77777777" w:rsidTr="009E6C35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2A5AC" w14:textId="77777777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Use of </w:t>
            </w:r>
            <w:r w:rsidRPr="00A713CC">
              <w:rPr>
                <w:rFonts w:ascii="Times New Roman" w:eastAsia="Times-Roman" w:hAnsi="Times New Roman" w:cs="Times New Roman"/>
                <w:kern w:val="0"/>
                <w:sz w:val="20"/>
                <w:szCs w:val="20"/>
              </w:rPr>
              <w:t>methylprednisolone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pulse therapy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A7959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4 (33.3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E1836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2 (22.2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A39107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0.577</w:t>
            </w:r>
          </w:p>
        </w:tc>
      </w:tr>
      <w:tr w:rsidR="00F673EA" w:rsidRPr="00A713CC" w14:paraId="59D9F251" w14:textId="77777777" w:rsidTr="009E6C35">
        <w:trPr>
          <w:trHeight w:val="20"/>
        </w:trPr>
        <w:tc>
          <w:tcPr>
            <w:tcW w:w="23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102262" w14:textId="77777777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Maintenance therapy</w:t>
            </w:r>
          </w:p>
        </w:tc>
        <w:tc>
          <w:tcPr>
            <w:tcW w:w="10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03D0C9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6D77ED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9E8ED3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0.674</w:t>
            </w:r>
          </w:p>
        </w:tc>
      </w:tr>
      <w:tr w:rsidR="00F673EA" w:rsidRPr="00A713CC" w14:paraId="3051A2E8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31FA13" w14:textId="77777777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Rituximab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536CEA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9 (75.0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627D1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6 (66.7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B282D2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73EA" w:rsidRPr="00A713CC" w14:paraId="14A05F31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E37858" w14:textId="77777777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Azathioprine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8CAE8C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2 (16.7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10FDE2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1 (11.1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E8BCD0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73EA" w:rsidRPr="00A713CC" w14:paraId="3CB1E384" w14:textId="77777777" w:rsidTr="009E6C35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70965E" w14:textId="77777777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Mizoribine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57D7F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EC59D0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1 (11.1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3E50E3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73EA" w:rsidRPr="00A713CC" w14:paraId="469538B0" w14:textId="77777777" w:rsidTr="009E6C35">
        <w:trPr>
          <w:trHeight w:val="20"/>
        </w:trPr>
        <w:tc>
          <w:tcPr>
            <w:tcW w:w="23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20AA2" w14:textId="77777777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Prednisone dose</w:t>
            </w:r>
          </w:p>
        </w:tc>
        <w:tc>
          <w:tcPr>
            <w:tcW w:w="10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EADDD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0B5ED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0193E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73EA" w:rsidRPr="00A713CC" w14:paraId="5A4001F1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C979E" w14:textId="601A4E99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Initial dose</w:t>
            </w:r>
            <w:r w:rsidR="009E6C35"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mg/day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186E1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40 (26–44)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E03097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30 (25–45)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4FC4E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0.856</w:t>
            </w:r>
          </w:p>
        </w:tc>
      </w:tr>
      <w:tr w:rsidR="00F673EA" w:rsidRPr="00A713CC" w14:paraId="1EB4F7EE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770F0" w14:textId="590BC818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Dose at 1 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month</w:t>
            </w:r>
            <w:r w:rsidR="009E6C35"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mg/day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D480BB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8 (5–14)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B3BBC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10 (5–12.5)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F5ECF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0.914</w:t>
            </w:r>
          </w:p>
        </w:tc>
      </w:tr>
      <w:tr w:rsidR="00F673EA" w:rsidRPr="00A713CC" w14:paraId="33893AA3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9818F0" w14:textId="38B8918D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Dose at 3 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months</w:t>
            </w:r>
            <w:r w:rsidR="009E6C35"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mg/day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0180DC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3 (0–5)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B95150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5 (4–6)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71384A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0.261</w:t>
            </w:r>
          </w:p>
        </w:tc>
      </w:tr>
      <w:tr w:rsidR="00F673EA" w:rsidRPr="00A713CC" w14:paraId="208101DE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B4B31" w14:textId="78E02AAD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Dose at 6 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months</w:t>
            </w:r>
            <w:r w:rsidR="009E6C35"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mg/day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077B0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2 (0–3)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C4918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2 (0–5)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CF35C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0.661</w:t>
            </w:r>
          </w:p>
        </w:tc>
      </w:tr>
      <w:tr w:rsidR="00F673EA" w:rsidRPr="00A713CC" w14:paraId="731C5CB5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15547" w14:textId="7BA06043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Dose at 12 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months</w:t>
            </w:r>
            <w:r w:rsidR="009E6C35"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mg/day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13E0A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1 (0–3)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D5D6C7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 (0–2)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D85A1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0.336</w:t>
            </w:r>
          </w:p>
        </w:tc>
      </w:tr>
      <w:tr w:rsidR="00F673EA" w:rsidRPr="00A713CC" w14:paraId="603CA478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D8930" w14:textId="72C26B1B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Cumulative dose at 1 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month</w:t>
            </w:r>
            <w:r w:rsidR="009E6C35"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4AC9C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0.4 (0.3–0.6)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FEC306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0.5 (0.3–0.5)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C9BAA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F673EA" w:rsidRPr="00A713CC" w14:paraId="6BE1614F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7E7606" w14:textId="6C58F5B3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Cumulative dose at 3 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months</w:t>
            </w:r>
            <w:r w:rsidR="009E6C35"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828345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0.6 (0.4–0.8)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F2C5A9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0.6 (0.5–0.8)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95A4D5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0.915</w:t>
            </w:r>
          </w:p>
        </w:tc>
      </w:tr>
      <w:tr w:rsidR="00F673EA" w:rsidRPr="00A713CC" w14:paraId="284D8827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EFD0C" w14:textId="69EC6086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Cumulative dose at 6 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months</w:t>
            </w:r>
            <w:r w:rsidR="009E6C35"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E9E30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0.9 (0.8–1.3)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74F56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1.0 (0.8–1.5)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B5D0E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0.639</w:t>
            </w:r>
          </w:p>
        </w:tc>
      </w:tr>
      <w:tr w:rsidR="00F673EA" w:rsidRPr="00A713CC" w14:paraId="3F646311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CFE22" w14:textId="28F09E53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Cumulative dose at 12 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months</w:t>
            </w:r>
            <w:r w:rsidR="009E6C35"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5E4083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1.0 (0.9–1.5)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DD931D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1.1 (0.9–1.6)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61C237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</w:tr>
      <w:tr w:rsidR="00F673EA" w:rsidRPr="00A713CC" w14:paraId="5E0616CC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3947AA" w14:textId="77777777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Off prednisone at 6 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months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7EF8FB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5 (41.7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22A62D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3 (33.3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4DE2E5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0.697</w:t>
            </w:r>
          </w:p>
        </w:tc>
      </w:tr>
      <w:tr w:rsidR="00F673EA" w:rsidRPr="00A713CC" w14:paraId="6D58AA62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A58560" w14:textId="77777777" w:rsidR="00F673EA" w:rsidRPr="00A713CC" w:rsidRDefault="00F673EA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 xml:space="preserve"> Off prednisone at 12 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months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FA889F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7 (58.3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7FFF2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3 (33.3</w:t>
            </w:r>
            <w:r w:rsidRPr="00A713CC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02CBFF" w14:textId="77777777" w:rsidR="00F673EA" w:rsidRPr="00A713CC" w:rsidRDefault="00F673EA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CC">
              <w:rPr>
                <w:rFonts w:ascii="Times New Roman" w:hAnsi="Times New Roman" w:cs="Times New Roman"/>
                <w:sz w:val="20"/>
                <w:szCs w:val="20"/>
              </w:rPr>
              <w:t>0.256</w:t>
            </w:r>
          </w:p>
        </w:tc>
      </w:tr>
    </w:tbl>
    <w:p w14:paraId="2ADC7FAB" w14:textId="31F6964B" w:rsidR="00F673EA" w:rsidRPr="00A713CC" w:rsidRDefault="00F673EA" w:rsidP="00F673EA">
      <w:pPr>
        <w:spacing w:after="0" w:line="500" w:lineRule="atLeast"/>
        <w:contextualSpacing/>
        <w:rPr>
          <w:rFonts w:ascii="Times New Roman" w:hAnsi="Times New Roman" w:cs="Times New Roman"/>
          <w:sz w:val="20"/>
          <w:szCs w:val="20"/>
        </w:rPr>
      </w:pPr>
      <w:r w:rsidRPr="00A713CC">
        <w:rPr>
          <w:rFonts w:ascii="Times New Roman" w:hAnsi="Times New Roman" w:cs="Times New Roman"/>
          <w:sz w:val="20"/>
          <w:szCs w:val="20"/>
        </w:rPr>
        <w:t>Data are presented as number (</w:t>
      </w:r>
      <w:r w:rsidR="009E6C35" w:rsidRPr="00A713CC">
        <w:rPr>
          <w:rFonts w:ascii="Times New Roman" w:hAnsi="Times New Roman" w:cs="Times New Roman"/>
          <w:sz w:val="20"/>
          <w:szCs w:val="20"/>
        </w:rPr>
        <w:t>%</w:t>
      </w:r>
      <w:r w:rsidRPr="00A713CC">
        <w:rPr>
          <w:rFonts w:ascii="Times New Roman" w:hAnsi="Times New Roman" w:cs="Times New Roman"/>
          <w:sz w:val="20"/>
          <w:szCs w:val="20"/>
        </w:rPr>
        <w:t xml:space="preserve">) or median (interquartile range). </w:t>
      </w:r>
    </w:p>
    <w:p w14:paraId="59894DE7" w14:textId="77777777" w:rsidR="00F673EA" w:rsidRPr="00A713CC" w:rsidRDefault="00F673EA">
      <w:pPr>
        <w:rPr>
          <w:sz w:val="20"/>
          <w:szCs w:val="20"/>
        </w:rPr>
      </w:pPr>
    </w:p>
    <w:sectPr w:rsidR="00F673EA" w:rsidRPr="00A713C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ECC85" w14:textId="77777777" w:rsidR="004B4FAB" w:rsidRDefault="004B4FAB" w:rsidP="00D67B99">
      <w:pPr>
        <w:spacing w:after="0" w:line="240" w:lineRule="auto"/>
      </w:pPr>
      <w:r>
        <w:separator/>
      </w:r>
    </w:p>
  </w:endnote>
  <w:endnote w:type="continuationSeparator" w:id="0">
    <w:p w14:paraId="7CDE22DB" w14:textId="77777777" w:rsidR="004B4FAB" w:rsidRDefault="004B4FAB" w:rsidP="00D67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-Roman">
    <w:altName w:val="游ゴシック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68679B" w14:textId="77777777" w:rsidR="004B4FAB" w:rsidRDefault="004B4FAB" w:rsidP="00D67B99">
      <w:pPr>
        <w:spacing w:after="0" w:line="240" w:lineRule="auto"/>
      </w:pPr>
      <w:r>
        <w:separator/>
      </w:r>
    </w:p>
  </w:footnote>
  <w:footnote w:type="continuationSeparator" w:id="0">
    <w:p w14:paraId="4004F633" w14:textId="77777777" w:rsidR="004B4FAB" w:rsidRDefault="004B4FAB" w:rsidP="00D67B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3EA"/>
    <w:rsid w:val="00275112"/>
    <w:rsid w:val="003C6F3F"/>
    <w:rsid w:val="004B4FAB"/>
    <w:rsid w:val="004D0344"/>
    <w:rsid w:val="00761EDD"/>
    <w:rsid w:val="007D13C2"/>
    <w:rsid w:val="008314CD"/>
    <w:rsid w:val="0093085C"/>
    <w:rsid w:val="009E6C35"/>
    <w:rsid w:val="00A713CC"/>
    <w:rsid w:val="00CF3887"/>
    <w:rsid w:val="00D67B99"/>
    <w:rsid w:val="00DB33BF"/>
    <w:rsid w:val="00E6614A"/>
    <w:rsid w:val="00F6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469E6A"/>
  <w15:chartTrackingRefBased/>
  <w15:docId w15:val="{FD164E3C-8580-45DB-A1AB-AC032DB7C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673E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73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3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73E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73E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73E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73E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73E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73E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673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673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673E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673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673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673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673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673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673E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673E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67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73E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673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73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673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73E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673E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673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673E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673E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67B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67B99"/>
  </w:style>
  <w:style w:type="paragraph" w:styleId="ac">
    <w:name w:val="footer"/>
    <w:basedOn w:val="a"/>
    <w:link w:val="ad"/>
    <w:uiPriority w:val="99"/>
    <w:unhideWhenUsed/>
    <w:rsid w:val="00D67B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67B99"/>
  </w:style>
  <w:style w:type="paragraph" w:styleId="ae">
    <w:name w:val="Revision"/>
    <w:hidden/>
    <w:uiPriority w:val="99"/>
    <w:semiHidden/>
    <w:rsid w:val="009E6C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1071</Characters>
  <Application>Microsoft Office Word</Application>
  <DocSecurity>0</DocSecurity>
  <Lines>104</Lines>
  <Paragraphs>83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真 山口</dc:creator>
  <cp:keywords/>
  <dc:description/>
  <cp:lastModifiedBy>真 山口</cp:lastModifiedBy>
  <cp:revision>3</cp:revision>
  <dcterms:created xsi:type="dcterms:W3CDTF">2024-12-15T08:01:00Z</dcterms:created>
  <dcterms:modified xsi:type="dcterms:W3CDTF">2025-01-02T09:47:00Z</dcterms:modified>
</cp:coreProperties>
</file>