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AA15F" w14:textId="77777777" w:rsidR="00C0235F" w:rsidRPr="00C54724" w:rsidRDefault="00C0235F" w:rsidP="00C0235F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Supplemental </w:t>
      </w:r>
      <w:r w:rsidRPr="004F0A8B">
        <w:rPr>
          <w:rFonts w:ascii="Arial" w:hAnsi="Arial" w:cs="Arial"/>
          <w:b/>
          <w:bCs/>
          <w:sz w:val="22"/>
          <w:szCs w:val="22"/>
        </w:rPr>
        <w:t xml:space="preserve">Table </w:t>
      </w:r>
      <w:r>
        <w:rPr>
          <w:rFonts w:ascii="Arial" w:hAnsi="Arial" w:cs="Arial"/>
          <w:b/>
          <w:bCs/>
          <w:sz w:val="22"/>
          <w:szCs w:val="22"/>
        </w:rPr>
        <w:t>1</w:t>
      </w:r>
      <w:r w:rsidRPr="00C54724">
        <w:rPr>
          <w:rFonts w:ascii="Arial" w:hAnsi="Arial" w:cs="Arial"/>
          <w:sz w:val="22"/>
          <w:szCs w:val="22"/>
        </w:rPr>
        <w:t>: Incidence rates for multiple myeloma</w:t>
      </w:r>
      <w:r>
        <w:rPr>
          <w:rFonts w:ascii="Arial" w:hAnsi="Arial" w:cs="Arial"/>
          <w:sz w:val="22"/>
          <w:szCs w:val="22"/>
        </w:rPr>
        <w:t xml:space="preserve"> by DMARD status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2"/>
        <w:gridCol w:w="1347"/>
        <w:gridCol w:w="1650"/>
        <w:gridCol w:w="2359"/>
        <w:gridCol w:w="2532"/>
      </w:tblGrid>
      <w:tr w:rsidR="00C0235F" w:rsidRPr="00C54724" w14:paraId="5D01740D" w14:textId="77777777" w:rsidTr="00B807ED">
        <w:trPr>
          <w:trHeight w:val="320"/>
        </w:trPr>
        <w:tc>
          <w:tcPr>
            <w:tcW w:w="1462" w:type="dxa"/>
            <w:noWrap/>
            <w:hideMark/>
          </w:tcPr>
          <w:p w14:paraId="4DBD6C3D" w14:textId="77777777" w:rsidR="00C0235F" w:rsidRPr="00C54724" w:rsidRDefault="00C0235F" w:rsidP="00B807ED">
            <w:pPr>
              <w:contextualSpacing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7" w:type="dxa"/>
            <w:noWrap/>
            <w:hideMark/>
          </w:tcPr>
          <w:p w14:paraId="76EE38DF" w14:textId="77777777" w:rsidR="00C0235F" w:rsidRPr="00C54724" w:rsidRDefault="00C0235F" w:rsidP="00B807ED">
            <w:p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C54724">
              <w:rPr>
                <w:rFonts w:ascii="Arial" w:hAnsi="Arial" w:cs="Arial"/>
                <w:sz w:val="22"/>
                <w:szCs w:val="22"/>
              </w:rPr>
              <w:t>Events (n=</w:t>
            </w:r>
            <w:r>
              <w:rPr>
                <w:rFonts w:ascii="Arial" w:hAnsi="Arial" w:cs="Arial"/>
                <w:sz w:val="22"/>
                <w:szCs w:val="22"/>
              </w:rPr>
              <w:t>77</w:t>
            </w:r>
            <w:r w:rsidRPr="00C54724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650" w:type="dxa"/>
            <w:noWrap/>
            <w:hideMark/>
          </w:tcPr>
          <w:p w14:paraId="2C08C59D" w14:textId="77777777" w:rsidR="00C0235F" w:rsidRPr="00C54724" w:rsidRDefault="00C0235F" w:rsidP="00B807ED">
            <w:p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C54724">
              <w:rPr>
                <w:rFonts w:ascii="Arial" w:hAnsi="Arial" w:cs="Arial"/>
                <w:sz w:val="22"/>
                <w:szCs w:val="22"/>
              </w:rPr>
              <w:t xml:space="preserve">Person-Years/1000 </w:t>
            </w:r>
          </w:p>
        </w:tc>
        <w:tc>
          <w:tcPr>
            <w:tcW w:w="2359" w:type="dxa"/>
            <w:noWrap/>
            <w:hideMark/>
          </w:tcPr>
          <w:p w14:paraId="6791E296" w14:textId="77777777" w:rsidR="00C0235F" w:rsidRPr="00C54724" w:rsidRDefault="00C0235F" w:rsidP="00B807ED">
            <w:pPr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Age-adjusted </w:t>
            </w:r>
            <w:r w:rsidRPr="00C54724">
              <w:rPr>
                <w:rFonts w:ascii="Arial" w:hAnsi="Arial" w:cs="Arial"/>
                <w:sz w:val="22"/>
                <w:szCs w:val="22"/>
              </w:rPr>
              <w:t>Incidence Rate (95% CI)</w:t>
            </w:r>
            <w:r>
              <w:rPr>
                <w:rFonts w:ascii="Arial" w:hAnsi="Arial" w:cs="Arial"/>
                <w:sz w:val="22"/>
                <w:szCs w:val="22"/>
              </w:rPr>
              <w:t xml:space="preserve"> *</w:t>
            </w:r>
          </w:p>
        </w:tc>
        <w:tc>
          <w:tcPr>
            <w:tcW w:w="2532" w:type="dxa"/>
            <w:noWrap/>
            <w:hideMark/>
          </w:tcPr>
          <w:p w14:paraId="62AE8A6D" w14:textId="77777777" w:rsidR="00C0235F" w:rsidRPr="00C54724" w:rsidRDefault="00C0235F" w:rsidP="00B807ED">
            <w:p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C54724">
              <w:rPr>
                <w:rFonts w:ascii="Arial" w:hAnsi="Arial" w:cs="Arial"/>
                <w:sz w:val="22"/>
                <w:szCs w:val="22"/>
              </w:rPr>
              <w:t>Unadjusted Hazard Ratio (95% CI)</w:t>
            </w:r>
          </w:p>
        </w:tc>
      </w:tr>
      <w:tr w:rsidR="00C0235F" w:rsidRPr="00C54724" w14:paraId="01C1DAA0" w14:textId="77777777" w:rsidTr="00B807ED">
        <w:trPr>
          <w:trHeight w:val="320"/>
        </w:trPr>
        <w:tc>
          <w:tcPr>
            <w:tcW w:w="1462" w:type="dxa"/>
            <w:noWrap/>
            <w:hideMark/>
          </w:tcPr>
          <w:p w14:paraId="1BCE0B9D" w14:textId="77777777" w:rsidR="00C0235F" w:rsidRPr="00C54724" w:rsidRDefault="00C0235F" w:rsidP="00B807ED">
            <w:p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C54724">
              <w:rPr>
                <w:rFonts w:ascii="Arial" w:hAnsi="Arial" w:cs="Arial"/>
                <w:sz w:val="22"/>
                <w:szCs w:val="22"/>
              </w:rPr>
              <w:t>b</w:t>
            </w:r>
            <w:r>
              <w:rPr>
                <w:rFonts w:ascii="Arial" w:hAnsi="Arial" w:cs="Arial"/>
                <w:sz w:val="22"/>
                <w:szCs w:val="22"/>
              </w:rPr>
              <w:t>/ts</w:t>
            </w:r>
            <w:r w:rsidRPr="00C54724">
              <w:rPr>
                <w:rFonts w:ascii="Arial" w:hAnsi="Arial" w:cs="Arial"/>
                <w:sz w:val="22"/>
                <w:szCs w:val="22"/>
              </w:rPr>
              <w:t>DMARD naïve</w:t>
            </w:r>
          </w:p>
        </w:tc>
        <w:tc>
          <w:tcPr>
            <w:tcW w:w="1347" w:type="dxa"/>
            <w:noWrap/>
            <w:hideMark/>
          </w:tcPr>
          <w:p w14:paraId="4AA0474C" w14:textId="77777777" w:rsidR="00C0235F" w:rsidRPr="00C54724" w:rsidRDefault="00C0235F" w:rsidP="00B807ED">
            <w:p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C54724">
              <w:rPr>
                <w:rFonts w:ascii="Arial" w:hAnsi="Arial" w:cs="Arial"/>
                <w:sz w:val="22"/>
                <w:szCs w:val="22"/>
              </w:rPr>
              <w:t>55</w:t>
            </w:r>
          </w:p>
        </w:tc>
        <w:tc>
          <w:tcPr>
            <w:tcW w:w="1650" w:type="dxa"/>
            <w:noWrap/>
            <w:hideMark/>
          </w:tcPr>
          <w:p w14:paraId="01DC1078" w14:textId="77777777" w:rsidR="00C0235F" w:rsidRPr="00C54724" w:rsidRDefault="00C0235F" w:rsidP="00B807ED">
            <w:p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C54724">
              <w:rPr>
                <w:rFonts w:ascii="Arial" w:hAnsi="Arial" w:cs="Arial"/>
                <w:sz w:val="22"/>
                <w:szCs w:val="22"/>
              </w:rPr>
              <w:t>138</w:t>
            </w:r>
          </w:p>
        </w:tc>
        <w:tc>
          <w:tcPr>
            <w:tcW w:w="2359" w:type="dxa"/>
            <w:noWrap/>
            <w:hideMark/>
          </w:tcPr>
          <w:p w14:paraId="7270879C" w14:textId="77777777" w:rsidR="00C0235F" w:rsidRPr="00C54724" w:rsidRDefault="00C0235F" w:rsidP="00B807ED">
            <w:p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C54724">
              <w:rPr>
                <w:rFonts w:ascii="Arial" w:hAnsi="Arial" w:cs="Arial"/>
                <w:sz w:val="22"/>
                <w:szCs w:val="22"/>
              </w:rPr>
              <w:t>0.</w:t>
            </w:r>
            <w:r>
              <w:rPr>
                <w:rFonts w:ascii="Arial" w:hAnsi="Arial" w:cs="Arial"/>
                <w:sz w:val="22"/>
                <w:szCs w:val="22"/>
              </w:rPr>
              <w:t>37</w:t>
            </w:r>
            <w:r w:rsidRPr="00C54724">
              <w:rPr>
                <w:rFonts w:ascii="Arial" w:hAnsi="Arial" w:cs="Arial"/>
                <w:sz w:val="22"/>
                <w:szCs w:val="22"/>
              </w:rPr>
              <w:t xml:space="preserve"> (0.</w:t>
            </w:r>
            <w:r>
              <w:rPr>
                <w:rFonts w:ascii="Arial" w:hAnsi="Arial" w:cs="Arial"/>
                <w:sz w:val="22"/>
                <w:szCs w:val="22"/>
              </w:rPr>
              <w:t>28</w:t>
            </w:r>
            <w:r w:rsidRPr="00C54724">
              <w:rPr>
                <w:rFonts w:ascii="Arial" w:hAnsi="Arial" w:cs="Arial"/>
                <w:sz w:val="22"/>
                <w:szCs w:val="22"/>
              </w:rPr>
              <w:t>-0.</w:t>
            </w:r>
            <w:r>
              <w:rPr>
                <w:rFonts w:ascii="Arial" w:hAnsi="Arial" w:cs="Arial"/>
                <w:sz w:val="22"/>
                <w:szCs w:val="22"/>
              </w:rPr>
              <w:t>49</w:t>
            </w:r>
            <w:r w:rsidRPr="00C54724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532" w:type="dxa"/>
            <w:noWrap/>
            <w:hideMark/>
          </w:tcPr>
          <w:p w14:paraId="620F5878" w14:textId="77777777" w:rsidR="00C0235F" w:rsidRPr="00C54724" w:rsidRDefault="00C0235F" w:rsidP="00B807ED">
            <w:p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C54724">
              <w:rPr>
                <w:rFonts w:ascii="Arial" w:hAnsi="Arial" w:cs="Arial"/>
                <w:sz w:val="22"/>
                <w:szCs w:val="22"/>
              </w:rPr>
              <w:t>Reference</w:t>
            </w:r>
          </w:p>
        </w:tc>
      </w:tr>
      <w:tr w:rsidR="00C0235F" w:rsidRPr="00C54724" w14:paraId="3FB4637A" w14:textId="77777777" w:rsidTr="00B807ED">
        <w:trPr>
          <w:trHeight w:val="320"/>
        </w:trPr>
        <w:tc>
          <w:tcPr>
            <w:tcW w:w="1462" w:type="dxa"/>
            <w:noWrap/>
            <w:hideMark/>
          </w:tcPr>
          <w:p w14:paraId="04ECD63D" w14:textId="77777777" w:rsidR="00C0235F" w:rsidRPr="00C54724" w:rsidRDefault="00C0235F" w:rsidP="00B807ED">
            <w:p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C54724">
              <w:rPr>
                <w:rFonts w:ascii="Arial" w:hAnsi="Arial" w:cs="Arial"/>
                <w:sz w:val="22"/>
                <w:szCs w:val="22"/>
              </w:rPr>
              <w:t>b</w:t>
            </w:r>
            <w:r>
              <w:rPr>
                <w:rFonts w:ascii="Arial" w:hAnsi="Arial" w:cs="Arial"/>
                <w:sz w:val="22"/>
                <w:szCs w:val="22"/>
              </w:rPr>
              <w:t>/ts</w:t>
            </w:r>
            <w:r w:rsidRPr="00C54724">
              <w:rPr>
                <w:rFonts w:ascii="Arial" w:hAnsi="Arial" w:cs="Arial"/>
                <w:sz w:val="22"/>
                <w:szCs w:val="22"/>
              </w:rPr>
              <w:t>DMARD treated</w:t>
            </w:r>
          </w:p>
        </w:tc>
        <w:tc>
          <w:tcPr>
            <w:tcW w:w="1347" w:type="dxa"/>
            <w:noWrap/>
            <w:hideMark/>
          </w:tcPr>
          <w:p w14:paraId="0CE398CA" w14:textId="77777777" w:rsidR="00C0235F" w:rsidRPr="00C54724" w:rsidRDefault="00C0235F" w:rsidP="00B807ED">
            <w:p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C54724"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1650" w:type="dxa"/>
            <w:noWrap/>
            <w:hideMark/>
          </w:tcPr>
          <w:p w14:paraId="12693174" w14:textId="77777777" w:rsidR="00C0235F" w:rsidRPr="00C54724" w:rsidRDefault="00C0235F" w:rsidP="00B807ED">
            <w:p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C54724">
              <w:rPr>
                <w:rFonts w:ascii="Arial" w:hAnsi="Arial" w:cs="Arial"/>
                <w:sz w:val="22"/>
                <w:szCs w:val="22"/>
              </w:rPr>
              <w:t>54</w:t>
            </w:r>
          </w:p>
        </w:tc>
        <w:tc>
          <w:tcPr>
            <w:tcW w:w="2359" w:type="dxa"/>
            <w:noWrap/>
            <w:hideMark/>
          </w:tcPr>
          <w:p w14:paraId="689ADC93" w14:textId="77777777" w:rsidR="00C0235F" w:rsidRPr="00C54724" w:rsidRDefault="00C0235F" w:rsidP="00B807ED">
            <w:p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C54724">
              <w:rPr>
                <w:rFonts w:ascii="Arial" w:hAnsi="Arial" w:cs="Arial"/>
                <w:sz w:val="22"/>
                <w:szCs w:val="22"/>
              </w:rPr>
              <w:t>0.4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C54724">
              <w:rPr>
                <w:rFonts w:ascii="Arial" w:hAnsi="Arial" w:cs="Arial"/>
                <w:sz w:val="22"/>
                <w:szCs w:val="22"/>
              </w:rPr>
              <w:t xml:space="preserve"> (0.2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C54724">
              <w:rPr>
                <w:rFonts w:ascii="Arial" w:hAnsi="Arial" w:cs="Arial"/>
                <w:sz w:val="22"/>
                <w:szCs w:val="22"/>
              </w:rPr>
              <w:t>-0.6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C54724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532" w:type="dxa"/>
            <w:noWrap/>
            <w:hideMark/>
          </w:tcPr>
          <w:p w14:paraId="180CD782" w14:textId="77777777" w:rsidR="00C0235F" w:rsidRPr="00C54724" w:rsidRDefault="00C0235F" w:rsidP="00B807ED">
            <w:p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C54724">
              <w:rPr>
                <w:rFonts w:ascii="Arial" w:hAnsi="Arial" w:cs="Arial"/>
                <w:sz w:val="22"/>
                <w:szCs w:val="22"/>
              </w:rPr>
              <w:t>1.04 (0.63-1.74)</w:t>
            </w:r>
          </w:p>
        </w:tc>
      </w:tr>
      <w:tr w:rsidR="00C0235F" w:rsidRPr="00C54724" w14:paraId="24B69998" w14:textId="77777777" w:rsidTr="00B807ED">
        <w:trPr>
          <w:trHeight w:val="320"/>
        </w:trPr>
        <w:tc>
          <w:tcPr>
            <w:tcW w:w="9350" w:type="dxa"/>
            <w:gridSpan w:val="5"/>
            <w:noWrap/>
          </w:tcPr>
          <w:p w14:paraId="06592394" w14:textId="77777777" w:rsidR="00C0235F" w:rsidRPr="00C54724" w:rsidRDefault="00C0235F" w:rsidP="00B807ED">
            <w:p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C54724">
              <w:rPr>
                <w:rFonts w:ascii="Arial" w:hAnsi="Arial" w:cs="Arial"/>
                <w:sz w:val="22"/>
                <w:szCs w:val="22"/>
              </w:rPr>
              <w:t>*Median follow-up was 5.8 years</w:t>
            </w:r>
          </w:p>
        </w:tc>
      </w:tr>
    </w:tbl>
    <w:p w14:paraId="0C2F11DF" w14:textId="77777777" w:rsidR="00C0235F" w:rsidRDefault="00C0235F" w:rsidP="00C0235F">
      <w:pPr>
        <w:spacing w:line="480" w:lineRule="auto"/>
        <w:contextualSpacing/>
        <w:rPr>
          <w:rFonts w:ascii="Arial" w:hAnsi="Arial" w:cs="Arial"/>
          <w:sz w:val="22"/>
          <w:szCs w:val="22"/>
        </w:rPr>
      </w:pPr>
    </w:p>
    <w:p w14:paraId="04CD4D97" w14:textId="77777777" w:rsidR="00C0235F" w:rsidRDefault="00C0235F" w:rsidP="00C0235F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CI: confidence interval; bDMARD: biologic disease modifying anti-rheumatic drug; ts: targeted synthetic. </w:t>
      </w:r>
    </w:p>
    <w:p w14:paraId="53264876" w14:textId="77777777" w:rsidR="00C0235F" w:rsidRDefault="00C0235F" w:rsidP="00C0235F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 Per 1000 person-years</w:t>
      </w:r>
    </w:p>
    <w:p w14:paraId="5ADFEB02" w14:textId="77777777" w:rsidR="00A6427B" w:rsidRDefault="00A6427B"/>
    <w:sectPr w:rsidR="00A642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35F"/>
    <w:rsid w:val="000421D4"/>
    <w:rsid w:val="00095755"/>
    <w:rsid w:val="000B2C4A"/>
    <w:rsid w:val="00111AA3"/>
    <w:rsid w:val="00231BEB"/>
    <w:rsid w:val="00232AA5"/>
    <w:rsid w:val="002660B7"/>
    <w:rsid w:val="0029174C"/>
    <w:rsid w:val="002D65BF"/>
    <w:rsid w:val="00302884"/>
    <w:rsid w:val="00331E13"/>
    <w:rsid w:val="003C2240"/>
    <w:rsid w:val="003C349B"/>
    <w:rsid w:val="003E3C73"/>
    <w:rsid w:val="00531869"/>
    <w:rsid w:val="00647D34"/>
    <w:rsid w:val="006702FB"/>
    <w:rsid w:val="00687B61"/>
    <w:rsid w:val="006D2DFB"/>
    <w:rsid w:val="006E5AEB"/>
    <w:rsid w:val="00704363"/>
    <w:rsid w:val="00746533"/>
    <w:rsid w:val="00751603"/>
    <w:rsid w:val="0076270A"/>
    <w:rsid w:val="00780F61"/>
    <w:rsid w:val="007E5DA8"/>
    <w:rsid w:val="00855E51"/>
    <w:rsid w:val="00857F3F"/>
    <w:rsid w:val="0087004F"/>
    <w:rsid w:val="00880EB8"/>
    <w:rsid w:val="008C034B"/>
    <w:rsid w:val="008C0EFA"/>
    <w:rsid w:val="008E6976"/>
    <w:rsid w:val="00912716"/>
    <w:rsid w:val="00962F09"/>
    <w:rsid w:val="00A5769B"/>
    <w:rsid w:val="00A6427B"/>
    <w:rsid w:val="00AB1E02"/>
    <w:rsid w:val="00AC4063"/>
    <w:rsid w:val="00AE61B9"/>
    <w:rsid w:val="00BD3491"/>
    <w:rsid w:val="00C0235F"/>
    <w:rsid w:val="00CE1E9B"/>
    <w:rsid w:val="00CF4697"/>
    <w:rsid w:val="00D57C82"/>
    <w:rsid w:val="00D76850"/>
    <w:rsid w:val="00DD6D28"/>
    <w:rsid w:val="00E31015"/>
    <w:rsid w:val="00E4281E"/>
    <w:rsid w:val="00E450BE"/>
    <w:rsid w:val="00E731D9"/>
    <w:rsid w:val="00EC63D3"/>
    <w:rsid w:val="00F0593E"/>
    <w:rsid w:val="00F31E9E"/>
    <w:rsid w:val="00F65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6B6B5F"/>
  <w15:chartTrackingRefBased/>
  <w15:docId w15:val="{B8E5E561-260F-F745-A9A5-82B6EA338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235F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235F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Shireesh Saurabh</dc:creator>
  <cp:keywords/>
  <dc:description/>
  <cp:lastModifiedBy>Shireesh Saurabh</cp:lastModifiedBy>
  <cp:revision>1</cp:revision>
  <dcterms:created xsi:type="dcterms:W3CDTF">2024-09-04T21:48:00Z</dcterms:created>
  <dcterms:modified xsi:type="dcterms:W3CDTF">2024-09-04T21:48:00Z</dcterms:modified>
</cp:coreProperties>
</file>