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5F1DD" w14:textId="01537781" w:rsidR="00350AE4" w:rsidRPr="00350AE4" w:rsidRDefault="00350AE4" w:rsidP="00350AE4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350AE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Supplemental Table </w:t>
      </w:r>
      <w:r w:rsidR="00FC62A3"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  <w:r w:rsidRPr="00350AE4">
        <w:rPr>
          <w:rFonts w:ascii="Times New Roman" w:hAnsi="Times New Roman" w:cs="Times New Roman"/>
          <w:b/>
          <w:bCs/>
          <w:sz w:val="24"/>
          <w:szCs w:val="24"/>
          <w:lang w:val="en-GB"/>
        </w:rPr>
        <w:t>. Demographic and clinical confounding variables association with treatment response</w:t>
      </w:r>
    </w:p>
    <w:tbl>
      <w:tblPr>
        <w:tblStyle w:val="TableGrid"/>
        <w:tblpPr w:leftFromText="180" w:rightFromText="180" w:vertAnchor="page" w:horzAnchor="margin" w:tblpY="2641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5"/>
        <w:gridCol w:w="1554"/>
        <w:gridCol w:w="2040"/>
        <w:gridCol w:w="1078"/>
      </w:tblGrid>
      <w:tr w:rsidR="00350AE4" w:rsidRPr="00350AE4" w14:paraId="40EE6A0E" w14:textId="77777777" w:rsidTr="009D5A34">
        <w:trPr>
          <w:trHeight w:val="63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4C8BDF" w14:textId="77777777" w:rsidR="00350AE4" w:rsidRPr="00350AE4" w:rsidRDefault="00350AE4" w:rsidP="009D5A3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419EA2A8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Outcome</w:t>
            </w:r>
          </w:p>
          <w:p w14:paraId="7DD2ED28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Week 24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</w:tcPr>
          <w:p w14:paraId="1FE1077A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Spearman’s</w:t>
            </w:r>
          </w:p>
          <w:p w14:paraId="16E8952F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correlation coefficient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</w:tcPr>
          <w:p w14:paraId="73AFF8F3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P-value</w:t>
            </w:r>
          </w:p>
        </w:tc>
      </w:tr>
      <w:tr w:rsidR="00350AE4" w:rsidRPr="00350AE4" w14:paraId="79F0357F" w14:textId="77777777" w:rsidTr="009D5A34">
        <w:trPr>
          <w:trHeight w:val="633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5676498" w14:textId="77777777" w:rsidR="00350AE4" w:rsidRPr="00350AE4" w:rsidRDefault="00350AE4" w:rsidP="009D5A3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14:paraId="3A8AD5F7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Remission</w:t>
            </w:r>
          </w:p>
          <w:p w14:paraId="7B3F27CA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CDAI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vAlign w:val="bottom"/>
          </w:tcPr>
          <w:p w14:paraId="40E66007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0.152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center"/>
          </w:tcPr>
          <w:p w14:paraId="60FEB8E5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0.73</w:t>
            </w:r>
            <w:r w:rsidRPr="00350AE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d</w:t>
            </w:r>
          </w:p>
          <w:p w14:paraId="2708068E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0.21</w:t>
            </w:r>
            <w:r w:rsidRPr="00350AE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e</w:t>
            </w:r>
          </w:p>
        </w:tc>
      </w:tr>
      <w:tr w:rsidR="00350AE4" w:rsidRPr="00350AE4" w14:paraId="0A091B4A" w14:textId="77777777" w:rsidTr="009D5A34">
        <w:trPr>
          <w:trHeight w:val="170"/>
        </w:trPr>
        <w:tc>
          <w:tcPr>
            <w:tcW w:w="0" w:type="auto"/>
            <w:vAlign w:val="center"/>
          </w:tcPr>
          <w:p w14:paraId="0F414705" w14:textId="77777777" w:rsidR="00350AE4" w:rsidRPr="00350AE4" w:rsidRDefault="00350AE4" w:rsidP="009D5A3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4" w:type="dxa"/>
            <w:vAlign w:val="center"/>
          </w:tcPr>
          <w:p w14:paraId="564E4449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040" w:type="dxa"/>
            <w:vAlign w:val="bottom"/>
          </w:tcPr>
          <w:p w14:paraId="139E8A93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78" w:type="dxa"/>
            <w:vAlign w:val="center"/>
          </w:tcPr>
          <w:p w14:paraId="4436EC03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350AE4" w:rsidRPr="00350AE4" w14:paraId="616FD916" w14:textId="77777777" w:rsidTr="009D5A34">
        <w:trPr>
          <w:trHeight w:val="633"/>
        </w:trPr>
        <w:tc>
          <w:tcPr>
            <w:tcW w:w="0" w:type="auto"/>
            <w:vAlign w:val="center"/>
          </w:tcPr>
          <w:p w14:paraId="1A68A473" w14:textId="77777777" w:rsidR="00350AE4" w:rsidRPr="00350AE4" w:rsidRDefault="00350AE4" w:rsidP="009D5A3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Symptom </w:t>
            </w:r>
            <w:proofErr w:type="spellStart"/>
            <w:r w:rsidRPr="00350A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duration</w:t>
            </w:r>
            <w:r w:rsidRPr="00350AE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1554" w:type="dxa"/>
            <w:vAlign w:val="center"/>
          </w:tcPr>
          <w:p w14:paraId="3B799CF4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Remission</w:t>
            </w:r>
          </w:p>
          <w:p w14:paraId="438719ED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CDAI</w:t>
            </w:r>
          </w:p>
        </w:tc>
        <w:tc>
          <w:tcPr>
            <w:tcW w:w="2040" w:type="dxa"/>
            <w:vAlign w:val="bottom"/>
          </w:tcPr>
          <w:p w14:paraId="30FA7868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0.154</w:t>
            </w:r>
          </w:p>
        </w:tc>
        <w:tc>
          <w:tcPr>
            <w:tcW w:w="1078" w:type="dxa"/>
            <w:vAlign w:val="center"/>
          </w:tcPr>
          <w:p w14:paraId="13EA096C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0.44</w:t>
            </w:r>
            <w:r w:rsidRPr="00350AE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d</w:t>
            </w:r>
          </w:p>
          <w:p w14:paraId="14782D55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0.20</w:t>
            </w:r>
            <w:r w:rsidRPr="00350AE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e</w:t>
            </w:r>
          </w:p>
        </w:tc>
      </w:tr>
      <w:tr w:rsidR="00350AE4" w:rsidRPr="00350AE4" w14:paraId="0475149C" w14:textId="77777777" w:rsidTr="009D5A34">
        <w:trPr>
          <w:trHeight w:val="633"/>
        </w:trPr>
        <w:tc>
          <w:tcPr>
            <w:tcW w:w="0" w:type="auto"/>
            <w:vAlign w:val="center"/>
          </w:tcPr>
          <w:p w14:paraId="1AE81E93" w14:textId="77777777" w:rsidR="00350AE4" w:rsidRPr="00350AE4" w:rsidRDefault="00350AE4" w:rsidP="009D5A3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4" w:type="dxa"/>
            <w:vAlign w:val="center"/>
          </w:tcPr>
          <w:p w14:paraId="55E9B15C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040" w:type="dxa"/>
            <w:vAlign w:val="bottom"/>
          </w:tcPr>
          <w:p w14:paraId="01460CF6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78" w:type="dxa"/>
            <w:vAlign w:val="center"/>
          </w:tcPr>
          <w:p w14:paraId="776BFA7A" w14:textId="77777777" w:rsidR="00350AE4" w:rsidRPr="00350AE4" w:rsidRDefault="00350AE4" w:rsidP="009D5A34">
            <w:pPr>
              <w:spacing w:line="480" w:lineRule="auto"/>
              <w:contextualSpacing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</w:pPr>
          </w:p>
        </w:tc>
      </w:tr>
      <w:tr w:rsidR="00350AE4" w:rsidRPr="00350AE4" w14:paraId="7462CF21" w14:textId="77777777" w:rsidTr="009D5A34">
        <w:trPr>
          <w:trHeight w:val="633"/>
        </w:trPr>
        <w:tc>
          <w:tcPr>
            <w:tcW w:w="0" w:type="auto"/>
            <w:vAlign w:val="center"/>
          </w:tcPr>
          <w:p w14:paraId="1AA44E1C" w14:textId="77777777" w:rsidR="00350AE4" w:rsidRPr="00350AE4" w:rsidRDefault="00350AE4" w:rsidP="009D5A3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RF</w:t>
            </w:r>
            <w:r w:rsidRPr="00350AE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 b</w:t>
            </w:r>
          </w:p>
        </w:tc>
        <w:tc>
          <w:tcPr>
            <w:tcW w:w="1554" w:type="dxa"/>
            <w:vAlign w:val="center"/>
          </w:tcPr>
          <w:p w14:paraId="2C554CCF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Remission</w:t>
            </w:r>
          </w:p>
          <w:p w14:paraId="5F70635C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CDAI</w:t>
            </w:r>
          </w:p>
        </w:tc>
        <w:tc>
          <w:tcPr>
            <w:tcW w:w="2040" w:type="dxa"/>
            <w:vAlign w:val="bottom"/>
          </w:tcPr>
          <w:p w14:paraId="75A0A92B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78" w:type="dxa"/>
            <w:vAlign w:val="center"/>
          </w:tcPr>
          <w:p w14:paraId="2F86D447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0.31</w:t>
            </w:r>
            <w:r w:rsidRPr="00350AE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f</w:t>
            </w:r>
          </w:p>
          <w:p w14:paraId="628A72CB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</w:t>
            </w:r>
            <w:r w:rsidRPr="00350AE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d</w:t>
            </w:r>
          </w:p>
        </w:tc>
      </w:tr>
      <w:tr w:rsidR="00350AE4" w:rsidRPr="00350AE4" w14:paraId="171702B0" w14:textId="77777777" w:rsidTr="009D5A34">
        <w:trPr>
          <w:trHeight w:val="633"/>
        </w:trPr>
        <w:tc>
          <w:tcPr>
            <w:tcW w:w="0" w:type="auto"/>
            <w:vAlign w:val="center"/>
          </w:tcPr>
          <w:p w14:paraId="0DB108B9" w14:textId="77777777" w:rsidR="00350AE4" w:rsidRPr="00350AE4" w:rsidRDefault="00350AE4" w:rsidP="009D5A3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4" w:type="dxa"/>
            <w:vAlign w:val="center"/>
          </w:tcPr>
          <w:p w14:paraId="5BA84BB1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040" w:type="dxa"/>
            <w:vAlign w:val="bottom"/>
          </w:tcPr>
          <w:p w14:paraId="626C9EC3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78" w:type="dxa"/>
            <w:vAlign w:val="center"/>
          </w:tcPr>
          <w:p w14:paraId="7C139A65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350AE4" w:rsidRPr="00350AE4" w14:paraId="3DE67884" w14:textId="77777777" w:rsidTr="009D5A34">
        <w:trPr>
          <w:trHeight w:val="633"/>
        </w:trPr>
        <w:tc>
          <w:tcPr>
            <w:tcW w:w="0" w:type="auto"/>
            <w:vAlign w:val="center"/>
          </w:tcPr>
          <w:p w14:paraId="68CEE64A" w14:textId="77777777" w:rsidR="00350AE4" w:rsidRPr="00350AE4" w:rsidRDefault="00350AE4" w:rsidP="009D5A3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ACPA</w:t>
            </w:r>
            <w:r w:rsidRPr="00350AE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350A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RF</w:t>
            </w:r>
            <w:r w:rsidRPr="00350AE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 c</w:t>
            </w:r>
          </w:p>
        </w:tc>
        <w:tc>
          <w:tcPr>
            <w:tcW w:w="1554" w:type="dxa"/>
            <w:vAlign w:val="center"/>
          </w:tcPr>
          <w:p w14:paraId="6465823E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Remission</w:t>
            </w:r>
          </w:p>
          <w:p w14:paraId="25426ACD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CDAI</w:t>
            </w:r>
          </w:p>
        </w:tc>
        <w:tc>
          <w:tcPr>
            <w:tcW w:w="2040" w:type="dxa"/>
            <w:vAlign w:val="bottom"/>
          </w:tcPr>
          <w:p w14:paraId="000811FE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78" w:type="dxa"/>
            <w:vAlign w:val="center"/>
          </w:tcPr>
          <w:p w14:paraId="50A6F6BE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0.15</w:t>
            </w:r>
            <w:r w:rsidRPr="00350AE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 xml:space="preserve"> f</w:t>
            </w:r>
          </w:p>
          <w:p w14:paraId="3054BD14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0.23</w:t>
            </w:r>
            <w:r w:rsidRPr="00350AE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d</w:t>
            </w:r>
          </w:p>
        </w:tc>
      </w:tr>
      <w:tr w:rsidR="00350AE4" w:rsidRPr="00350AE4" w14:paraId="0986C80E" w14:textId="77777777" w:rsidTr="009D5A34">
        <w:trPr>
          <w:trHeight w:val="633"/>
        </w:trPr>
        <w:tc>
          <w:tcPr>
            <w:tcW w:w="0" w:type="auto"/>
            <w:vAlign w:val="center"/>
          </w:tcPr>
          <w:p w14:paraId="4DAA2809" w14:textId="77777777" w:rsidR="00350AE4" w:rsidRPr="00350AE4" w:rsidRDefault="00350AE4" w:rsidP="009D5A3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4" w:type="dxa"/>
            <w:vAlign w:val="center"/>
          </w:tcPr>
          <w:p w14:paraId="13CEB112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040" w:type="dxa"/>
            <w:vAlign w:val="bottom"/>
          </w:tcPr>
          <w:p w14:paraId="7B6BC42C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78" w:type="dxa"/>
            <w:vAlign w:val="center"/>
          </w:tcPr>
          <w:p w14:paraId="7051B482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350AE4" w:rsidRPr="00350AE4" w14:paraId="15ED7394" w14:textId="77777777" w:rsidTr="009D5A34">
        <w:trPr>
          <w:trHeight w:val="633"/>
        </w:trPr>
        <w:tc>
          <w:tcPr>
            <w:tcW w:w="0" w:type="auto"/>
            <w:vAlign w:val="center"/>
          </w:tcPr>
          <w:p w14:paraId="12B5790F" w14:textId="77777777" w:rsidR="00350AE4" w:rsidRPr="00350AE4" w:rsidRDefault="00350AE4" w:rsidP="009D5A3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CRP, at diagnosis, all patients</w:t>
            </w:r>
          </w:p>
        </w:tc>
        <w:tc>
          <w:tcPr>
            <w:tcW w:w="1554" w:type="dxa"/>
            <w:vAlign w:val="center"/>
          </w:tcPr>
          <w:p w14:paraId="56F20239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Remission</w:t>
            </w:r>
          </w:p>
          <w:p w14:paraId="1D4C3361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CDAI</w:t>
            </w:r>
          </w:p>
        </w:tc>
        <w:tc>
          <w:tcPr>
            <w:tcW w:w="2040" w:type="dxa"/>
            <w:vAlign w:val="bottom"/>
          </w:tcPr>
          <w:p w14:paraId="0F5BCE95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-0.60</w:t>
            </w:r>
          </w:p>
        </w:tc>
        <w:tc>
          <w:tcPr>
            <w:tcW w:w="1078" w:type="dxa"/>
            <w:vAlign w:val="center"/>
          </w:tcPr>
          <w:p w14:paraId="5010E266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0.67</w:t>
            </w:r>
            <w:r w:rsidRPr="00350AE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d</w:t>
            </w:r>
          </w:p>
          <w:p w14:paraId="32CA4CB4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0.62</w:t>
            </w:r>
            <w:r w:rsidRPr="00350AE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e</w:t>
            </w:r>
          </w:p>
        </w:tc>
      </w:tr>
      <w:tr w:rsidR="00350AE4" w:rsidRPr="00350AE4" w14:paraId="72A9BA14" w14:textId="77777777" w:rsidTr="009D5A34">
        <w:trPr>
          <w:trHeight w:val="633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177B49B" w14:textId="77777777" w:rsidR="00350AE4" w:rsidRPr="00350AE4" w:rsidRDefault="00350AE4" w:rsidP="009D5A3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CRP, at diagnosis, anti-IL-6R excluded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14:paraId="78586EDA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Remission</w:t>
            </w:r>
          </w:p>
          <w:p w14:paraId="73A1AB83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CDAI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vAlign w:val="bottom"/>
          </w:tcPr>
          <w:p w14:paraId="1C3DA66B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-0.037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vAlign w:val="center"/>
          </w:tcPr>
          <w:p w14:paraId="04262B05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0.61</w:t>
            </w:r>
            <w:r w:rsidRPr="00350AE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d</w:t>
            </w:r>
          </w:p>
          <w:p w14:paraId="474D119E" w14:textId="77777777" w:rsidR="00350AE4" w:rsidRPr="00350AE4" w:rsidRDefault="00350AE4" w:rsidP="009D5A3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0AE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0.80</w:t>
            </w:r>
            <w:r w:rsidRPr="00350AE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e</w:t>
            </w:r>
          </w:p>
        </w:tc>
      </w:tr>
    </w:tbl>
    <w:p w14:paraId="74548FBE" w14:textId="77777777" w:rsidR="00350AE4" w:rsidRPr="00350AE4" w:rsidRDefault="00350AE4" w:rsidP="00350AE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6B1B5D3D" w14:textId="77777777" w:rsidR="00350AE4" w:rsidRPr="00350AE4" w:rsidRDefault="00350AE4" w:rsidP="00350AE4">
      <w:pPr>
        <w:spacing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350AE4">
        <w:rPr>
          <w:rFonts w:ascii="Times New Roman" w:hAnsi="Times New Roman" w:cs="Times New Roman"/>
          <w:sz w:val="16"/>
          <w:szCs w:val="16"/>
          <w:lang w:val="en-GB"/>
        </w:rPr>
        <w:t xml:space="preserve">a Retrospective patient-reported pain in joints before diagnosis of rheumatoid arthritis </w:t>
      </w:r>
    </w:p>
    <w:p w14:paraId="13D4D8AF" w14:textId="77777777" w:rsidR="00350AE4" w:rsidRPr="00350AE4" w:rsidRDefault="00350AE4" w:rsidP="00350AE4">
      <w:pPr>
        <w:spacing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350AE4">
        <w:rPr>
          <w:rFonts w:ascii="Times New Roman" w:hAnsi="Times New Roman" w:cs="Times New Roman"/>
          <w:sz w:val="16"/>
          <w:szCs w:val="16"/>
          <w:lang w:val="en-GB"/>
        </w:rPr>
        <w:t>b Patients with RF levels ≥ 20 IU/ml are considered RF</w:t>
      </w:r>
      <w:r w:rsidRPr="00350AE4">
        <w:rPr>
          <w:rFonts w:ascii="Times New Roman" w:hAnsi="Times New Roman" w:cs="Times New Roman"/>
          <w:sz w:val="16"/>
          <w:szCs w:val="16"/>
          <w:vertAlign w:val="superscript"/>
          <w:lang w:val="en-GB"/>
        </w:rPr>
        <w:t>+</w:t>
      </w:r>
    </w:p>
    <w:p w14:paraId="67897E39" w14:textId="77777777" w:rsidR="00350AE4" w:rsidRPr="00350AE4" w:rsidRDefault="00350AE4" w:rsidP="00350AE4">
      <w:pPr>
        <w:spacing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350AE4">
        <w:rPr>
          <w:rFonts w:ascii="Times New Roman" w:hAnsi="Times New Roman" w:cs="Times New Roman"/>
          <w:sz w:val="16"/>
          <w:szCs w:val="16"/>
          <w:lang w:val="en-GB"/>
        </w:rPr>
        <w:t>c Patients with ACPA levels ≥ 20IU/ml are considered ACPA</w:t>
      </w:r>
      <w:r w:rsidRPr="00350AE4">
        <w:rPr>
          <w:rFonts w:ascii="Times New Roman" w:hAnsi="Times New Roman" w:cs="Times New Roman"/>
          <w:sz w:val="16"/>
          <w:szCs w:val="16"/>
          <w:vertAlign w:val="superscript"/>
          <w:lang w:val="en-GB"/>
        </w:rPr>
        <w:t>+</w:t>
      </w:r>
    </w:p>
    <w:p w14:paraId="20BC49F1" w14:textId="77777777" w:rsidR="00350AE4" w:rsidRPr="00350AE4" w:rsidRDefault="00350AE4" w:rsidP="00350AE4">
      <w:pPr>
        <w:spacing w:line="480" w:lineRule="auto"/>
        <w:rPr>
          <w:rFonts w:ascii="Times New Roman" w:hAnsi="Times New Roman" w:cs="Times New Roman"/>
          <w:color w:val="000000"/>
          <w:sz w:val="16"/>
          <w:szCs w:val="16"/>
          <w:lang w:val="en-GB"/>
        </w:rPr>
      </w:pPr>
      <w:r w:rsidRPr="00350AE4">
        <w:rPr>
          <w:rFonts w:ascii="Times New Roman" w:hAnsi="Times New Roman" w:cs="Times New Roman"/>
          <w:sz w:val="16"/>
          <w:szCs w:val="16"/>
          <w:lang w:val="en-GB"/>
        </w:rPr>
        <w:t>d Mann-Whitney U-test</w:t>
      </w:r>
    </w:p>
    <w:p w14:paraId="726D7857" w14:textId="77777777" w:rsidR="00350AE4" w:rsidRPr="00350AE4" w:rsidRDefault="00350AE4" w:rsidP="00350AE4">
      <w:pPr>
        <w:spacing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350AE4">
        <w:rPr>
          <w:rFonts w:ascii="Times New Roman" w:hAnsi="Times New Roman" w:cs="Times New Roman"/>
          <w:sz w:val="16"/>
          <w:szCs w:val="16"/>
          <w:lang w:val="en-GB"/>
        </w:rPr>
        <w:t>e Spearman’s Rank test</w:t>
      </w:r>
    </w:p>
    <w:p w14:paraId="6CAEA0FB" w14:textId="77777777" w:rsidR="00350AE4" w:rsidRPr="00350AE4" w:rsidRDefault="00350AE4" w:rsidP="00350AE4">
      <w:pPr>
        <w:spacing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350AE4">
        <w:rPr>
          <w:rFonts w:ascii="Times New Roman" w:hAnsi="Times New Roman" w:cs="Times New Roman"/>
          <w:sz w:val="16"/>
          <w:szCs w:val="16"/>
          <w:lang w:val="en-GB"/>
        </w:rPr>
        <w:t>f Chi-Square test</w:t>
      </w:r>
    </w:p>
    <w:p w14:paraId="25E6301D" w14:textId="308D151A" w:rsidR="00467A2E" w:rsidRPr="00350AE4" w:rsidRDefault="00350AE4" w:rsidP="00350AE4">
      <w:pPr>
        <w:spacing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350AE4">
        <w:rPr>
          <w:rFonts w:ascii="Times New Roman" w:hAnsi="Times New Roman" w:cs="Times New Roman"/>
          <w:sz w:val="16"/>
          <w:szCs w:val="16"/>
          <w:lang w:val="en-GB"/>
        </w:rPr>
        <w:t>CDAI: Clinical Disease Activity Index; ACPA: Anti-Citrullinated Protein Antibodies; RF: Rheumatoid Factor; CRP: C Reactive Protein</w:t>
      </w:r>
    </w:p>
    <w:sectPr w:rsidR="00467A2E" w:rsidRPr="00350AE4" w:rsidSect="00350AE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6AC54" w14:textId="77777777" w:rsidR="00FC62A3" w:rsidRDefault="00FC62A3">
      <w:pPr>
        <w:spacing w:after="0" w:line="240" w:lineRule="auto"/>
      </w:pPr>
      <w:r>
        <w:separator/>
      </w:r>
    </w:p>
  </w:endnote>
  <w:endnote w:type="continuationSeparator" w:id="0">
    <w:p w14:paraId="1CB50793" w14:textId="77777777" w:rsidR="00FC62A3" w:rsidRDefault="00FC6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05254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D1DEAE" w14:textId="77777777" w:rsidR="00350AE4" w:rsidRDefault="00350AE4" w:rsidP="00C37C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EE51A" w14:textId="77777777" w:rsidR="00FC62A3" w:rsidRDefault="00FC62A3">
      <w:pPr>
        <w:spacing w:after="0" w:line="240" w:lineRule="auto"/>
      </w:pPr>
      <w:r>
        <w:separator/>
      </w:r>
    </w:p>
  </w:footnote>
  <w:footnote w:type="continuationSeparator" w:id="0">
    <w:p w14:paraId="6C506741" w14:textId="77777777" w:rsidR="00FC62A3" w:rsidRDefault="00FC62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AE4"/>
    <w:rsid w:val="002E50A2"/>
    <w:rsid w:val="00350AE4"/>
    <w:rsid w:val="00367D4D"/>
    <w:rsid w:val="00467A2E"/>
    <w:rsid w:val="0056609D"/>
    <w:rsid w:val="0076722E"/>
    <w:rsid w:val="00785CB2"/>
    <w:rsid w:val="009D2DDA"/>
    <w:rsid w:val="00A55555"/>
    <w:rsid w:val="00B76F1A"/>
    <w:rsid w:val="00BD7E3E"/>
    <w:rsid w:val="00EE1352"/>
    <w:rsid w:val="00FC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BC63A"/>
  <w15:chartTrackingRefBased/>
  <w15:docId w15:val="{6E129DE6-EE23-449E-A949-32D87681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AE4"/>
    <w:rPr>
      <w:kern w:val="0"/>
      <w:lang w:val="sv-S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0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A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A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A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A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A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A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A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A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A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A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A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A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A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A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A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A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0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A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0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AE4"/>
    <w:pPr>
      <w:spacing w:before="160"/>
      <w:jc w:val="center"/>
    </w:pPr>
    <w:rPr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0A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AE4"/>
    <w:pPr>
      <w:ind w:left="720"/>
      <w:contextualSpacing/>
    </w:pPr>
    <w:rPr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50A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A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A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A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0AE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50A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AE4"/>
    <w:rPr>
      <w:kern w:val="0"/>
      <w:lang w:val="sv-SE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350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132</Words>
  <Characters>759</Characters>
  <Application>Microsoft Office Word</Application>
  <DocSecurity>0</DocSecurity>
  <Lines>6</Lines>
  <Paragraphs>1</Paragraphs>
  <ScaleCrop>false</ScaleCrop>
  <Company>University of Gothenburg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Boel Sundbeck</dc:creator>
  <cp:keywords/>
  <dc:description/>
  <cp:lastModifiedBy>Boel Sundbeck</cp:lastModifiedBy>
  <cp:revision>5</cp:revision>
  <dcterms:created xsi:type="dcterms:W3CDTF">2024-09-10T13:24:00Z</dcterms:created>
  <dcterms:modified xsi:type="dcterms:W3CDTF">2025-02-16T13:19:00Z</dcterms:modified>
</cp:coreProperties>
</file>