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BFF" w:rsidRDefault="00952BFF">
      <w:pPr>
        <w:rPr>
          <w:rFonts w:ascii="Times New Roman" w:hAnsi="Times New Roman" w:cs="Times New Roman"/>
          <w:noProof/>
          <w:sz w:val="24"/>
        </w:rPr>
      </w:pPr>
      <w:bookmarkStart w:id="0" w:name="_Hlk203227667"/>
      <w:bookmarkEnd w:id="0"/>
      <w:r w:rsidRPr="004C7C6D">
        <w:rPr>
          <w:rFonts w:ascii="Times New Roman" w:hAnsi="Times New Roman" w:cs="Times New Roman"/>
          <w:noProof/>
          <w:sz w:val="24"/>
        </w:rPr>
        <w:t>Supp</w:t>
      </w:r>
      <w:bookmarkStart w:id="1" w:name="_GoBack"/>
      <w:bookmarkEnd w:id="1"/>
      <w:r w:rsidRPr="004C7C6D">
        <w:rPr>
          <w:rFonts w:ascii="Times New Roman" w:hAnsi="Times New Roman" w:cs="Times New Roman"/>
          <w:noProof/>
          <w:sz w:val="24"/>
        </w:rPr>
        <w:t>lementary Fig</w:t>
      </w:r>
      <w:r w:rsidR="004C7C6D">
        <w:rPr>
          <w:rFonts w:ascii="Times New Roman" w:hAnsi="Times New Roman" w:cs="Times New Roman"/>
          <w:noProof/>
          <w:sz w:val="24"/>
        </w:rPr>
        <w:t>ure</w:t>
      </w:r>
      <w:r w:rsidRPr="004C7C6D">
        <w:rPr>
          <w:rFonts w:ascii="Times New Roman" w:hAnsi="Times New Roman" w:cs="Times New Roman"/>
          <w:noProof/>
          <w:sz w:val="24"/>
        </w:rPr>
        <w:t xml:space="preserve"> </w:t>
      </w:r>
      <w:r w:rsidR="008C3A87">
        <w:rPr>
          <w:rFonts w:ascii="Times New Roman" w:hAnsi="Times New Roman" w:cs="Times New Roman"/>
          <w:noProof/>
          <w:sz w:val="24"/>
        </w:rPr>
        <w:t>2</w:t>
      </w:r>
      <w:r w:rsidRPr="004C7C6D">
        <w:rPr>
          <w:rFonts w:ascii="Times New Roman" w:hAnsi="Times New Roman" w:cs="Times New Roman"/>
          <w:noProof/>
          <w:sz w:val="24"/>
        </w:rPr>
        <w:t xml:space="preserve">. </w:t>
      </w:r>
      <w:r w:rsidR="008C3A87">
        <w:rPr>
          <w:rFonts w:ascii="Times New Roman" w:hAnsi="Times New Roman" w:cs="Times New Roman"/>
          <w:noProof/>
          <w:sz w:val="24"/>
        </w:rPr>
        <w:t>Cumulative GC dose (including pulse therapy) at 3 and 6 months.</w:t>
      </w:r>
    </w:p>
    <w:p w:rsidR="008C3A87" w:rsidRDefault="008C3A87" w:rsidP="008C3A87">
      <w:pPr>
        <w:rPr>
          <w:rFonts w:ascii="Times New Roman" w:hAnsi="Times New Roman" w:cs="Times New Roman"/>
          <w:noProof/>
          <w:sz w:val="24"/>
        </w:rPr>
      </w:pPr>
      <w:r>
        <w:rPr>
          <w:noProof/>
        </w:rPr>
        <w:drawing>
          <wp:inline distT="0" distB="0" distL="0" distR="0" wp14:anchorId="5B0B967C" wp14:editId="6698F460">
            <wp:extent cx="4057650" cy="4461221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75" cy="447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A87" w:rsidRPr="008C3A87" w:rsidRDefault="008C3A87" w:rsidP="008C3A87">
      <w:pPr>
        <w:rPr>
          <w:rFonts w:ascii="Times New Roman" w:hAnsi="Times New Roman" w:cs="Times New Roman"/>
          <w:noProof/>
          <w:sz w:val="24"/>
        </w:rPr>
      </w:pPr>
      <w:r w:rsidRPr="008C3A87">
        <w:rPr>
          <w:rFonts w:ascii="Times New Roman" w:hAnsi="Times New Roman" w:cs="Times New Roman"/>
          <w:noProof/>
          <w:sz w:val="24"/>
        </w:rPr>
        <w:t>GC, glucocorticoid; AVA, avacopan; non-AVA, non-avacopan</w:t>
      </w:r>
    </w:p>
    <w:p w:rsidR="008C3A87" w:rsidRPr="004C7C6D" w:rsidRDefault="008C3A87" w:rsidP="008C3A87">
      <w:pPr>
        <w:rPr>
          <w:rFonts w:ascii="Times New Roman" w:hAnsi="Times New Roman" w:cs="Times New Roman" w:hint="eastAsia"/>
          <w:noProof/>
          <w:sz w:val="24"/>
        </w:rPr>
      </w:pPr>
      <w:r w:rsidRPr="008C3A87">
        <w:rPr>
          <w:rFonts w:ascii="Times New Roman" w:hAnsi="Times New Roman" w:cs="Times New Roman"/>
          <w:noProof/>
          <w:sz w:val="24"/>
        </w:rPr>
        <w:t xml:space="preserve">For statistical analyses, *p &lt; 0.05, **p &lt; 0.01. P-value: </w:t>
      </w:r>
      <w:r w:rsidRPr="008C3A87">
        <w:rPr>
          <w:rFonts w:ascii="Times New Roman" w:hAnsi="Times New Roman" w:cs="Times New Roman"/>
          <w:noProof/>
          <w:sz w:val="24"/>
        </w:rPr>
        <w:t>Wilcoxon rank sum test</w:t>
      </w:r>
    </w:p>
    <w:p w:rsidR="008C3A87" w:rsidRDefault="008C3A87">
      <w:pPr>
        <w:rPr>
          <w:rFonts w:hint="eastAsia"/>
        </w:rPr>
      </w:pPr>
    </w:p>
    <w:sectPr w:rsidR="008C3A8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C6D" w:rsidRDefault="004C7C6D" w:rsidP="004C7C6D">
      <w:r>
        <w:separator/>
      </w:r>
    </w:p>
  </w:endnote>
  <w:endnote w:type="continuationSeparator" w:id="0">
    <w:p w:rsidR="004C7C6D" w:rsidRDefault="004C7C6D" w:rsidP="004C7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C6D" w:rsidRDefault="004C7C6D" w:rsidP="004C7C6D">
      <w:r>
        <w:separator/>
      </w:r>
    </w:p>
  </w:footnote>
  <w:footnote w:type="continuationSeparator" w:id="0">
    <w:p w:rsidR="004C7C6D" w:rsidRDefault="004C7C6D" w:rsidP="004C7C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FF"/>
    <w:rsid w:val="00493A27"/>
    <w:rsid w:val="004C7C6D"/>
    <w:rsid w:val="008C3A87"/>
    <w:rsid w:val="0095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0FDB862"/>
  <w14:defaultImageDpi w14:val="32767"/>
  <w15:chartTrackingRefBased/>
  <w15:docId w15:val="{19DFD371-7DB1-4C9B-BCCF-58B2C393D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C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C6D"/>
  </w:style>
  <w:style w:type="paragraph" w:styleId="a5">
    <w:name w:val="footer"/>
    <w:basedOn w:val="a"/>
    <w:link w:val="a6"/>
    <w:uiPriority w:val="99"/>
    <w:unhideWhenUsed/>
    <w:rsid w:val="004C7C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USHIO　YUSUKE</dc:creator>
  <cp:keywords/>
  <dc:description/>
  <cp:lastModifiedBy>USHIO　YUSUKE</cp:lastModifiedBy>
  <cp:revision>2</cp:revision>
  <dcterms:created xsi:type="dcterms:W3CDTF">2025-07-12T06:52:00Z</dcterms:created>
  <dcterms:modified xsi:type="dcterms:W3CDTF">2025-07-12T06:52:00Z</dcterms:modified>
</cp:coreProperties>
</file>