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444D5">
      <w:pPr>
        <w:jc w:val="left"/>
        <w:rPr>
          <w:rFonts w:ascii="Calibri" w:hAnsi="Calibri"/>
          <w:b/>
          <w:bCs/>
          <w:sz w:val="32"/>
          <w:szCs w:val="32"/>
        </w:rPr>
      </w:pPr>
      <w:r>
        <w:rPr>
          <w:rFonts w:ascii="Calibri" w:hAnsi="Calibri"/>
          <w:b/>
          <w:bCs/>
          <w:sz w:val="32"/>
          <w:szCs w:val="32"/>
        </w:rPr>
        <w:t xml:space="preserve">Supplementary </w:t>
      </w:r>
      <w:r>
        <w:rPr>
          <w:rFonts w:hint="eastAsia" w:ascii="Calibri" w:hAnsi="Calibri"/>
          <w:b/>
          <w:bCs/>
          <w:sz w:val="32"/>
          <w:szCs w:val="32"/>
        </w:rPr>
        <w:t>data</w:t>
      </w:r>
    </w:p>
    <w:p w14:paraId="288161B1">
      <w:pPr>
        <w:jc w:val="left"/>
        <w:rPr>
          <w:rFonts w:ascii="Calibri" w:hAnsi="Calibri"/>
          <w:b/>
          <w:bCs/>
          <w:sz w:val="24"/>
          <w:szCs w:val="24"/>
        </w:rPr>
      </w:pPr>
    </w:p>
    <w:p w14:paraId="068D93A1">
      <w:pPr>
        <w:jc w:val="center"/>
        <w:rPr>
          <w:rFonts w:ascii="Calibri" w:hAnsi="Calibri"/>
          <w:b/>
          <w:bCs/>
          <w:sz w:val="28"/>
          <w:szCs w:val="28"/>
        </w:rPr>
      </w:pPr>
      <w:r>
        <w:rPr>
          <w:rFonts w:ascii="Calibri" w:hAnsi="Calibri" w:eastAsia="等线"/>
          <w:b/>
          <w:bCs/>
          <w:sz w:val="28"/>
          <w:szCs w:val="28"/>
          <w:lang w:bidi="ar"/>
        </w:rPr>
        <w:t>Efficacy and Safety of Non-Conventional Synthetic Disease-Modifying Antirheumatic Drugs in Early Active Rheumatoid Arthritis: A Network Meta-Analysis</w:t>
      </w:r>
    </w:p>
    <w:p w14:paraId="0065302E">
      <w:pPr>
        <w:pStyle w:val="13"/>
        <w:tabs>
          <w:tab w:val="right" w:leader="dot" w:pos="8306"/>
        </w:tabs>
        <w:rPr>
          <w:sz w:val="28"/>
          <w:szCs w:val="32"/>
        </w:rPr>
      </w:pPr>
      <w:r>
        <w:rPr>
          <w:rFonts w:ascii="Calibri" w:hAnsi="Calibri"/>
          <w:sz w:val="48"/>
          <w:szCs w:val="48"/>
        </w:rPr>
        <w:fldChar w:fldCharType="begin"/>
      </w:r>
      <w:r>
        <w:rPr>
          <w:rFonts w:ascii="Calibri" w:hAnsi="Calibri"/>
          <w:sz w:val="48"/>
          <w:szCs w:val="48"/>
        </w:rPr>
        <w:instrText xml:space="preserve">TOC \o "1-1" \h \u </w:instrText>
      </w:r>
      <w:r>
        <w:rPr>
          <w:rFonts w:ascii="Calibri" w:hAnsi="Calibri"/>
          <w:sz w:val="48"/>
          <w:szCs w:val="48"/>
        </w:rPr>
        <w:fldChar w:fldCharType="separate"/>
      </w:r>
      <w:r>
        <w:fldChar w:fldCharType="begin"/>
      </w:r>
      <w:r>
        <w:instrText xml:space="preserve"> HYPERLINK \l "_Toc16917" </w:instrText>
      </w:r>
      <w:r>
        <w:fldChar w:fldCharType="separate"/>
      </w:r>
      <w:r>
        <w:rPr>
          <w:rFonts w:ascii="Calibri" w:hAnsi="Calibri"/>
          <w:bCs/>
          <w:sz w:val="28"/>
          <w:szCs w:val="36"/>
        </w:rPr>
        <w:t>Supplementary</w:t>
      </w:r>
      <w:r>
        <w:rPr>
          <w:rFonts w:hint="eastAsia" w:ascii="Calibri" w:hAnsi="Calibri"/>
          <w:bCs/>
          <w:sz w:val="28"/>
          <w:szCs w:val="36"/>
        </w:rPr>
        <w:t xml:space="preserve"> data</w:t>
      </w:r>
      <w:r>
        <w:rPr>
          <w:rFonts w:ascii="Calibri" w:hAnsi="Calibri"/>
          <w:bCs/>
          <w:sz w:val="28"/>
          <w:szCs w:val="36"/>
        </w:rPr>
        <w:t xml:space="preserve"> 1: Search strategy</w:t>
      </w:r>
      <w:r>
        <w:rPr>
          <w:sz w:val="28"/>
          <w:szCs w:val="32"/>
        </w:rPr>
        <w:tab/>
      </w:r>
      <w:r>
        <w:rPr>
          <w:sz w:val="28"/>
          <w:szCs w:val="32"/>
        </w:rPr>
        <w:fldChar w:fldCharType="begin"/>
      </w:r>
      <w:r>
        <w:rPr>
          <w:sz w:val="28"/>
          <w:szCs w:val="32"/>
        </w:rPr>
        <w:instrText xml:space="preserve"> PAGEREF _Toc16917 \h </w:instrText>
      </w:r>
      <w:r>
        <w:rPr>
          <w:sz w:val="28"/>
          <w:szCs w:val="32"/>
        </w:rPr>
        <w:fldChar w:fldCharType="separate"/>
      </w:r>
      <w:r>
        <w:rPr>
          <w:sz w:val="28"/>
          <w:szCs w:val="32"/>
        </w:rPr>
        <w:t>1</w:t>
      </w:r>
      <w:r>
        <w:rPr>
          <w:sz w:val="28"/>
          <w:szCs w:val="32"/>
        </w:rPr>
        <w:fldChar w:fldCharType="end"/>
      </w:r>
      <w:r>
        <w:rPr>
          <w:sz w:val="28"/>
          <w:szCs w:val="32"/>
        </w:rPr>
        <w:fldChar w:fldCharType="end"/>
      </w:r>
    </w:p>
    <w:p w14:paraId="44F5FA06">
      <w:pPr>
        <w:pStyle w:val="13"/>
        <w:tabs>
          <w:tab w:val="right" w:leader="dot" w:pos="8306"/>
        </w:tabs>
        <w:rPr>
          <w:sz w:val="28"/>
          <w:szCs w:val="32"/>
        </w:rPr>
      </w:pPr>
      <w:r>
        <w:fldChar w:fldCharType="begin"/>
      </w:r>
      <w:r>
        <w:instrText xml:space="preserve"> HYPERLINK \l "_Toc24120" </w:instrText>
      </w:r>
      <w:r>
        <w:fldChar w:fldCharType="separate"/>
      </w:r>
      <w:r>
        <w:rPr>
          <w:rFonts w:ascii="Calibri" w:hAnsi="Calibri"/>
          <w:bCs/>
          <w:sz w:val="28"/>
          <w:szCs w:val="36"/>
        </w:rPr>
        <w:t>Supplementary</w:t>
      </w:r>
      <w:r>
        <w:rPr>
          <w:rFonts w:hint="eastAsia" w:ascii="Calibri" w:hAnsi="Calibri"/>
          <w:bCs/>
          <w:sz w:val="28"/>
          <w:szCs w:val="36"/>
        </w:rPr>
        <w:t xml:space="preserve"> data</w:t>
      </w:r>
      <w:r>
        <w:rPr>
          <w:rFonts w:ascii="Calibri" w:hAnsi="Calibri"/>
          <w:bCs/>
          <w:sz w:val="28"/>
          <w:szCs w:val="36"/>
        </w:rPr>
        <w:t xml:space="preserve"> 2: PICOS</w:t>
      </w:r>
      <w:r>
        <w:rPr>
          <w:sz w:val="28"/>
          <w:szCs w:val="32"/>
        </w:rPr>
        <w:tab/>
      </w:r>
      <w:r>
        <w:rPr>
          <w:sz w:val="28"/>
          <w:szCs w:val="32"/>
        </w:rPr>
        <w:fldChar w:fldCharType="begin"/>
      </w:r>
      <w:r>
        <w:rPr>
          <w:sz w:val="28"/>
          <w:szCs w:val="32"/>
        </w:rPr>
        <w:instrText xml:space="preserve"> PAGEREF _Toc24120 \h </w:instrText>
      </w:r>
      <w:r>
        <w:rPr>
          <w:sz w:val="28"/>
          <w:szCs w:val="32"/>
        </w:rPr>
        <w:fldChar w:fldCharType="separate"/>
      </w:r>
      <w:r>
        <w:rPr>
          <w:sz w:val="28"/>
          <w:szCs w:val="32"/>
        </w:rPr>
        <w:t>2</w:t>
      </w:r>
      <w:r>
        <w:rPr>
          <w:sz w:val="28"/>
          <w:szCs w:val="32"/>
        </w:rPr>
        <w:fldChar w:fldCharType="end"/>
      </w:r>
      <w:r>
        <w:rPr>
          <w:sz w:val="28"/>
          <w:szCs w:val="32"/>
        </w:rPr>
        <w:fldChar w:fldCharType="end"/>
      </w:r>
    </w:p>
    <w:p w14:paraId="2B85A38E">
      <w:pPr>
        <w:pStyle w:val="13"/>
        <w:tabs>
          <w:tab w:val="right" w:leader="dot" w:pos="8306"/>
        </w:tabs>
        <w:rPr>
          <w:sz w:val="28"/>
          <w:szCs w:val="32"/>
        </w:rPr>
      </w:pPr>
      <w:r>
        <w:fldChar w:fldCharType="begin"/>
      </w:r>
      <w:r>
        <w:instrText xml:space="preserve"> HYPERLINK \l "_Toc23645" </w:instrText>
      </w:r>
      <w:r>
        <w:fldChar w:fldCharType="separate"/>
      </w:r>
      <w:r>
        <w:rPr>
          <w:rFonts w:ascii="Calibri" w:hAnsi="Calibri"/>
          <w:bCs/>
          <w:sz w:val="28"/>
          <w:szCs w:val="36"/>
        </w:rPr>
        <w:t>Supplementary</w:t>
      </w:r>
      <w:r>
        <w:rPr>
          <w:rFonts w:hint="eastAsia" w:ascii="Calibri" w:hAnsi="Calibri"/>
          <w:bCs/>
          <w:sz w:val="28"/>
          <w:szCs w:val="36"/>
        </w:rPr>
        <w:t xml:space="preserve"> data</w:t>
      </w:r>
      <w:r>
        <w:rPr>
          <w:rFonts w:ascii="Calibri" w:hAnsi="Calibri"/>
          <w:sz w:val="28"/>
          <w:szCs w:val="36"/>
        </w:rPr>
        <w:t xml:space="preserve"> </w:t>
      </w:r>
      <w:r>
        <w:rPr>
          <w:rFonts w:ascii="Calibri" w:hAnsi="Calibri"/>
          <w:bCs/>
          <w:sz w:val="28"/>
          <w:szCs w:val="36"/>
        </w:rPr>
        <w:t>3: Characteristics of included studies</w:t>
      </w:r>
      <w:r>
        <w:rPr>
          <w:sz w:val="28"/>
          <w:szCs w:val="32"/>
        </w:rPr>
        <w:tab/>
      </w:r>
      <w:r>
        <w:rPr>
          <w:sz w:val="28"/>
          <w:szCs w:val="32"/>
        </w:rPr>
        <w:fldChar w:fldCharType="begin"/>
      </w:r>
      <w:r>
        <w:rPr>
          <w:sz w:val="28"/>
          <w:szCs w:val="32"/>
        </w:rPr>
        <w:instrText xml:space="preserve"> PAGEREF _Toc23645 \h </w:instrText>
      </w:r>
      <w:r>
        <w:rPr>
          <w:sz w:val="28"/>
          <w:szCs w:val="32"/>
        </w:rPr>
        <w:fldChar w:fldCharType="separate"/>
      </w:r>
      <w:r>
        <w:rPr>
          <w:sz w:val="28"/>
          <w:szCs w:val="32"/>
        </w:rPr>
        <w:t>3</w:t>
      </w:r>
      <w:r>
        <w:rPr>
          <w:sz w:val="28"/>
          <w:szCs w:val="32"/>
        </w:rPr>
        <w:fldChar w:fldCharType="end"/>
      </w:r>
      <w:r>
        <w:rPr>
          <w:sz w:val="28"/>
          <w:szCs w:val="32"/>
        </w:rPr>
        <w:fldChar w:fldCharType="end"/>
      </w:r>
    </w:p>
    <w:p w14:paraId="40E04B9D">
      <w:pPr>
        <w:pStyle w:val="13"/>
        <w:tabs>
          <w:tab w:val="right" w:leader="dot" w:pos="8306"/>
        </w:tabs>
        <w:rPr>
          <w:sz w:val="28"/>
          <w:szCs w:val="32"/>
        </w:rPr>
      </w:pPr>
      <w:r>
        <w:fldChar w:fldCharType="begin"/>
      </w:r>
      <w:r>
        <w:instrText xml:space="preserve"> HYPERLINK \l "_Toc16116" </w:instrText>
      </w:r>
      <w:r>
        <w:fldChar w:fldCharType="separate"/>
      </w:r>
      <w:r>
        <w:rPr>
          <w:rFonts w:ascii="Calibri" w:hAnsi="Calibri"/>
          <w:bCs/>
          <w:sz w:val="28"/>
          <w:szCs w:val="36"/>
        </w:rPr>
        <w:t>Supplementary</w:t>
      </w:r>
      <w:r>
        <w:rPr>
          <w:rFonts w:hint="eastAsia" w:ascii="Calibri" w:hAnsi="Calibri"/>
          <w:bCs/>
          <w:sz w:val="28"/>
          <w:szCs w:val="36"/>
        </w:rPr>
        <w:t xml:space="preserve"> data</w:t>
      </w:r>
      <w:r>
        <w:rPr>
          <w:rFonts w:ascii="Calibri" w:hAnsi="Calibri"/>
          <w:bCs/>
          <w:sz w:val="28"/>
          <w:szCs w:val="36"/>
        </w:rPr>
        <w:t xml:space="preserve"> </w:t>
      </w:r>
      <w:r>
        <w:rPr>
          <w:rFonts w:hint="eastAsia" w:ascii="Calibri" w:hAnsi="Calibri"/>
          <w:bCs/>
          <w:sz w:val="28"/>
          <w:szCs w:val="36"/>
        </w:rPr>
        <w:t>4</w:t>
      </w:r>
      <w:r>
        <w:rPr>
          <w:rFonts w:ascii="Calibri" w:hAnsi="Calibri"/>
          <w:bCs/>
          <w:sz w:val="28"/>
          <w:szCs w:val="36"/>
        </w:rPr>
        <w:t>: Evaluation of Inconsistency</w:t>
      </w:r>
      <w:r>
        <w:rPr>
          <w:sz w:val="28"/>
          <w:szCs w:val="32"/>
        </w:rPr>
        <w:tab/>
      </w:r>
      <w:r>
        <w:rPr>
          <w:sz w:val="28"/>
          <w:szCs w:val="32"/>
        </w:rPr>
        <w:fldChar w:fldCharType="begin"/>
      </w:r>
      <w:r>
        <w:rPr>
          <w:sz w:val="28"/>
          <w:szCs w:val="32"/>
        </w:rPr>
        <w:instrText xml:space="preserve"> PAGEREF _Toc16116 \h </w:instrText>
      </w:r>
      <w:r>
        <w:rPr>
          <w:sz w:val="28"/>
          <w:szCs w:val="32"/>
        </w:rPr>
        <w:fldChar w:fldCharType="separate"/>
      </w:r>
      <w:r>
        <w:rPr>
          <w:sz w:val="28"/>
          <w:szCs w:val="32"/>
        </w:rPr>
        <w:t>6</w:t>
      </w:r>
      <w:r>
        <w:rPr>
          <w:sz w:val="28"/>
          <w:szCs w:val="32"/>
        </w:rPr>
        <w:fldChar w:fldCharType="end"/>
      </w:r>
      <w:r>
        <w:rPr>
          <w:sz w:val="28"/>
          <w:szCs w:val="32"/>
        </w:rPr>
        <w:fldChar w:fldCharType="end"/>
      </w:r>
    </w:p>
    <w:p w14:paraId="77C19562">
      <w:pPr>
        <w:pStyle w:val="13"/>
        <w:tabs>
          <w:tab w:val="right" w:leader="dot" w:pos="8306"/>
        </w:tabs>
        <w:rPr>
          <w:sz w:val="28"/>
          <w:szCs w:val="32"/>
        </w:rPr>
      </w:pPr>
      <w:r>
        <w:fldChar w:fldCharType="begin"/>
      </w:r>
      <w:r>
        <w:instrText xml:space="preserve"> HYPERLINK \l "_Toc16905" </w:instrText>
      </w:r>
      <w:r>
        <w:fldChar w:fldCharType="separate"/>
      </w:r>
      <w:r>
        <w:rPr>
          <w:rFonts w:ascii="Calibri" w:hAnsi="Calibri"/>
          <w:bCs/>
          <w:sz w:val="28"/>
          <w:szCs w:val="36"/>
        </w:rPr>
        <w:t>Supplementary</w:t>
      </w:r>
      <w:r>
        <w:rPr>
          <w:rFonts w:hint="eastAsia" w:ascii="Calibri" w:hAnsi="Calibri"/>
          <w:bCs/>
          <w:sz w:val="28"/>
          <w:szCs w:val="36"/>
        </w:rPr>
        <w:t xml:space="preserve"> data</w:t>
      </w:r>
      <w:r>
        <w:rPr>
          <w:rFonts w:ascii="Calibri" w:hAnsi="Calibri"/>
          <w:bCs/>
          <w:sz w:val="28"/>
          <w:szCs w:val="36"/>
        </w:rPr>
        <w:t xml:space="preserve"> </w:t>
      </w:r>
      <w:r>
        <w:rPr>
          <w:rFonts w:hint="eastAsia" w:ascii="Calibri" w:hAnsi="Calibri"/>
          <w:bCs/>
          <w:sz w:val="28"/>
          <w:szCs w:val="36"/>
        </w:rPr>
        <w:t>5</w:t>
      </w:r>
      <w:r>
        <w:rPr>
          <w:rFonts w:ascii="Calibri" w:hAnsi="Calibri"/>
          <w:bCs/>
          <w:sz w:val="28"/>
          <w:szCs w:val="36"/>
        </w:rPr>
        <w:t>: SUCRA and cumulative probability plots</w:t>
      </w:r>
      <w:r>
        <w:rPr>
          <w:sz w:val="28"/>
          <w:szCs w:val="32"/>
        </w:rPr>
        <w:tab/>
      </w:r>
      <w:r>
        <w:rPr>
          <w:sz w:val="28"/>
          <w:szCs w:val="32"/>
        </w:rPr>
        <w:fldChar w:fldCharType="begin"/>
      </w:r>
      <w:r>
        <w:rPr>
          <w:sz w:val="28"/>
          <w:szCs w:val="32"/>
        </w:rPr>
        <w:instrText xml:space="preserve"> PAGEREF _Toc16905 \h </w:instrText>
      </w:r>
      <w:r>
        <w:rPr>
          <w:sz w:val="28"/>
          <w:szCs w:val="32"/>
        </w:rPr>
        <w:fldChar w:fldCharType="separate"/>
      </w:r>
      <w:r>
        <w:rPr>
          <w:sz w:val="28"/>
          <w:szCs w:val="32"/>
        </w:rPr>
        <w:t>9</w:t>
      </w:r>
      <w:r>
        <w:rPr>
          <w:sz w:val="28"/>
          <w:szCs w:val="32"/>
        </w:rPr>
        <w:fldChar w:fldCharType="end"/>
      </w:r>
      <w:r>
        <w:rPr>
          <w:sz w:val="28"/>
          <w:szCs w:val="32"/>
        </w:rPr>
        <w:fldChar w:fldCharType="end"/>
      </w:r>
    </w:p>
    <w:p w14:paraId="588CB827">
      <w:pPr>
        <w:pStyle w:val="13"/>
        <w:tabs>
          <w:tab w:val="right" w:leader="dot" w:pos="8306"/>
        </w:tabs>
        <w:rPr>
          <w:sz w:val="28"/>
          <w:szCs w:val="32"/>
        </w:rPr>
      </w:pPr>
      <w:r>
        <w:fldChar w:fldCharType="begin"/>
      </w:r>
      <w:r>
        <w:instrText xml:space="preserve"> HYPERLINK \l "_Toc12910" </w:instrText>
      </w:r>
      <w:r>
        <w:fldChar w:fldCharType="separate"/>
      </w:r>
      <w:r>
        <w:rPr>
          <w:rFonts w:ascii="Calibri" w:hAnsi="Calibri"/>
          <w:bCs/>
          <w:sz w:val="28"/>
          <w:szCs w:val="36"/>
        </w:rPr>
        <w:t xml:space="preserve">Supplementary data </w:t>
      </w:r>
      <w:r>
        <w:rPr>
          <w:rFonts w:hint="eastAsia" w:ascii="Calibri" w:hAnsi="Calibri"/>
          <w:bCs/>
          <w:sz w:val="28"/>
          <w:szCs w:val="36"/>
        </w:rPr>
        <w:t>6</w:t>
      </w:r>
      <w:r>
        <w:rPr>
          <w:rFonts w:ascii="Calibri" w:hAnsi="Calibri"/>
          <w:bCs/>
          <w:sz w:val="28"/>
          <w:szCs w:val="36"/>
        </w:rPr>
        <w:t xml:space="preserve">: league </w:t>
      </w:r>
      <w:r>
        <w:rPr>
          <w:rFonts w:hint="eastAsia" w:ascii="Calibri" w:hAnsi="Calibri"/>
          <w:bCs/>
          <w:sz w:val="28"/>
          <w:szCs w:val="36"/>
        </w:rPr>
        <w:t>figures</w:t>
      </w:r>
      <w:r>
        <w:rPr>
          <w:sz w:val="28"/>
          <w:szCs w:val="32"/>
        </w:rPr>
        <w:tab/>
      </w:r>
      <w:r>
        <w:rPr>
          <w:sz w:val="28"/>
          <w:szCs w:val="32"/>
        </w:rPr>
        <w:fldChar w:fldCharType="begin"/>
      </w:r>
      <w:r>
        <w:rPr>
          <w:sz w:val="28"/>
          <w:szCs w:val="32"/>
        </w:rPr>
        <w:instrText xml:space="preserve"> PAGEREF _Toc12910 \h </w:instrText>
      </w:r>
      <w:r>
        <w:rPr>
          <w:sz w:val="28"/>
          <w:szCs w:val="32"/>
        </w:rPr>
        <w:fldChar w:fldCharType="separate"/>
      </w:r>
      <w:r>
        <w:rPr>
          <w:sz w:val="28"/>
          <w:szCs w:val="32"/>
        </w:rPr>
        <w:t>10</w:t>
      </w:r>
      <w:r>
        <w:rPr>
          <w:sz w:val="28"/>
          <w:szCs w:val="32"/>
        </w:rPr>
        <w:fldChar w:fldCharType="end"/>
      </w:r>
      <w:r>
        <w:rPr>
          <w:sz w:val="28"/>
          <w:szCs w:val="32"/>
        </w:rPr>
        <w:fldChar w:fldCharType="end"/>
      </w:r>
    </w:p>
    <w:p w14:paraId="29818B35">
      <w:pPr>
        <w:pStyle w:val="13"/>
        <w:tabs>
          <w:tab w:val="right" w:leader="dot" w:pos="8306"/>
        </w:tabs>
        <w:rPr>
          <w:sz w:val="28"/>
          <w:szCs w:val="32"/>
        </w:rPr>
      </w:pPr>
      <w:r>
        <w:fldChar w:fldCharType="begin"/>
      </w:r>
      <w:r>
        <w:instrText xml:space="preserve"> HYPERLINK \l "_Toc17855" </w:instrText>
      </w:r>
      <w:r>
        <w:fldChar w:fldCharType="separate"/>
      </w:r>
      <w:r>
        <w:rPr>
          <w:rFonts w:ascii="Calibri" w:hAnsi="Calibri"/>
          <w:bCs/>
          <w:sz w:val="28"/>
          <w:szCs w:val="36"/>
        </w:rPr>
        <w:t xml:space="preserve">Supplementary </w:t>
      </w:r>
      <w:r>
        <w:rPr>
          <w:rFonts w:hint="eastAsia" w:ascii="Calibri" w:hAnsi="Calibri"/>
          <w:bCs/>
          <w:sz w:val="28"/>
          <w:szCs w:val="36"/>
        </w:rPr>
        <w:t>data 7</w:t>
      </w:r>
      <w:r>
        <w:rPr>
          <w:rFonts w:ascii="Calibri" w:hAnsi="Calibri" w:cs="Calibri"/>
          <w:bCs/>
          <w:sz w:val="28"/>
          <w:szCs w:val="36"/>
        </w:rPr>
        <w:t xml:space="preserve">: </w:t>
      </w:r>
      <w:r>
        <w:rPr>
          <w:rFonts w:ascii="Calibri" w:hAnsi="Calibri" w:cs="Calibri"/>
          <w:sz w:val="28"/>
          <w:szCs w:val="36"/>
        </w:rPr>
        <w:t>Other outcomes</w:t>
      </w:r>
      <w:r>
        <w:rPr>
          <w:sz w:val="28"/>
          <w:szCs w:val="32"/>
        </w:rPr>
        <w:tab/>
      </w:r>
      <w:r>
        <w:rPr>
          <w:sz w:val="28"/>
          <w:szCs w:val="32"/>
        </w:rPr>
        <w:fldChar w:fldCharType="begin"/>
      </w:r>
      <w:r>
        <w:rPr>
          <w:sz w:val="28"/>
          <w:szCs w:val="32"/>
        </w:rPr>
        <w:instrText xml:space="preserve"> PAGEREF _Toc17855 \h </w:instrText>
      </w:r>
      <w:r>
        <w:rPr>
          <w:sz w:val="28"/>
          <w:szCs w:val="32"/>
        </w:rPr>
        <w:fldChar w:fldCharType="separate"/>
      </w:r>
      <w:r>
        <w:rPr>
          <w:sz w:val="28"/>
          <w:szCs w:val="32"/>
        </w:rPr>
        <w:t>12</w:t>
      </w:r>
      <w:r>
        <w:rPr>
          <w:sz w:val="28"/>
          <w:szCs w:val="32"/>
        </w:rPr>
        <w:fldChar w:fldCharType="end"/>
      </w:r>
      <w:r>
        <w:rPr>
          <w:sz w:val="28"/>
          <w:szCs w:val="32"/>
        </w:rPr>
        <w:fldChar w:fldCharType="end"/>
      </w:r>
    </w:p>
    <w:p w14:paraId="69C63E54">
      <w:pPr>
        <w:pStyle w:val="13"/>
        <w:tabs>
          <w:tab w:val="right" w:leader="dot" w:pos="8306"/>
        </w:tabs>
        <w:rPr>
          <w:sz w:val="28"/>
          <w:szCs w:val="32"/>
        </w:rPr>
      </w:pPr>
      <w:r>
        <w:fldChar w:fldCharType="begin"/>
      </w:r>
      <w:r>
        <w:instrText xml:space="preserve"> HYPERLINK \l "_Toc10751" </w:instrText>
      </w:r>
      <w:r>
        <w:fldChar w:fldCharType="separate"/>
      </w:r>
      <w:r>
        <w:rPr>
          <w:rFonts w:ascii="Calibri" w:hAnsi="Calibri"/>
          <w:bCs/>
          <w:sz w:val="28"/>
          <w:szCs w:val="36"/>
        </w:rPr>
        <w:t>Supplementary data 8: Risk of bias of included studies according to the Cochrane risk of bias tool 1</w:t>
      </w:r>
      <w:r>
        <w:rPr>
          <w:rFonts w:ascii="Calibri" w:hAnsi="Calibri"/>
          <w:bCs/>
          <w:sz w:val="28"/>
          <w:szCs w:val="36"/>
        </w:rPr>
        <w:tab/>
      </w:r>
      <w:r>
        <w:rPr>
          <w:rFonts w:ascii="Calibri" w:hAnsi="Calibri"/>
          <w:bCs/>
          <w:sz w:val="28"/>
          <w:szCs w:val="36"/>
        </w:rPr>
        <w:t>14</w:t>
      </w:r>
      <w:r>
        <w:rPr>
          <w:rFonts w:ascii="Calibri" w:hAnsi="Calibri"/>
          <w:bCs/>
          <w:sz w:val="28"/>
          <w:szCs w:val="36"/>
        </w:rPr>
        <w:fldChar w:fldCharType="end"/>
      </w:r>
    </w:p>
    <w:p w14:paraId="755200B1">
      <w:pPr>
        <w:pStyle w:val="13"/>
        <w:tabs>
          <w:tab w:val="right" w:leader="dot" w:pos="8306"/>
        </w:tabs>
        <w:rPr>
          <w:sz w:val="28"/>
          <w:szCs w:val="32"/>
        </w:rPr>
      </w:pPr>
      <w:r>
        <w:fldChar w:fldCharType="begin"/>
      </w:r>
      <w:r>
        <w:instrText xml:space="preserve"> HYPERLINK \l "_Toc32662" </w:instrText>
      </w:r>
      <w:r>
        <w:fldChar w:fldCharType="separate"/>
      </w:r>
      <w:r>
        <w:rPr>
          <w:rFonts w:ascii="Calibri" w:hAnsi="Calibri"/>
          <w:bCs/>
          <w:sz w:val="28"/>
          <w:szCs w:val="36"/>
        </w:rPr>
        <w:t xml:space="preserve">Supplementary </w:t>
      </w:r>
      <w:r>
        <w:rPr>
          <w:rFonts w:hint="eastAsia" w:ascii="Calibri" w:hAnsi="Calibri"/>
          <w:bCs/>
          <w:sz w:val="28"/>
          <w:szCs w:val="36"/>
        </w:rPr>
        <w:t>data 9</w:t>
      </w:r>
      <w:r>
        <w:rPr>
          <w:rFonts w:ascii="Calibri" w:hAnsi="Calibri"/>
          <w:bCs/>
          <w:sz w:val="28"/>
          <w:szCs w:val="36"/>
        </w:rPr>
        <w:t>: Funnel plots</w:t>
      </w:r>
      <w:r>
        <w:rPr>
          <w:sz w:val="28"/>
          <w:szCs w:val="32"/>
        </w:rPr>
        <w:tab/>
      </w:r>
      <w:r>
        <w:rPr>
          <w:sz w:val="28"/>
          <w:szCs w:val="32"/>
        </w:rPr>
        <w:fldChar w:fldCharType="begin"/>
      </w:r>
      <w:r>
        <w:rPr>
          <w:sz w:val="28"/>
          <w:szCs w:val="32"/>
        </w:rPr>
        <w:instrText xml:space="preserve"> PAGEREF _Toc32662 \h </w:instrText>
      </w:r>
      <w:r>
        <w:rPr>
          <w:sz w:val="28"/>
          <w:szCs w:val="32"/>
        </w:rPr>
        <w:fldChar w:fldCharType="separate"/>
      </w:r>
      <w:r>
        <w:rPr>
          <w:sz w:val="28"/>
          <w:szCs w:val="32"/>
        </w:rPr>
        <w:t>16</w:t>
      </w:r>
      <w:r>
        <w:rPr>
          <w:sz w:val="28"/>
          <w:szCs w:val="32"/>
        </w:rPr>
        <w:fldChar w:fldCharType="end"/>
      </w:r>
      <w:r>
        <w:rPr>
          <w:sz w:val="28"/>
          <w:szCs w:val="32"/>
        </w:rPr>
        <w:fldChar w:fldCharType="end"/>
      </w:r>
    </w:p>
    <w:p w14:paraId="65F180E2">
      <w:pPr>
        <w:pStyle w:val="13"/>
        <w:tabs>
          <w:tab w:val="right" w:leader="dot" w:pos="8306"/>
        </w:tabs>
        <w:rPr>
          <w:sz w:val="28"/>
          <w:szCs w:val="32"/>
        </w:rPr>
      </w:pPr>
      <w:r>
        <w:fldChar w:fldCharType="begin"/>
      </w:r>
      <w:r>
        <w:instrText xml:space="preserve"> HYPERLINK \l "_Toc8441" </w:instrText>
      </w:r>
      <w:r>
        <w:fldChar w:fldCharType="separate"/>
      </w:r>
      <w:r>
        <w:rPr>
          <w:rFonts w:ascii="Calibri" w:hAnsi="Calibri"/>
          <w:bCs/>
          <w:sz w:val="28"/>
          <w:szCs w:val="36"/>
        </w:rPr>
        <w:t xml:space="preserve">Supplementary </w:t>
      </w:r>
      <w:r>
        <w:rPr>
          <w:rFonts w:hint="eastAsia" w:ascii="Calibri" w:hAnsi="Calibri"/>
          <w:bCs/>
          <w:sz w:val="28"/>
          <w:szCs w:val="36"/>
        </w:rPr>
        <w:t>data</w:t>
      </w:r>
      <w:r>
        <w:rPr>
          <w:rFonts w:ascii="Calibri" w:hAnsi="Calibri"/>
          <w:bCs/>
          <w:sz w:val="28"/>
          <w:szCs w:val="36"/>
        </w:rPr>
        <w:t xml:space="preserve"> </w:t>
      </w:r>
      <w:r>
        <w:rPr>
          <w:rFonts w:hint="eastAsia" w:ascii="Calibri" w:hAnsi="Calibri"/>
          <w:bCs/>
          <w:sz w:val="28"/>
          <w:szCs w:val="36"/>
        </w:rPr>
        <w:t>10</w:t>
      </w:r>
      <w:r>
        <w:rPr>
          <w:rFonts w:ascii="Calibri" w:hAnsi="Calibri"/>
          <w:bCs/>
          <w:sz w:val="28"/>
          <w:szCs w:val="36"/>
        </w:rPr>
        <w:t>: Sensitivity analyses of primary outcomes</w:t>
      </w:r>
      <w:r>
        <w:rPr>
          <w:sz w:val="28"/>
          <w:szCs w:val="32"/>
        </w:rPr>
        <w:tab/>
      </w:r>
      <w:r>
        <w:rPr>
          <w:sz w:val="28"/>
          <w:szCs w:val="32"/>
        </w:rPr>
        <w:fldChar w:fldCharType="begin"/>
      </w:r>
      <w:r>
        <w:rPr>
          <w:sz w:val="28"/>
          <w:szCs w:val="32"/>
        </w:rPr>
        <w:instrText xml:space="preserve"> PAGEREF _Toc8441 \h </w:instrText>
      </w:r>
      <w:r>
        <w:rPr>
          <w:sz w:val="28"/>
          <w:szCs w:val="32"/>
        </w:rPr>
        <w:fldChar w:fldCharType="separate"/>
      </w:r>
      <w:r>
        <w:rPr>
          <w:sz w:val="28"/>
          <w:szCs w:val="32"/>
        </w:rPr>
        <w:t>18</w:t>
      </w:r>
      <w:r>
        <w:rPr>
          <w:sz w:val="28"/>
          <w:szCs w:val="32"/>
        </w:rPr>
        <w:fldChar w:fldCharType="end"/>
      </w:r>
      <w:r>
        <w:rPr>
          <w:sz w:val="28"/>
          <w:szCs w:val="32"/>
        </w:rPr>
        <w:fldChar w:fldCharType="end"/>
      </w:r>
    </w:p>
    <w:p w14:paraId="7CEA3E3B">
      <w:pPr>
        <w:pStyle w:val="13"/>
        <w:tabs>
          <w:tab w:val="right" w:leader="dot" w:pos="8306"/>
        </w:tabs>
        <w:rPr>
          <w:rFonts w:ascii="Calibri" w:hAnsi="Calibri"/>
          <w:sz w:val="28"/>
          <w:szCs w:val="48"/>
        </w:rPr>
      </w:pPr>
      <w:r>
        <w:fldChar w:fldCharType="begin"/>
      </w:r>
      <w:r>
        <w:instrText xml:space="preserve"> HYPERLINK \l "_Toc6859" </w:instrText>
      </w:r>
      <w:r>
        <w:fldChar w:fldCharType="separate"/>
      </w:r>
      <w:r>
        <w:rPr>
          <w:rFonts w:ascii="Calibri" w:hAnsi="Calibri"/>
          <w:bCs/>
          <w:sz w:val="28"/>
          <w:szCs w:val="36"/>
        </w:rPr>
        <w:t xml:space="preserve">Supplementary </w:t>
      </w:r>
      <w:r>
        <w:rPr>
          <w:rFonts w:hint="eastAsia" w:ascii="Calibri" w:hAnsi="Calibri"/>
          <w:bCs/>
          <w:sz w:val="28"/>
          <w:szCs w:val="36"/>
        </w:rPr>
        <w:t xml:space="preserve">data </w:t>
      </w:r>
      <w:r>
        <w:rPr>
          <w:rFonts w:ascii="Calibri" w:hAnsi="Calibri"/>
          <w:bCs/>
          <w:sz w:val="28"/>
          <w:szCs w:val="36"/>
        </w:rPr>
        <w:t>1</w:t>
      </w:r>
      <w:r>
        <w:rPr>
          <w:rFonts w:hint="eastAsia" w:ascii="Calibri" w:hAnsi="Calibri"/>
          <w:bCs/>
          <w:sz w:val="28"/>
          <w:szCs w:val="36"/>
        </w:rPr>
        <w:t>1</w:t>
      </w:r>
      <w:r>
        <w:rPr>
          <w:rFonts w:ascii="Calibri" w:hAnsi="Calibri"/>
          <w:bCs/>
          <w:sz w:val="28"/>
          <w:szCs w:val="36"/>
        </w:rPr>
        <w:t>: Reference</w:t>
      </w:r>
      <w:r>
        <w:rPr>
          <w:rFonts w:hint="eastAsia" w:ascii="Calibri" w:hAnsi="Calibri"/>
          <w:bCs/>
          <w:sz w:val="28"/>
          <w:szCs w:val="36"/>
        </w:rPr>
        <w:t>s</w:t>
      </w:r>
      <w:r>
        <w:rPr>
          <w:sz w:val="28"/>
          <w:szCs w:val="32"/>
        </w:rPr>
        <w:tab/>
      </w:r>
      <w:r>
        <w:rPr>
          <w:sz w:val="28"/>
          <w:szCs w:val="32"/>
        </w:rPr>
        <w:fldChar w:fldCharType="begin"/>
      </w:r>
      <w:r>
        <w:rPr>
          <w:sz w:val="28"/>
          <w:szCs w:val="32"/>
        </w:rPr>
        <w:instrText xml:space="preserve"> PAGEREF _Toc6859 \h </w:instrText>
      </w:r>
      <w:r>
        <w:rPr>
          <w:sz w:val="28"/>
          <w:szCs w:val="32"/>
        </w:rPr>
        <w:fldChar w:fldCharType="separate"/>
      </w:r>
      <w:r>
        <w:rPr>
          <w:sz w:val="28"/>
          <w:szCs w:val="32"/>
        </w:rPr>
        <w:t>23</w:t>
      </w:r>
      <w:r>
        <w:rPr>
          <w:sz w:val="28"/>
          <w:szCs w:val="32"/>
        </w:rPr>
        <w:fldChar w:fldCharType="end"/>
      </w:r>
      <w:r>
        <w:rPr>
          <w:sz w:val="28"/>
          <w:szCs w:val="32"/>
        </w:rPr>
        <w:fldChar w:fldCharType="end"/>
      </w:r>
    </w:p>
    <w:p w14:paraId="7448CF4A"/>
    <w:p w14:paraId="05465F05"/>
    <w:p w14:paraId="6A086F0B">
      <w:pPr>
        <w:rPr>
          <w:rFonts w:hint="eastAsia"/>
        </w:rPr>
      </w:pPr>
    </w:p>
    <w:p w14:paraId="3F27AC15">
      <w:pPr>
        <w:spacing w:line="480" w:lineRule="auto"/>
        <w:rPr>
          <w:rFonts w:ascii="Calibri" w:hAnsi="Calibri"/>
          <w:sz w:val="36"/>
          <w:szCs w:val="36"/>
        </w:rPr>
      </w:pPr>
      <w:r>
        <w:rPr>
          <w:rFonts w:ascii="Calibri" w:hAnsi="Calibri"/>
          <w:sz w:val="28"/>
          <w:szCs w:val="48"/>
        </w:rPr>
        <w:fldChar w:fldCharType="end"/>
      </w:r>
    </w:p>
    <w:p w14:paraId="70017060">
      <w:pPr>
        <w:jc w:val="left"/>
        <w:rPr>
          <w:rFonts w:ascii="Calibri" w:hAnsi="Calibri"/>
          <w:sz w:val="24"/>
          <w:szCs w:val="24"/>
        </w:rPr>
      </w:pPr>
    </w:p>
    <w:p w14:paraId="02410F69">
      <w:pPr>
        <w:jc w:val="left"/>
        <w:rPr>
          <w:rFonts w:hint="eastAsia" w:ascii="Calibri" w:hAnsi="Calibri"/>
          <w:sz w:val="24"/>
          <w:szCs w:val="24"/>
        </w:rPr>
      </w:pPr>
    </w:p>
    <w:p w14:paraId="14F8DE6D">
      <w:pPr>
        <w:jc w:val="left"/>
        <w:outlineLvl w:val="0"/>
        <w:rPr>
          <w:rFonts w:ascii="Calibri" w:hAnsi="Calibri"/>
          <w:b/>
          <w:bCs/>
          <w:sz w:val="24"/>
          <w:szCs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A79C6AE">
      <w:pPr>
        <w:jc w:val="left"/>
        <w:outlineLvl w:val="0"/>
        <w:rPr>
          <w:rFonts w:ascii="Calibri" w:hAnsi="Calibri"/>
          <w:b/>
          <w:bCs/>
          <w:sz w:val="24"/>
          <w:szCs w:val="24"/>
        </w:rPr>
      </w:pPr>
      <w:bookmarkStart w:id="0" w:name="_Toc16917"/>
      <w:r>
        <w:rPr>
          <w:rFonts w:ascii="Calibri" w:hAnsi="Calibri"/>
          <w:b/>
          <w:bCs/>
          <w:sz w:val="24"/>
          <w:szCs w:val="24"/>
        </w:rPr>
        <w:t>Supplementary</w:t>
      </w:r>
      <w:r>
        <w:rPr>
          <w:rFonts w:hint="eastAsia" w:ascii="Calibri" w:hAnsi="Calibri"/>
          <w:b/>
          <w:bCs/>
          <w:sz w:val="24"/>
          <w:szCs w:val="24"/>
        </w:rPr>
        <w:t xml:space="preserve"> data</w:t>
      </w:r>
      <w:r>
        <w:rPr>
          <w:rFonts w:ascii="Calibri" w:hAnsi="Calibri"/>
          <w:b/>
          <w:bCs/>
          <w:sz w:val="24"/>
          <w:szCs w:val="24"/>
        </w:rPr>
        <w:t xml:space="preserve"> 1: Search strategy</w:t>
      </w:r>
      <w:bookmarkEnd w:id="0"/>
    </w:p>
    <w:p w14:paraId="1CC7CBD8">
      <w:pPr>
        <w:jc w:val="center"/>
        <w:rPr>
          <w:rFonts w:ascii="Calibri" w:hAnsi="Calibri"/>
          <w:sz w:val="24"/>
          <w:szCs w:val="24"/>
        </w:rPr>
      </w:pPr>
      <w:r>
        <w:rPr>
          <w:rFonts w:ascii="Calibri" w:hAnsi="Calibri"/>
          <w:b/>
          <w:bCs/>
          <w:sz w:val="24"/>
          <w:szCs w:val="24"/>
        </w:rPr>
        <w:t>Table S1</w:t>
      </w:r>
      <w:r>
        <w:rPr>
          <w:rFonts w:ascii="Calibri" w:hAnsi="Calibri"/>
          <w:sz w:val="24"/>
          <w:szCs w:val="24"/>
        </w:rPr>
        <w:t xml:space="preserve"> Search strategy of PubMed</w:t>
      </w:r>
    </w:p>
    <w:tbl>
      <w:tblPr>
        <w:tblStyle w:val="17"/>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
        <w:gridCol w:w="7214"/>
        <w:gridCol w:w="1093"/>
      </w:tblGrid>
      <w:tr w14:paraId="6735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3" w:type="dxa"/>
            <w:tcBorders>
              <w:top w:val="single" w:color="auto" w:sz="12" w:space="0"/>
              <w:left w:val="nil"/>
              <w:bottom w:val="single" w:color="auto" w:sz="12" w:space="0"/>
              <w:right w:val="nil"/>
            </w:tcBorders>
          </w:tcPr>
          <w:p w14:paraId="37E3CDA6">
            <w:pPr>
              <w:rPr>
                <w:rFonts w:ascii="Calibri" w:hAnsi="Calibri"/>
                <w:b/>
                <w:bCs/>
                <w:sz w:val="24"/>
                <w:szCs w:val="24"/>
              </w:rPr>
            </w:pPr>
            <w:r>
              <w:rPr>
                <w:rFonts w:ascii="Calibri" w:hAnsi="Calibri"/>
                <w:b/>
                <w:bCs/>
                <w:sz w:val="24"/>
                <w:szCs w:val="24"/>
              </w:rPr>
              <w:t>#</w:t>
            </w:r>
          </w:p>
        </w:tc>
        <w:tc>
          <w:tcPr>
            <w:tcW w:w="7214" w:type="dxa"/>
            <w:tcBorders>
              <w:top w:val="single" w:color="auto" w:sz="12" w:space="0"/>
              <w:left w:val="nil"/>
              <w:bottom w:val="single" w:color="auto" w:sz="12" w:space="0"/>
              <w:right w:val="nil"/>
            </w:tcBorders>
          </w:tcPr>
          <w:p w14:paraId="39552B47">
            <w:pPr>
              <w:jc w:val="center"/>
              <w:rPr>
                <w:rFonts w:ascii="Calibri" w:hAnsi="Calibri"/>
                <w:b/>
                <w:bCs/>
                <w:sz w:val="24"/>
                <w:szCs w:val="24"/>
              </w:rPr>
            </w:pPr>
            <w:r>
              <w:rPr>
                <w:rFonts w:ascii="Calibri" w:hAnsi="Calibri"/>
                <w:b/>
                <w:bCs/>
                <w:sz w:val="24"/>
                <w:szCs w:val="24"/>
              </w:rPr>
              <w:t>Searches</w:t>
            </w:r>
          </w:p>
        </w:tc>
        <w:tc>
          <w:tcPr>
            <w:tcW w:w="1093" w:type="dxa"/>
            <w:tcBorders>
              <w:top w:val="single" w:color="auto" w:sz="12" w:space="0"/>
              <w:left w:val="nil"/>
              <w:bottom w:val="single" w:color="auto" w:sz="12" w:space="0"/>
              <w:right w:val="nil"/>
            </w:tcBorders>
            <w:vAlign w:val="center"/>
          </w:tcPr>
          <w:p w14:paraId="136A11B2">
            <w:pPr>
              <w:widowControl/>
              <w:jc w:val="center"/>
              <w:textAlignment w:val="center"/>
              <w:rPr>
                <w:rFonts w:ascii="Calibri" w:hAnsi="Calibri"/>
                <w:b/>
                <w:bCs/>
                <w:color w:val="000000"/>
                <w:sz w:val="24"/>
                <w:szCs w:val="24"/>
              </w:rPr>
            </w:pPr>
            <w:r>
              <w:rPr>
                <w:rFonts w:ascii="Calibri" w:hAnsi="Calibri"/>
                <w:b/>
                <w:bCs/>
                <w:color w:val="000000"/>
                <w:kern w:val="0"/>
                <w:sz w:val="24"/>
                <w:szCs w:val="24"/>
                <w:lang w:bidi="ar"/>
              </w:rPr>
              <w:t>Results</w:t>
            </w:r>
          </w:p>
        </w:tc>
      </w:tr>
      <w:tr w14:paraId="1169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single" w:color="auto" w:sz="12" w:space="0"/>
              <w:left w:val="nil"/>
              <w:bottom w:val="nil"/>
              <w:right w:val="nil"/>
            </w:tcBorders>
          </w:tcPr>
          <w:p w14:paraId="0DFE3E09">
            <w:pPr>
              <w:rPr>
                <w:rFonts w:ascii="Calibri" w:hAnsi="Calibri"/>
                <w:sz w:val="24"/>
                <w:szCs w:val="24"/>
              </w:rPr>
            </w:pPr>
            <w:r>
              <w:rPr>
                <w:rFonts w:ascii="Calibri" w:hAnsi="Calibri"/>
                <w:sz w:val="24"/>
                <w:szCs w:val="24"/>
              </w:rPr>
              <w:t>1</w:t>
            </w:r>
          </w:p>
        </w:tc>
        <w:tc>
          <w:tcPr>
            <w:tcW w:w="7214" w:type="dxa"/>
            <w:tcBorders>
              <w:top w:val="single" w:color="auto" w:sz="12" w:space="0"/>
              <w:left w:val="nil"/>
              <w:bottom w:val="nil"/>
              <w:right w:val="nil"/>
            </w:tcBorders>
          </w:tcPr>
          <w:p w14:paraId="6D9E9D28">
            <w:pPr>
              <w:rPr>
                <w:rFonts w:ascii="Calibri" w:hAnsi="Calibri"/>
                <w:sz w:val="24"/>
                <w:szCs w:val="24"/>
              </w:rPr>
            </w:pPr>
            <w:r>
              <w:rPr>
                <w:rFonts w:ascii="Calibri" w:hAnsi="Calibri"/>
                <w:sz w:val="24"/>
                <w:szCs w:val="24"/>
              </w:rPr>
              <w:t>(("Arthritis, Rheumatoid"[Mesh]) OR (RA[Title/Abstract])) OR ((Rheumatoid[Title/Abstract]) OR (rheumatism[Title/Abstract]))</w:t>
            </w:r>
          </w:p>
        </w:tc>
        <w:tc>
          <w:tcPr>
            <w:tcW w:w="1093" w:type="dxa"/>
            <w:tcBorders>
              <w:top w:val="single" w:color="auto" w:sz="12" w:space="0"/>
              <w:left w:val="nil"/>
              <w:bottom w:val="nil"/>
              <w:right w:val="nil"/>
            </w:tcBorders>
            <w:vAlign w:val="center"/>
          </w:tcPr>
          <w:p w14:paraId="79000914">
            <w:pPr>
              <w:widowControl/>
              <w:jc w:val="center"/>
              <w:textAlignment w:val="center"/>
              <w:rPr>
                <w:rFonts w:ascii="Calibri" w:hAnsi="Calibri"/>
                <w:color w:val="000000"/>
                <w:sz w:val="24"/>
                <w:szCs w:val="24"/>
              </w:rPr>
            </w:pPr>
            <w:r>
              <w:rPr>
                <w:rFonts w:ascii="Calibri" w:hAnsi="Calibri"/>
                <w:color w:val="000000"/>
                <w:kern w:val="0"/>
                <w:sz w:val="24"/>
                <w:szCs w:val="24"/>
                <w:lang w:bidi="ar"/>
              </w:rPr>
              <w:t>237,607</w:t>
            </w:r>
          </w:p>
        </w:tc>
      </w:tr>
      <w:tr w14:paraId="06F7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nil"/>
              <w:right w:val="nil"/>
            </w:tcBorders>
          </w:tcPr>
          <w:p w14:paraId="0ECABD77">
            <w:pPr>
              <w:rPr>
                <w:rFonts w:ascii="Calibri" w:hAnsi="Calibri"/>
                <w:sz w:val="24"/>
                <w:szCs w:val="24"/>
              </w:rPr>
            </w:pPr>
            <w:r>
              <w:rPr>
                <w:rFonts w:ascii="Calibri" w:hAnsi="Calibri"/>
                <w:sz w:val="24"/>
                <w:szCs w:val="24"/>
              </w:rPr>
              <w:t>2</w:t>
            </w:r>
          </w:p>
        </w:tc>
        <w:tc>
          <w:tcPr>
            <w:tcW w:w="7214" w:type="dxa"/>
            <w:tcBorders>
              <w:top w:val="nil"/>
              <w:left w:val="nil"/>
              <w:bottom w:val="nil"/>
              <w:right w:val="nil"/>
            </w:tcBorders>
            <w:vAlign w:val="center"/>
          </w:tcPr>
          <w:p w14:paraId="12D32FB0">
            <w:pPr>
              <w:widowControl/>
              <w:jc w:val="left"/>
              <w:textAlignment w:val="center"/>
              <w:rPr>
                <w:rFonts w:ascii="Calibri" w:hAnsi="Calibri"/>
                <w:color w:val="000000"/>
                <w:sz w:val="24"/>
                <w:szCs w:val="24"/>
              </w:rPr>
            </w:pPr>
            <w:r>
              <w:rPr>
                <w:rFonts w:ascii="Calibri" w:hAnsi="Calibri"/>
                <w:color w:val="000000"/>
                <w:kern w:val="0"/>
                <w:sz w:val="24"/>
                <w:szCs w:val="24"/>
                <w:lang w:bidi="ar"/>
              </w:rPr>
              <w:t>(((((((((((((((((((((((((((((biologic disease modifying antirheumatic drugs[Title/Abstract]) OR (bDMARD[Title/Abstract])) OR (bDMARDs[Title/Abstract])) OR (TNF inhibitors[Title/Abstract])) OR (tumor necrosis factor inhibitors[Title/Abstract])) OR (interleukin receptor antagonists[Title/Abstract])) OR (Rituximab[Title/Abstract])) OR (Abatacept[Title/Abstract])) OR (Adalimumab[Title/Abstract])) OR (Infliximab[Title/Abstract])) OR (Etanercept[Title/Abstract])) OR (Golimumab[Title/Abstract])) OR (Certolizumab[Title/Abstract])) OR (Anakinra[Title/Abstract])) OR (Tocilizumab[Title/Abstract])) OR (Secukinumab[Title/Abstract])) OR (Ixekizumab[Title/Abstract])) OR (Ustekinumab[Title/Abstract])) OR (Sarilumab[Title/Abstract])) OR (Sirukumab[Title/Abstract])) OR (levilimab[Title/Abstract])) OR (Olokizumab[Title/Abstract])) OR (Mavrilimumab[Title/Abstract])) OR (otilimab[Title/Abstract])) OR (ozoralizumab[Title/Abstract])) OR (LZM001[Title/Abstract])) OR (Ziltivekimab[Title/Abstract])) OR (Genakumab[Title/Abstract])) OR (VDJ1001[Title/Abstract])) OR (HL2351[Title/Abstract])</w:t>
            </w:r>
          </w:p>
        </w:tc>
        <w:tc>
          <w:tcPr>
            <w:tcW w:w="1093" w:type="dxa"/>
            <w:tcBorders>
              <w:top w:val="nil"/>
              <w:left w:val="nil"/>
              <w:bottom w:val="nil"/>
              <w:right w:val="nil"/>
            </w:tcBorders>
            <w:vAlign w:val="center"/>
          </w:tcPr>
          <w:p w14:paraId="4AD921EB">
            <w:pPr>
              <w:widowControl/>
              <w:jc w:val="right"/>
              <w:textAlignment w:val="center"/>
              <w:rPr>
                <w:rFonts w:ascii="Calibri" w:hAnsi="Calibri"/>
                <w:color w:val="000000"/>
                <w:sz w:val="24"/>
                <w:szCs w:val="24"/>
              </w:rPr>
            </w:pPr>
            <w:r>
              <w:rPr>
                <w:rFonts w:ascii="Calibri" w:hAnsi="Calibri"/>
                <w:color w:val="000000"/>
                <w:kern w:val="0"/>
                <w:sz w:val="24"/>
                <w:szCs w:val="24"/>
                <w:lang w:bidi="ar"/>
              </w:rPr>
              <w:t>72,961</w:t>
            </w:r>
          </w:p>
        </w:tc>
      </w:tr>
      <w:tr w14:paraId="2EAE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nil"/>
              <w:right w:val="nil"/>
            </w:tcBorders>
          </w:tcPr>
          <w:p w14:paraId="4E4526A9">
            <w:pPr>
              <w:rPr>
                <w:rFonts w:ascii="Calibri" w:hAnsi="Calibri"/>
                <w:sz w:val="24"/>
                <w:szCs w:val="24"/>
              </w:rPr>
            </w:pPr>
            <w:r>
              <w:rPr>
                <w:rFonts w:ascii="Calibri" w:hAnsi="Calibri"/>
                <w:sz w:val="24"/>
                <w:szCs w:val="24"/>
              </w:rPr>
              <w:t>3</w:t>
            </w:r>
          </w:p>
        </w:tc>
        <w:tc>
          <w:tcPr>
            <w:tcW w:w="7214" w:type="dxa"/>
            <w:tcBorders>
              <w:top w:val="nil"/>
              <w:left w:val="nil"/>
              <w:bottom w:val="nil"/>
              <w:right w:val="nil"/>
            </w:tcBorders>
            <w:vAlign w:val="center"/>
          </w:tcPr>
          <w:p w14:paraId="4DE8FF81">
            <w:pPr>
              <w:widowControl/>
              <w:jc w:val="left"/>
              <w:textAlignment w:val="center"/>
              <w:rPr>
                <w:rFonts w:ascii="Calibri" w:hAnsi="Calibri"/>
                <w:color w:val="000000"/>
                <w:sz w:val="24"/>
                <w:szCs w:val="24"/>
              </w:rPr>
            </w:pPr>
            <w:r>
              <w:rPr>
                <w:rFonts w:ascii="Calibri" w:hAnsi="Calibri"/>
                <w:sz w:val="24"/>
                <w:szCs w:val="24"/>
              </w:rPr>
              <w:t>((((((((((((((((((((targeted synthetic disease modifying antirheumatic drugs[Title/Abstract]) OR (bDMARDs[Title/Abstract])) OR (bDMARD[Title/Abstract])) OR (JAKi[Title/Abstract])) OR (janus kinase inhibitor[Title/Abstract])) OR (Tofacitinib[Title/Abstract])) OR (Baricitinib[Title/Abstract])) OR (Upadacitinib[Title/Abstract])) OR (Filgotinib[Title/Abstract])) OR (Olumiant[Title/Abstract])) OR (peficitinib[Title/Abstract])) OR (telitacicept[Title/Abstract])) OR (Decernotinib[Title/Abstract])) OR (SHR0302[Title/Abstract])) OR (Tasocitinb[Title/Abstract])) OR (VC005[Title/Abstract])) OR (Zemprocitinib[Title/Abstract])) OR (WXFL10203614[Title/Abstract])) OR (EQ121[Title/Abstract])) OR (LW402[Title/Abstract])) OR (TUL01101[Title/Abstract])</w:t>
            </w:r>
          </w:p>
        </w:tc>
        <w:tc>
          <w:tcPr>
            <w:tcW w:w="1093" w:type="dxa"/>
            <w:tcBorders>
              <w:top w:val="nil"/>
              <w:left w:val="nil"/>
              <w:bottom w:val="nil"/>
              <w:right w:val="nil"/>
            </w:tcBorders>
            <w:vAlign w:val="center"/>
          </w:tcPr>
          <w:p w14:paraId="7E9ED718">
            <w:pPr>
              <w:widowControl/>
              <w:jc w:val="right"/>
              <w:textAlignment w:val="center"/>
              <w:rPr>
                <w:rFonts w:ascii="Calibri" w:hAnsi="Calibri"/>
                <w:color w:val="000000"/>
                <w:sz w:val="24"/>
                <w:szCs w:val="24"/>
              </w:rPr>
            </w:pPr>
            <w:r>
              <w:rPr>
                <w:rFonts w:ascii="Calibri" w:hAnsi="Calibri"/>
                <w:color w:val="000000"/>
                <w:kern w:val="0"/>
                <w:sz w:val="24"/>
                <w:szCs w:val="24"/>
                <w:lang w:bidi="ar"/>
              </w:rPr>
              <w:t>8,298</w:t>
            </w:r>
          </w:p>
        </w:tc>
      </w:tr>
      <w:tr w14:paraId="581D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nil"/>
              <w:right w:val="nil"/>
            </w:tcBorders>
          </w:tcPr>
          <w:p w14:paraId="7E72DF7A">
            <w:pPr>
              <w:rPr>
                <w:rFonts w:ascii="Calibri" w:hAnsi="Calibri"/>
                <w:sz w:val="24"/>
                <w:szCs w:val="24"/>
              </w:rPr>
            </w:pPr>
            <w:r>
              <w:rPr>
                <w:rFonts w:ascii="Calibri" w:hAnsi="Calibri"/>
                <w:sz w:val="24"/>
                <w:szCs w:val="24"/>
              </w:rPr>
              <w:t>4</w:t>
            </w:r>
          </w:p>
        </w:tc>
        <w:tc>
          <w:tcPr>
            <w:tcW w:w="7214" w:type="dxa"/>
            <w:tcBorders>
              <w:top w:val="nil"/>
              <w:left w:val="nil"/>
              <w:bottom w:val="nil"/>
              <w:right w:val="nil"/>
            </w:tcBorders>
            <w:vAlign w:val="center"/>
          </w:tcPr>
          <w:p w14:paraId="17F44276">
            <w:pPr>
              <w:widowControl/>
              <w:jc w:val="left"/>
              <w:textAlignment w:val="center"/>
              <w:rPr>
                <w:rFonts w:ascii="Calibri" w:hAnsi="Calibri"/>
                <w:color w:val="000000"/>
                <w:sz w:val="24"/>
                <w:szCs w:val="24"/>
              </w:rPr>
            </w:pPr>
            <w:r>
              <w:rPr>
                <w:rFonts w:ascii="Calibri" w:hAnsi="Calibri"/>
                <w:sz w:val="24"/>
                <w:szCs w:val="24"/>
              </w:rPr>
              <w:t>"csDMARDs"[Title/Abstract] OR "conventional synthetic disease modifying anti rheumatic drugs"[Title/Abstract] OR "Methotrexate"[Title/Abstract] OR "Leflunomide"[Title/Abstract] OR "Hydroxychloroquine"[Title/Abstract] OR "Sulfasalazine"[Title/Abstract] OR "Azathioprine"[Title/Abstract]</w:t>
            </w:r>
          </w:p>
        </w:tc>
        <w:tc>
          <w:tcPr>
            <w:tcW w:w="1093" w:type="dxa"/>
            <w:tcBorders>
              <w:top w:val="nil"/>
              <w:left w:val="nil"/>
              <w:bottom w:val="nil"/>
              <w:right w:val="nil"/>
            </w:tcBorders>
            <w:vAlign w:val="center"/>
          </w:tcPr>
          <w:p w14:paraId="10A65527">
            <w:pPr>
              <w:widowControl/>
              <w:jc w:val="right"/>
              <w:textAlignment w:val="center"/>
              <w:rPr>
                <w:rFonts w:ascii="Calibri" w:hAnsi="Calibri"/>
                <w:color w:val="000000"/>
                <w:sz w:val="24"/>
                <w:szCs w:val="24"/>
              </w:rPr>
            </w:pPr>
            <w:r>
              <w:rPr>
                <w:rFonts w:ascii="Calibri" w:hAnsi="Calibri"/>
                <w:color w:val="000000"/>
                <w:kern w:val="0"/>
                <w:sz w:val="24"/>
                <w:szCs w:val="24"/>
                <w:lang w:bidi="ar"/>
              </w:rPr>
              <w:t>80,008</w:t>
            </w:r>
          </w:p>
        </w:tc>
      </w:tr>
      <w:tr w14:paraId="68A6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nil"/>
              <w:right w:val="nil"/>
            </w:tcBorders>
          </w:tcPr>
          <w:p w14:paraId="7DE05076">
            <w:pPr>
              <w:rPr>
                <w:rFonts w:ascii="Calibri" w:hAnsi="Calibri"/>
                <w:sz w:val="24"/>
                <w:szCs w:val="24"/>
              </w:rPr>
            </w:pPr>
            <w:r>
              <w:rPr>
                <w:rFonts w:ascii="Calibri" w:hAnsi="Calibri"/>
                <w:sz w:val="24"/>
                <w:szCs w:val="24"/>
              </w:rPr>
              <w:t>5</w:t>
            </w:r>
          </w:p>
        </w:tc>
        <w:tc>
          <w:tcPr>
            <w:tcW w:w="7214" w:type="dxa"/>
            <w:tcBorders>
              <w:top w:val="nil"/>
              <w:left w:val="nil"/>
              <w:bottom w:val="nil"/>
              <w:right w:val="nil"/>
            </w:tcBorders>
            <w:vAlign w:val="center"/>
          </w:tcPr>
          <w:p w14:paraId="217BB5DB">
            <w:pPr>
              <w:widowControl/>
              <w:jc w:val="left"/>
              <w:textAlignment w:val="center"/>
              <w:rPr>
                <w:rFonts w:ascii="Calibri" w:hAnsi="Calibri"/>
                <w:color w:val="000000"/>
                <w:sz w:val="24"/>
                <w:szCs w:val="24"/>
              </w:rPr>
            </w:pPr>
            <w:r>
              <w:rPr>
                <w:rFonts w:ascii="Calibri" w:hAnsi="Calibri"/>
                <w:sz w:val="24"/>
                <w:szCs w:val="24"/>
              </w:rPr>
              <w:t>(((((((((((((((((((((((((((((((((((((((((((((((((((((((Zuberitamab[Title/Abstract]) OR (Telitacicept[Title/Abstract])) OR (Isomyosamine[Title/Abstract])) OR (Hemay007[Title/Abstract])) OR (edralbrutinib[Title/Abstract])) OR (AC0058TA[Title/Abstract])) OR (Civorebrutinb[Title/Abstract])) OR (IMG004[Title/Abstract])) OR (BTKMax[Title/Abstract])) OR (YZJ3058[Title/Abstract])) OR (Gerilimzumab[Title/Abstract])) OR (MEDI5117[Title/Abstract])) OR (KYV101[Title/Abstract])) OR (Eclitasertib[Title/Abstract])) OR (Ocadusertib[Title/Abstract])) OR (AC003[Title/Abstract])) OR (CUG252[Title/Abstract])) OR (KT474[Title/Abstract])) OR (Nacresertib[Title/Abstract])) OR (ZL82[Title/Abstract])) OR (Peresolimab[Title/Abstract])) OR (Rosnilimab[Title/Abstract])) OR (JNJ67484703[Title/Abstract])) OR (Turenkibart[Title/Abstract])) OR (zuberitamab[Title/Abstract])) OR (ozoralizumab[Title/Abstract])) OR (Deucravacitinib[Title/Abstract])) OR (Abiprubart[Title/Abstract])) OR (Namilumab[Title/Abstract])) OR (Pegantiangitide[Title/Abstract])) OR (KIO101[Title/Abstract])) OR (Balinatunfib[Title/Abstract])) OR (cenerimod[Title/Abstract])) OR (suciraslimab[Title/Abstract])) OR (JNJ63823539[Title/Abstract])) OR (lguratimod[Title/Abstract])) OR (DTRMHS07[Title/Abstract])) OR (Belimumab[Title/Abstract])) OR (IMD2560[Title/Abstract])) OR (FR104[Title/Abstract])) OR (Emapalumab[Title/Abstract])) OR (Tacrolimus[Title/Abstract])) OR (Cyclosporine[Title/Abstract])) OR (Repibresib[Title/Abstract])) OR (VYN202[Title/Abstract])) OR (NIM1324[Title/Abstract])) OR (IPG11406[Title/Abstract])) OR (EVT401[Title/Abstract])) OR (GB-261[Title/Abstract])) OR (XMAB13676[Title/Abstract])) OR (QY201[Title/Abstract])) OR (Girocitinib[Title/Abstract])) OR (SDC1801[Title/Abstract])) OR (KL130008[Title/Abstract])) OR (Luminol[Title/Abstract])) OR (Mizoribine[Title/Abstract])</w:t>
            </w:r>
          </w:p>
        </w:tc>
        <w:tc>
          <w:tcPr>
            <w:tcW w:w="1093" w:type="dxa"/>
            <w:tcBorders>
              <w:top w:val="nil"/>
              <w:left w:val="nil"/>
              <w:bottom w:val="nil"/>
              <w:right w:val="nil"/>
            </w:tcBorders>
            <w:vAlign w:val="center"/>
          </w:tcPr>
          <w:p w14:paraId="21FC571F">
            <w:pPr>
              <w:widowControl/>
              <w:jc w:val="right"/>
              <w:textAlignment w:val="center"/>
              <w:rPr>
                <w:rFonts w:ascii="Calibri" w:hAnsi="Calibri"/>
                <w:color w:val="000000"/>
                <w:sz w:val="24"/>
                <w:szCs w:val="24"/>
              </w:rPr>
            </w:pPr>
            <w:r>
              <w:rPr>
                <w:rFonts w:ascii="Calibri" w:hAnsi="Calibri"/>
                <w:color w:val="000000"/>
                <w:kern w:val="0"/>
                <w:sz w:val="24"/>
                <w:szCs w:val="24"/>
                <w:lang w:bidi="ar"/>
              </w:rPr>
              <w:t>57,552</w:t>
            </w:r>
          </w:p>
        </w:tc>
      </w:tr>
      <w:tr w14:paraId="7588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nil"/>
              <w:right w:val="nil"/>
            </w:tcBorders>
          </w:tcPr>
          <w:p w14:paraId="69097E02">
            <w:pPr>
              <w:rPr>
                <w:rFonts w:ascii="Calibri" w:hAnsi="Calibri"/>
                <w:sz w:val="24"/>
                <w:szCs w:val="24"/>
              </w:rPr>
            </w:pPr>
            <w:r>
              <w:rPr>
                <w:rFonts w:ascii="Calibri" w:hAnsi="Calibri"/>
                <w:sz w:val="24"/>
                <w:szCs w:val="24"/>
              </w:rPr>
              <w:t>6</w:t>
            </w:r>
          </w:p>
        </w:tc>
        <w:tc>
          <w:tcPr>
            <w:tcW w:w="7214" w:type="dxa"/>
            <w:tcBorders>
              <w:top w:val="nil"/>
              <w:left w:val="nil"/>
              <w:bottom w:val="nil"/>
              <w:right w:val="nil"/>
            </w:tcBorders>
            <w:vAlign w:val="center"/>
          </w:tcPr>
          <w:p w14:paraId="2C341002">
            <w:pPr>
              <w:widowControl/>
              <w:jc w:val="left"/>
              <w:textAlignment w:val="center"/>
              <w:rPr>
                <w:rFonts w:ascii="Calibri" w:hAnsi="Calibri"/>
                <w:color w:val="000000"/>
                <w:sz w:val="24"/>
                <w:szCs w:val="24"/>
              </w:rPr>
            </w:pPr>
            <w:r>
              <w:rPr>
                <w:rFonts w:ascii="Calibri" w:hAnsi="Calibri"/>
                <w:sz w:val="24"/>
                <w:szCs w:val="24"/>
              </w:rPr>
              <w:t>randomized controlled trial[Publication Type] OR (randomized[Title/Abstract] AND controlled[Title/Abstract] AND trial[Title/Abstract])</w:t>
            </w:r>
          </w:p>
        </w:tc>
        <w:tc>
          <w:tcPr>
            <w:tcW w:w="1093" w:type="dxa"/>
            <w:tcBorders>
              <w:top w:val="nil"/>
              <w:left w:val="nil"/>
              <w:bottom w:val="nil"/>
              <w:right w:val="nil"/>
            </w:tcBorders>
            <w:vAlign w:val="center"/>
          </w:tcPr>
          <w:p w14:paraId="6456EB2D">
            <w:pPr>
              <w:widowControl/>
              <w:jc w:val="right"/>
              <w:textAlignment w:val="center"/>
              <w:rPr>
                <w:rFonts w:ascii="Calibri" w:hAnsi="Calibri"/>
                <w:color w:val="000000"/>
                <w:sz w:val="24"/>
                <w:szCs w:val="24"/>
              </w:rPr>
            </w:pPr>
            <w:r>
              <w:rPr>
                <w:rFonts w:ascii="Calibri" w:hAnsi="Calibri"/>
                <w:color w:val="000000"/>
                <w:kern w:val="0"/>
                <w:sz w:val="24"/>
                <w:szCs w:val="24"/>
                <w:lang w:bidi="ar"/>
              </w:rPr>
              <w:t>717,386</w:t>
            </w:r>
          </w:p>
        </w:tc>
      </w:tr>
      <w:tr w14:paraId="780D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nil"/>
              <w:right w:val="nil"/>
            </w:tcBorders>
          </w:tcPr>
          <w:p w14:paraId="23855258">
            <w:pPr>
              <w:rPr>
                <w:rFonts w:ascii="Calibri" w:hAnsi="Calibri"/>
                <w:sz w:val="24"/>
                <w:szCs w:val="24"/>
              </w:rPr>
            </w:pPr>
            <w:r>
              <w:rPr>
                <w:rFonts w:ascii="Calibri" w:hAnsi="Calibri"/>
                <w:sz w:val="24"/>
                <w:szCs w:val="24"/>
              </w:rPr>
              <w:t>7</w:t>
            </w:r>
          </w:p>
        </w:tc>
        <w:tc>
          <w:tcPr>
            <w:tcW w:w="7214" w:type="dxa"/>
            <w:tcBorders>
              <w:top w:val="nil"/>
              <w:left w:val="nil"/>
              <w:bottom w:val="nil"/>
              <w:right w:val="nil"/>
            </w:tcBorders>
            <w:vAlign w:val="center"/>
          </w:tcPr>
          <w:p w14:paraId="4CB4B5B0">
            <w:pPr>
              <w:widowControl/>
              <w:jc w:val="left"/>
              <w:textAlignment w:val="center"/>
              <w:rPr>
                <w:rFonts w:ascii="Calibri" w:hAnsi="Calibri"/>
                <w:color w:val="000000"/>
                <w:sz w:val="24"/>
                <w:szCs w:val="24"/>
              </w:rPr>
            </w:pPr>
            <w:r>
              <w:rPr>
                <w:rFonts w:ascii="Calibri" w:hAnsi="Calibri"/>
                <w:color w:val="000000"/>
                <w:kern w:val="0"/>
                <w:sz w:val="24"/>
                <w:szCs w:val="24"/>
                <w:lang w:bidi="ar"/>
              </w:rPr>
              <w:t>#2 OR #3 OR #4 OR #5</w:t>
            </w:r>
          </w:p>
        </w:tc>
        <w:tc>
          <w:tcPr>
            <w:tcW w:w="1093" w:type="dxa"/>
            <w:tcBorders>
              <w:top w:val="nil"/>
              <w:left w:val="nil"/>
              <w:bottom w:val="nil"/>
              <w:right w:val="nil"/>
            </w:tcBorders>
            <w:vAlign w:val="center"/>
          </w:tcPr>
          <w:p w14:paraId="4BAAF1DC">
            <w:pPr>
              <w:widowControl/>
              <w:jc w:val="right"/>
              <w:textAlignment w:val="center"/>
              <w:rPr>
                <w:rFonts w:ascii="Calibri" w:hAnsi="Calibri"/>
                <w:color w:val="000000"/>
                <w:sz w:val="24"/>
                <w:szCs w:val="24"/>
              </w:rPr>
            </w:pPr>
            <w:r>
              <w:rPr>
                <w:rFonts w:ascii="Calibri" w:hAnsi="Calibri"/>
                <w:color w:val="000000"/>
                <w:kern w:val="0"/>
                <w:sz w:val="24"/>
                <w:szCs w:val="24"/>
                <w:lang w:bidi="ar"/>
              </w:rPr>
              <w:t>196,875</w:t>
            </w:r>
          </w:p>
        </w:tc>
      </w:tr>
      <w:tr w14:paraId="2A15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 w:type="dxa"/>
            <w:tcBorders>
              <w:top w:val="nil"/>
              <w:left w:val="nil"/>
              <w:bottom w:val="single" w:color="auto" w:sz="12" w:space="0"/>
              <w:right w:val="nil"/>
            </w:tcBorders>
          </w:tcPr>
          <w:p w14:paraId="34F62522">
            <w:pPr>
              <w:rPr>
                <w:rFonts w:ascii="Calibri" w:hAnsi="Calibri"/>
                <w:sz w:val="24"/>
                <w:szCs w:val="24"/>
              </w:rPr>
            </w:pPr>
            <w:r>
              <w:rPr>
                <w:rFonts w:ascii="Calibri" w:hAnsi="Calibri"/>
                <w:sz w:val="24"/>
                <w:szCs w:val="24"/>
              </w:rPr>
              <w:t>8</w:t>
            </w:r>
          </w:p>
        </w:tc>
        <w:tc>
          <w:tcPr>
            <w:tcW w:w="7214" w:type="dxa"/>
            <w:tcBorders>
              <w:top w:val="nil"/>
              <w:left w:val="nil"/>
              <w:bottom w:val="single" w:color="auto" w:sz="12" w:space="0"/>
              <w:right w:val="nil"/>
            </w:tcBorders>
            <w:vAlign w:val="center"/>
          </w:tcPr>
          <w:p w14:paraId="61FB5181">
            <w:pPr>
              <w:widowControl/>
              <w:jc w:val="left"/>
              <w:textAlignment w:val="center"/>
              <w:rPr>
                <w:rFonts w:ascii="Calibri" w:hAnsi="Calibri"/>
                <w:color w:val="000000"/>
                <w:sz w:val="24"/>
                <w:szCs w:val="24"/>
              </w:rPr>
            </w:pPr>
            <w:r>
              <w:rPr>
                <w:rFonts w:ascii="Calibri" w:hAnsi="Calibri"/>
                <w:color w:val="000000"/>
                <w:kern w:val="0"/>
                <w:sz w:val="24"/>
                <w:szCs w:val="24"/>
                <w:lang w:bidi="ar"/>
              </w:rPr>
              <w:t>#1 AND #6 AND #7</w:t>
            </w:r>
          </w:p>
        </w:tc>
        <w:tc>
          <w:tcPr>
            <w:tcW w:w="1093" w:type="dxa"/>
            <w:tcBorders>
              <w:top w:val="nil"/>
              <w:left w:val="nil"/>
              <w:bottom w:val="single" w:color="auto" w:sz="12" w:space="0"/>
              <w:right w:val="nil"/>
            </w:tcBorders>
            <w:vAlign w:val="center"/>
          </w:tcPr>
          <w:p w14:paraId="0172BEFF">
            <w:pPr>
              <w:widowControl/>
              <w:jc w:val="right"/>
              <w:textAlignment w:val="center"/>
              <w:rPr>
                <w:rFonts w:ascii="Calibri" w:hAnsi="Calibri"/>
                <w:color w:val="000000"/>
                <w:sz w:val="24"/>
                <w:szCs w:val="24"/>
              </w:rPr>
            </w:pPr>
            <w:r>
              <w:rPr>
                <w:rFonts w:ascii="Calibri" w:hAnsi="Calibri"/>
                <w:color w:val="000000"/>
                <w:kern w:val="0"/>
                <w:sz w:val="24"/>
                <w:szCs w:val="24"/>
                <w:lang w:bidi="ar"/>
              </w:rPr>
              <w:t>2,207</w:t>
            </w:r>
          </w:p>
        </w:tc>
      </w:tr>
    </w:tbl>
    <w:p w14:paraId="289D83B5">
      <w:pPr>
        <w:rPr>
          <w:rFonts w:ascii="Calibri" w:hAnsi="Calibri"/>
          <w:sz w:val="24"/>
          <w:szCs w:val="24"/>
        </w:rPr>
      </w:pPr>
      <w:r>
        <w:rPr>
          <w:rFonts w:ascii="Calibri" w:hAnsi="Calibri"/>
          <w:sz w:val="24"/>
          <w:szCs w:val="24"/>
        </w:rPr>
        <w:t>The search strategies for other databases follow the same approach.</w:t>
      </w:r>
    </w:p>
    <w:p w14:paraId="3DD2811F">
      <w:pPr>
        <w:rPr>
          <w:rFonts w:ascii="Calibri" w:hAnsi="Calibri"/>
          <w:sz w:val="24"/>
          <w:szCs w:val="24"/>
        </w:rPr>
      </w:pPr>
    </w:p>
    <w:p w14:paraId="4FB05399">
      <w:pPr>
        <w:outlineLvl w:val="0"/>
        <w:rPr>
          <w:rFonts w:ascii="Calibri" w:hAnsi="Calibri"/>
          <w:b/>
          <w:bCs/>
          <w:sz w:val="24"/>
          <w:szCs w:val="24"/>
        </w:rPr>
      </w:pPr>
      <w:bookmarkStart w:id="1" w:name="_Toc24120"/>
      <w:r>
        <w:rPr>
          <w:rFonts w:ascii="Calibri" w:hAnsi="Calibri"/>
          <w:b/>
          <w:bCs/>
          <w:sz w:val="24"/>
          <w:szCs w:val="24"/>
        </w:rPr>
        <w:t>Supplementary</w:t>
      </w:r>
      <w:r>
        <w:rPr>
          <w:rFonts w:hint="eastAsia" w:ascii="Calibri" w:hAnsi="Calibri"/>
          <w:b/>
          <w:bCs/>
          <w:sz w:val="24"/>
          <w:szCs w:val="24"/>
        </w:rPr>
        <w:t xml:space="preserve"> data</w:t>
      </w:r>
      <w:r>
        <w:rPr>
          <w:rFonts w:ascii="Calibri" w:hAnsi="Calibri"/>
          <w:b/>
          <w:bCs/>
          <w:sz w:val="24"/>
          <w:szCs w:val="24"/>
        </w:rPr>
        <w:t xml:space="preserve"> 2: PICOS</w:t>
      </w:r>
      <w:bookmarkEnd w:id="1"/>
    </w:p>
    <w:p w14:paraId="3A83E1C2">
      <w:pPr>
        <w:jc w:val="center"/>
        <w:rPr>
          <w:rFonts w:ascii="Calibri" w:hAnsi="Calibri"/>
          <w:sz w:val="24"/>
          <w:szCs w:val="24"/>
        </w:rPr>
      </w:pPr>
      <w:bookmarkStart w:id="2" w:name="_Toc16180"/>
      <w:bookmarkStart w:id="3" w:name="_Toc13810"/>
      <w:r>
        <w:rPr>
          <w:rFonts w:ascii="Calibri" w:hAnsi="Calibri"/>
          <w:sz w:val="24"/>
          <w:szCs w:val="24"/>
        </w:rPr>
        <w:t xml:space="preserve">Table S2 PICOS of the </w:t>
      </w:r>
      <w:bookmarkEnd w:id="2"/>
      <w:r>
        <w:rPr>
          <w:rFonts w:ascii="Calibri" w:hAnsi="Calibri"/>
          <w:sz w:val="24"/>
          <w:szCs w:val="24"/>
        </w:rPr>
        <w:t>meta-analysis</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5"/>
        <w:gridCol w:w="6407"/>
      </w:tblGrid>
      <w:tr w14:paraId="1704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Borders>
              <w:top w:val="single" w:color="auto" w:sz="12" w:space="0"/>
              <w:left w:val="nil"/>
              <w:bottom w:val="single" w:color="auto" w:sz="12" w:space="0"/>
              <w:right w:val="nil"/>
            </w:tcBorders>
          </w:tcPr>
          <w:p w14:paraId="38930697">
            <w:pPr>
              <w:rPr>
                <w:rFonts w:hint="eastAsia" w:ascii="Calibri" w:hAnsi="Calibri" w:eastAsia="宋体"/>
                <w:sz w:val="24"/>
                <w:szCs w:val="24"/>
                <w:lang w:val="en-US" w:eastAsia="zh-CN"/>
              </w:rPr>
            </w:pPr>
            <w:r>
              <w:rPr>
                <w:rFonts w:hint="eastAsia" w:ascii="Calibri" w:hAnsi="Calibri"/>
                <w:sz w:val="24"/>
                <w:szCs w:val="24"/>
                <w:lang w:val="en-US" w:eastAsia="zh-CN"/>
              </w:rPr>
              <w:t>PICOS</w:t>
            </w:r>
          </w:p>
        </w:tc>
        <w:tc>
          <w:tcPr>
            <w:tcW w:w="6407" w:type="dxa"/>
            <w:tcBorders>
              <w:top w:val="single" w:color="auto" w:sz="12" w:space="0"/>
              <w:left w:val="nil"/>
              <w:bottom w:val="single" w:color="auto" w:sz="12" w:space="0"/>
              <w:right w:val="nil"/>
            </w:tcBorders>
          </w:tcPr>
          <w:p w14:paraId="1A44515F">
            <w:pPr>
              <w:rPr>
                <w:rFonts w:ascii="Calibri" w:hAnsi="Calibri"/>
                <w:sz w:val="24"/>
                <w:szCs w:val="24"/>
              </w:rPr>
            </w:pPr>
            <w:r>
              <w:rPr>
                <w:rFonts w:ascii="Calibri" w:hAnsi="Calibri"/>
                <w:sz w:val="24"/>
                <w:szCs w:val="24"/>
              </w:rPr>
              <w:t>Criteria</w:t>
            </w:r>
          </w:p>
        </w:tc>
      </w:tr>
      <w:tr w14:paraId="72A8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Borders>
              <w:top w:val="single" w:color="auto" w:sz="12" w:space="0"/>
              <w:left w:val="nil"/>
              <w:bottom w:val="nil"/>
              <w:right w:val="nil"/>
            </w:tcBorders>
          </w:tcPr>
          <w:p w14:paraId="7078ACC2">
            <w:pPr>
              <w:rPr>
                <w:rFonts w:ascii="Calibri" w:hAnsi="Calibri"/>
                <w:sz w:val="24"/>
                <w:szCs w:val="24"/>
              </w:rPr>
            </w:pPr>
            <w:r>
              <w:rPr>
                <w:rFonts w:ascii="Calibri" w:hAnsi="Calibri"/>
                <w:sz w:val="24"/>
                <w:szCs w:val="24"/>
              </w:rPr>
              <w:t>P（Population）</w:t>
            </w:r>
          </w:p>
        </w:tc>
        <w:tc>
          <w:tcPr>
            <w:tcW w:w="6407" w:type="dxa"/>
            <w:tcBorders>
              <w:top w:val="single" w:color="auto" w:sz="12" w:space="0"/>
              <w:left w:val="nil"/>
              <w:bottom w:val="nil"/>
              <w:right w:val="nil"/>
            </w:tcBorders>
          </w:tcPr>
          <w:p w14:paraId="60889426">
            <w:pPr>
              <w:rPr>
                <w:rFonts w:ascii="Calibri" w:hAnsi="Calibri"/>
                <w:sz w:val="24"/>
                <w:szCs w:val="24"/>
              </w:rPr>
            </w:pPr>
            <w:r>
              <w:rPr>
                <w:rFonts w:ascii="Calibri" w:hAnsi="Calibri"/>
                <w:sz w:val="24"/>
                <w:szCs w:val="24"/>
              </w:rPr>
              <w:t>Adults (≥18 years) with early RA, defined as disease duration &lt;2 years, diagnosed according to ACR or EULAR classification criteria;</w:t>
            </w:r>
          </w:p>
        </w:tc>
      </w:tr>
      <w:tr w14:paraId="41DB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Borders>
              <w:top w:val="nil"/>
              <w:left w:val="nil"/>
              <w:bottom w:val="nil"/>
              <w:right w:val="nil"/>
            </w:tcBorders>
          </w:tcPr>
          <w:p w14:paraId="3E493B83">
            <w:pPr>
              <w:rPr>
                <w:rFonts w:ascii="Calibri" w:hAnsi="Calibri"/>
                <w:sz w:val="24"/>
                <w:szCs w:val="24"/>
              </w:rPr>
            </w:pPr>
            <w:r>
              <w:rPr>
                <w:rFonts w:ascii="Calibri" w:hAnsi="Calibri"/>
                <w:sz w:val="24"/>
                <w:szCs w:val="24"/>
              </w:rPr>
              <w:t>I（Intervention）</w:t>
            </w:r>
          </w:p>
        </w:tc>
        <w:tc>
          <w:tcPr>
            <w:tcW w:w="6407" w:type="dxa"/>
            <w:tcBorders>
              <w:top w:val="nil"/>
              <w:left w:val="nil"/>
              <w:bottom w:val="nil"/>
              <w:right w:val="nil"/>
            </w:tcBorders>
          </w:tcPr>
          <w:p w14:paraId="1A7CD3F4">
            <w:pPr>
              <w:rPr>
                <w:rFonts w:ascii="Calibri" w:hAnsi="Calibri"/>
                <w:sz w:val="24"/>
                <w:szCs w:val="24"/>
              </w:rPr>
            </w:pPr>
            <w:r>
              <w:rPr>
                <w:rFonts w:ascii="Calibri" w:hAnsi="Calibri"/>
                <w:sz w:val="24"/>
                <w:szCs w:val="24"/>
              </w:rPr>
              <w:t xml:space="preserve">Currently approved non-conventional </w:t>
            </w:r>
            <w:r>
              <w:rPr>
                <w:rFonts w:hint="eastAsia" w:ascii="Calibri" w:hAnsi="Calibri"/>
                <w:sz w:val="24"/>
                <w:szCs w:val="24"/>
              </w:rPr>
              <w:t>Synthetic Disease-Modifying Antirheumatic Drugs</w:t>
            </w:r>
            <w:r>
              <w:rPr>
                <w:rFonts w:ascii="Calibri" w:hAnsi="Calibri"/>
                <w:sz w:val="24"/>
                <w:szCs w:val="24"/>
              </w:rPr>
              <w:t xml:space="preserve"> for RA treatment, primarily including biologics and JAK inhibitors, with a minimum treatment duration of 24 weeks;</w:t>
            </w:r>
          </w:p>
        </w:tc>
      </w:tr>
      <w:tr w14:paraId="12E5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15" w:type="dxa"/>
            <w:tcBorders>
              <w:top w:val="nil"/>
              <w:left w:val="nil"/>
              <w:bottom w:val="nil"/>
              <w:right w:val="nil"/>
            </w:tcBorders>
          </w:tcPr>
          <w:p w14:paraId="2E89BC0B">
            <w:pPr>
              <w:rPr>
                <w:rFonts w:ascii="Calibri" w:hAnsi="Calibri"/>
                <w:sz w:val="24"/>
                <w:szCs w:val="24"/>
              </w:rPr>
            </w:pPr>
            <w:r>
              <w:rPr>
                <w:rFonts w:ascii="Calibri" w:hAnsi="Calibri"/>
                <w:sz w:val="24"/>
                <w:szCs w:val="24"/>
              </w:rPr>
              <w:t>C（Comparison）</w:t>
            </w:r>
          </w:p>
        </w:tc>
        <w:tc>
          <w:tcPr>
            <w:tcW w:w="6407" w:type="dxa"/>
            <w:tcBorders>
              <w:top w:val="nil"/>
              <w:left w:val="nil"/>
              <w:bottom w:val="nil"/>
              <w:right w:val="nil"/>
            </w:tcBorders>
          </w:tcPr>
          <w:p w14:paraId="74FFC2EA">
            <w:pPr>
              <w:rPr>
                <w:rFonts w:ascii="Calibri" w:hAnsi="Calibri"/>
                <w:sz w:val="24"/>
                <w:szCs w:val="24"/>
              </w:rPr>
            </w:pPr>
            <w:r>
              <w:rPr>
                <w:rFonts w:ascii="Calibri" w:hAnsi="Calibri"/>
                <w:sz w:val="24"/>
                <w:szCs w:val="24"/>
              </w:rPr>
              <w:t>Conventional synthetic</w:t>
            </w:r>
            <w:r>
              <w:rPr>
                <w:rFonts w:hint="eastAsia" w:ascii="Calibri" w:hAnsi="Calibri"/>
                <w:sz w:val="24"/>
                <w:szCs w:val="24"/>
              </w:rPr>
              <w:t xml:space="preserve"> DMARDs </w:t>
            </w:r>
          </w:p>
        </w:tc>
      </w:tr>
      <w:tr w14:paraId="5F6F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Borders>
              <w:top w:val="nil"/>
              <w:left w:val="nil"/>
              <w:bottom w:val="nil"/>
              <w:right w:val="nil"/>
            </w:tcBorders>
          </w:tcPr>
          <w:p w14:paraId="0C175CFD">
            <w:pPr>
              <w:rPr>
                <w:rFonts w:ascii="Calibri" w:hAnsi="Calibri"/>
                <w:sz w:val="24"/>
                <w:szCs w:val="24"/>
              </w:rPr>
            </w:pPr>
            <w:r>
              <w:rPr>
                <w:rFonts w:ascii="Calibri" w:hAnsi="Calibri"/>
                <w:sz w:val="24"/>
                <w:szCs w:val="24"/>
              </w:rPr>
              <w:t>O（Outcome）</w:t>
            </w:r>
          </w:p>
        </w:tc>
        <w:tc>
          <w:tcPr>
            <w:tcW w:w="6407" w:type="dxa"/>
            <w:tcBorders>
              <w:top w:val="nil"/>
              <w:left w:val="nil"/>
              <w:bottom w:val="nil"/>
              <w:right w:val="nil"/>
            </w:tcBorders>
          </w:tcPr>
          <w:p w14:paraId="7756FE85">
            <w:pPr>
              <w:rPr>
                <w:rFonts w:ascii="Calibri" w:hAnsi="Calibri"/>
                <w:sz w:val="24"/>
                <w:szCs w:val="24"/>
              </w:rPr>
            </w:pPr>
            <w:r>
              <w:rPr>
                <w:rFonts w:ascii="Calibri" w:hAnsi="Calibri"/>
                <w:sz w:val="24"/>
                <w:szCs w:val="24"/>
              </w:rPr>
              <w:t>DAS28 remission(≤2.6), ACR70, adverse events</w:t>
            </w:r>
            <w:r>
              <w:rPr>
                <w:rFonts w:hint="eastAsia" w:ascii="Calibri" w:hAnsi="Calibri"/>
                <w:sz w:val="24"/>
                <w:szCs w:val="24"/>
              </w:rPr>
              <w:t>,</w:t>
            </w:r>
            <w:r>
              <w:rPr>
                <w:rFonts w:ascii="Calibri" w:hAnsi="Calibri"/>
                <w:sz w:val="24"/>
                <w:szCs w:val="24"/>
              </w:rPr>
              <w:t xml:space="preserve"> serious adverse events;</w:t>
            </w:r>
          </w:p>
        </w:tc>
      </w:tr>
      <w:tr w14:paraId="6636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tcBorders>
              <w:top w:val="nil"/>
              <w:left w:val="nil"/>
              <w:bottom w:val="single" w:color="auto" w:sz="12" w:space="0"/>
              <w:right w:val="nil"/>
            </w:tcBorders>
          </w:tcPr>
          <w:p w14:paraId="45140888">
            <w:pPr>
              <w:rPr>
                <w:rFonts w:ascii="Calibri" w:hAnsi="Calibri"/>
                <w:sz w:val="24"/>
                <w:szCs w:val="24"/>
              </w:rPr>
            </w:pPr>
            <w:r>
              <w:rPr>
                <w:rFonts w:ascii="Calibri" w:hAnsi="Calibri"/>
                <w:sz w:val="24"/>
                <w:szCs w:val="24"/>
              </w:rPr>
              <w:t>S(Study Design）</w:t>
            </w:r>
          </w:p>
        </w:tc>
        <w:tc>
          <w:tcPr>
            <w:tcW w:w="6407" w:type="dxa"/>
            <w:tcBorders>
              <w:top w:val="nil"/>
              <w:left w:val="nil"/>
              <w:bottom w:val="single" w:color="auto" w:sz="12" w:space="0"/>
              <w:right w:val="nil"/>
            </w:tcBorders>
          </w:tcPr>
          <w:p w14:paraId="2C983501">
            <w:pPr>
              <w:rPr>
                <w:rFonts w:ascii="Calibri" w:hAnsi="Calibri"/>
                <w:sz w:val="24"/>
                <w:szCs w:val="24"/>
              </w:rPr>
            </w:pPr>
            <w:r>
              <w:rPr>
                <w:rFonts w:ascii="Calibri" w:hAnsi="Calibri"/>
                <w:sz w:val="24"/>
                <w:szCs w:val="24"/>
              </w:rPr>
              <w:t>Randomized controlled trials;</w:t>
            </w:r>
          </w:p>
        </w:tc>
      </w:tr>
    </w:tbl>
    <w:p w14:paraId="497EC46D">
      <w:pPr>
        <w:rPr>
          <w:rFonts w:ascii="Calibri" w:hAnsi="Calibri"/>
          <w:sz w:val="24"/>
          <w:szCs w:val="24"/>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F4263E3">
      <w:pPr>
        <w:outlineLvl w:val="0"/>
        <w:rPr>
          <w:rFonts w:ascii="Calibri" w:hAnsi="Calibri"/>
          <w:b/>
          <w:bCs/>
          <w:sz w:val="24"/>
          <w:szCs w:val="24"/>
        </w:rPr>
      </w:pPr>
      <w:bookmarkStart w:id="4" w:name="_Toc23645"/>
      <w:r>
        <w:rPr>
          <w:rFonts w:ascii="Calibri" w:hAnsi="Calibri"/>
          <w:b/>
          <w:bCs/>
          <w:sz w:val="24"/>
          <w:szCs w:val="24"/>
        </w:rPr>
        <w:t>Supplementary</w:t>
      </w:r>
      <w:r>
        <w:rPr>
          <w:rFonts w:hint="eastAsia" w:ascii="Calibri" w:hAnsi="Calibri"/>
          <w:b/>
          <w:bCs/>
          <w:sz w:val="24"/>
          <w:szCs w:val="24"/>
        </w:rPr>
        <w:t xml:space="preserve"> data</w:t>
      </w:r>
      <w:r>
        <w:rPr>
          <w:rFonts w:ascii="Calibri" w:hAnsi="Calibri"/>
          <w:sz w:val="24"/>
          <w:szCs w:val="24"/>
        </w:rPr>
        <w:t xml:space="preserve"> </w:t>
      </w:r>
      <w:r>
        <w:rPr>
          <w:rFonts w:ascii="Calibri" w:hAnsi="Calibri"/>
          <w:b/>
          <w:bCs/>
          <w:sz w:val="24"/>
          <w:szCs w:val="24"/>
        </w:rPr>
        <w:t>3: Characteristics of included studies</w:t>
      </w:r>
      <w:bookmarkEnd w:id="4"/>
    </w:p>
    <w:p w14:paraId="50FED095">
      <w:pPr>
        <w:jc w:val="center"/>
        <w:rPr>
          <w:rFonts w:ascii="Calibri" w:hAnsi="Calibri"/>
          <w:sz w:val="24"/>
          <w:szCs w:val="24"/>
        </w:rPr>
      </w:pPr>
      <w:r>
        <w:rPr>
          <w:rFonts w:ascii="Calibri" w:hAnsi="Calibri"/>
          <w:sz w:val="24"/>
          <w:szCs w:val="24"/>
        </w:rPr>
        <w:t>Table S3 Baseline characteristics of included studies</w:t>
      </w:r>
      <w:bookmarkEnd w:id="3"/>
    </w:p>
    <w:tbl>
      <w:tblPr>
        <w:tblStyle w:val="17"/>
        <w:tblpPr w:leftFromText="180" w:rightFromText="180" w:vertAnchor="text" w:horzAnchor="page" w:tblpXSpec="center" w:tblpY="199"/>
        <w:tblOverlap w:val="never"/>
        <w:tblW w:w="15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254"/>
        <w:gridCol w:w="719"/>
        <w:gridCol w:w="2110"/>
        <w:gridCol w:w="2305"/>
        <w:gridCol w:w="1366"/>
        <w:gridCol w:w="1036"/>
        <w:gridCol w:w="2012"/>
        <w:gridCol w:w="1135"/>
        <w:gridCol w:w="1707"/>
      </w:tblGrid>
      <w:tr w14:paraId="130B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7" w:type="dxa"/>
            <w:tcBorders>
              <w:top w:val="single" w:color="auto" w:sz="12" w:space="0"/>
              <w:left w:val="nil"/>
              <w:bottom w:val="single" w:color="auto" w:sz="4" w:space="0"/>
              <w:right w:val="nil"/>
            </w:tcBorders>
            <w:vAlign w:val="center"/>
          </w:tcPr>
          <w:p w14:paraId="5A94CB27">
            <w:pPr>
              <w:jc w:val="center"/>
              <w:rPr>
                <w:rFonts w:ascii="Calibri" w:hAnsi="Calibri"/>
                <w:b/>
                <w:bCs/>
                <w:sz w:val="24"/>
                <w:szCs w:val="24"/>
              </w:rPr>
            </w:pPr>
            <w:r>
              <w:rPr>
                <w:rFonts w:ascii="Calibri" w:hAnsi="Calibri"/>
                <w:b/>
                <w:bCs/>
                <w:sz w:val="24"/>
                <w:szCs w:val="24"/>
              </w:rPr>
              <w:t>Author (year)</w:t>
            </w:r>
          </w:p>
        </w:tc>
        <w:tc>
          <w:tcPr>
            <w:tcW w:w="1254" w:type="dxa"/>
            <w:tcBorders>
              <w:top w:val="single" w:color="auto" w:sz="12" w:space="0"/>
              <w:left w:val="nil"/>
              <w:bottom w:val="single" w:color="auto" w:sz="4" w:space="0"/>
              <w:right w:val="nil"/>
            </w:tcBorders>
            <w:vAlign w:val="center"/>
          </w:tcPr>
          <w:p w14:paraId="19428E02">
            <w:pPr>
              <w:jc w:val="center"/>
              <w:rPr>
                <w:rFonts w:ascii="Calibri" w:hAnsi="Calibri"/>
                <w:b/>
                <w:bCs/>
                <w:sz w:val="24"/>
                <w:szCs w:val="24"/>
              </w:rPr>
            </w:pPr>
            <w:r>
              <w:rPr>
                <w:rFonts w:ascii="Calibri" w:hAnsi="Calibri"/>
                <w:b/>
                <w:bCs/>
                <w:sz w:val="24"/>
                <w:szCs w:val="24"/>
              </w:rPr>
              <w:t>Country</w:t>
            </w:r>
          </w:p>
        </w:tc>
        <w:tc>
          <w:tcPr>
            <w:tcW w:w="719" w:type="dxa"/>
            <w:tcBorders>
              <w:top w:val="single" w:color="auto" w:sz="12" w:space="0"/>
              <w:left w:val="nil"/>
              <w:bottom w:val="single" w:color="auto" w:sz="4" w:space="0"/>
              <w:right w:val="nil"/>
            </w:tcBorders>
            <w:vAlign w:val="center"/>
          </w:tcPr>
          <w:p w14:paraId="294E995A">
            <w:pPr>
              <w:jc w:val="center"/>
              <w:rPr>
                <w:rFonts w:ascii="Calibri" w:hAnsi="Calibri"/>
                <w:b/>
                <w:bCs/>
                <w:sz w:val="24"/>
                <w:szCs w:val="24"/>
              </w:rPr>
            </w:pPr>
            <w:r>
              <w:rPr>
                <w:rFonts w:ascii="Calibri" w:hAnsi="Calibri"/>
                <w:b/>
                <w:bCs/>
                <w:sz w:val="24"/>
                <w:szCs w:val="24"/>
              </w:rPr>
              <w:t>Group, N</w:t>
            </w:r>
          </w:p>
        </w:tc>
        <w:tc>
          <w:tcPr>
            <w:tcW w:w="2110" w:type="dxa"/>
            <w:tcBorders>
              <w:top w:val="single" w:color="auto" w:sz="12" w:space="0"/>
              <w:left w:val="nil"/>
              <w:bottom w:val="single" w:color="auto" w:sz="4" w:space="0"/>
              <w:right w:val="nil"/>
            </w:tcBorders>
            <w:vAlign w:val="center"/>
          </w:tcPr>
          <w:p w14:paraId="475DD521">
            <w:pPr>
              <w:jc w:val="center"/>
              <w:rPr>
                <w:rFonts w:ascii="Calibri" w:hAnsi="Calibri"/>
                <w:b/>
                <w:bCs/>
                <w:sz w:val="24"/>
                <w:szCs w:val="24"/>
              </w:rPr>
            </w:pPr>
            <w:r>
              <w:rPr>
                <w:rFonts w:ascii="Calibri" w:hAnsi="Calibri"/>
                <w:b/>
                <w:bCs/>
                <w:sz w:val="24"/>
                <w:szCs w:val="24"/>
              </w:rPr>
              <w:t>Intervention(N)</w:t>
            </w:r>
          </w:p>
        </w:tc>
        <w:tc>
          <w:tcPr>
            <w:tcW w:w="2305" w:type="dxa"/>
            <w:tcBorders>
              <w:top w:val="single" w:color="auto" w:sz="12" w:space="0"/>
              <w:left w:val="nil"/>
              <w:bottom w:val="single" w:color="auto" w:sz="4" w:space="0"/>
              <w:right w:val="nil"/>
            </w:tcBorders>
            <w:vAlign w:val="center"/>
          </w:tcPr>
          <w:p w14:paraId="75C63F1B">
            <w:pPr>
              <w:jc w:val="center"/>
              <w:rPr>
                <w:rFonts w:ascii="Calibri" w:hAnsi="Calibri"/>
                <w:b/>
                <w:bCs/>
                <w:sz w:val="24"/>
                <w:szCs w:val="24"/>
              </w:rPr>
            </w:pPr>
            <w:r>
              <w:rPr>
                <w:rFonts w:ascii="Calibri" w:hAnsi="Calibri"/>
                <w:b/>
                <w:bCs/>
                <w:sz w:val="24"/>
                <w:szCs w:val="24"/>
              </w:rPr>
              <w:t>Comparator(N)</w:t>
            </w:r>
          </w:p>
        </w:tc>
        <w:tc>
          <w:tcPr>
            <w:tcW w:w="1366" w:type="dxa"/>
            <w:tcBorders>
              <w:top w:val="single" w:color="auto" w:sz="12" w:space="0"/>
              <w:left w:val="nil"/>
              <w:bottom w:val="single" w:color="auto" w:sz="4" w:space="0"/>
              <w:right w:val="nil"/>
            </w:tcBorders>
            <w:vAlign w:val="center"/>
          </w:tcPr>
          <w:p w14:paraId="516FF322">
            <w:pPr>
              <w:jc w:val="center"/>
              <w:rPr>
                <w:rFonts w:ascii="Calibri" w:hAnsi="Calibri"/>
                <w:b/>
                <w:bCs/>
                <w:sz w:val="24"/>
                <w:szCs w:val="24"/>
              </w:rPr>
            </w:pPr>
            <w:r>
              <w:rPr>
                <w:rFonts w:ascii="Calibri" w:hAnsi="Calibri"/>
                <w:b/>
                <w:bCs/>
                <w:sz w:val="24"/>
                <w:szCs w:val="24"/>
              </w:rPr>
              <w:t>Age(yr)</w:t>
            </w:r>
          </w:p>
          <w:p w14:paraId="4ECF30CC">
            <w:pPr>
              <w:jc w:val="center"/>
              <w:rPr>
                <w:rFonts w:ascii="Calibri" w:hAnsi="Calibri"/>
                <w:b/>
                <w:bCs/>
                <w:sz w:val="24"/>
                <w:szCs w:val="24"/>
              </w:rPr>
            </w:pPr>
            <w:r>
              <w:rPr>
                <w:rFonts w:ascii="Calibri" w:hAnsi="Calibri"/>
                <w:b/>
                <w:bCs/>
                <w:sz w:val="24"/>
                <w:szCs w:val="24"/>
              </w:rPr>
              <w:t>Intervention</w:t>
            </w:r>
          </w:p>
        </w:tc>
        <w:tc>
          <w:tcPr>
            <w:tcW w:w="1036" w:type="dxa"/>
            <w:tcBorders>
              <w:top w:val="single" w:color="auto" w:sz="12" w:space="0"/>
              <w:left w:val="nil"/>
              <w:bottom w:val="single" w:color="auto" w:sz="4" w:space="0"/>
              <w:right w:val="nil"/>
            </w:tcBorders>
            <w:vAlign w:val="center"/>
          </w:tcPr>
          <w:p w14:paraId="7D8FECF4">
            <w:pPr>
              <w:jc w:val="center"/>
              <w:rPr>
                <w:rFonts w:ascii="Calibri" w:hAnsi="Calibri"/>
                <w:b/>
                <w:bCs/>
                <w:sz w:val="24"/>
                <w:szCs w:val="24"/>
              </w:rPr>
            </w:pPr>
            <w:r>
              <w:rPr>
                <w:rFonts w:ascii="Calibri" w:hAnsi="Calibri"/>
                <w:b/>
                <w:bCs/>
                <w:sz w:val="24"/>
                <w:szCs w:val="24"/>
              </w:rPr>
              <w:t>Gender Female (%)</w:t>
            </w:r>
          </w:p>
        </w:tc>
        <w:tc>
          <w:tcPr>
            <w:tcW w:w="2012" w:type="dxa"/>
            <w:tcBorders>
              <w:top w:val="single" w:color="auto" w:sz="12" w:space="0"/>
              <w:left w:val="nil"/>
              <w:bottom w:val="single" w:color="auto" w:sz="4" w:space="0"/>
              <w:right w:val="nil"/>
            </w:tcBorders>
            <w:vAlign w:val="center"/>
          </w:tcPr>
          <w:p w14:paraId="15824D98">
            <w:pPr>
              <w:jc w:val="center"/>
              <w:rPr>
                <w:rFonts w:ascii="Calibri" w:hAnsi="Calibri"/>
                <w:b/>
                <w:bCs/>
                <w:sz w:val="24"/>
                <w:szCs w:val="24"/>
              </w:rPr>
            </w:pPr>
            <w:r>
              <w:rPr>
                <w:rFonts w:ascii="Calibri" w:hAnsi="Calibri"/>
                <w:b/>
                <w:bCs/>
                <w:sz w:val="24"/>
                <w:szCs w:val="24"/>
              </w:rPr>
              <w:t>Duration of RA</w:t>
            </w:r>
          </w:p>
        </w:tc>
        <w:tc>
          <w:tcPr>
            <w:tcW w:w="1135" w:type="dxa"/>
            <w:tcBorders>
              <w:top w:val="single" w:color="auto" w:sz="12" w:space="0"/>
              <w:left w:val="nil"/>
              <w:bottom w:val="single" w:color="auto" w:sz="4" w:space="0"/>
              <w:right w:val="nil"/>
            </w:tcBorders>
            <w:vAlign w:val="center"/>
          </w:tcPr>
          <w:p w14:paraId="42E78AEC">
            <w:pPr>
              <w:jc w:val="center"/>
              <w:rPr>
                <w:rFonts w:ascii="Calibri" w:hAnsi="Calibri"/>
                <w:sz w:val="24"/>
                <w:szCs w:val="24"/>
              </w:rPr>
            </w:pPr>
            <w:r>
              <w:rPr>
                <w:rStyle w:val="20"/>
                <w:rFonts w:ascii="Calibri" w:hAnsi="Calibri"/>
                <w:bCs/>
                <w:color w:val="404040"/>
                <w:sz w:val="24"/>
                <w:szCs w:val="24"/>
                <w:shd w:val="clear" w:color="auto" w:fill="FFFFFF"/>
              </w:rPr>
              <w:t>Follow-up Time</w:t>
            </w:r>
          </w:p>
        </w:tc>
        <w:tc>
          <w:tcPr>
            <w:tcW w:w="1707" w:type="dxa"/>
            <w:tcBorders>
              <w:top w:val="single" w:color="auto" w:sz="12" w:space="0"/>
              <w:left w:val="nil"/>
              <w:bottom w:val="single" w:color="auto" w:sz="4" w:space="0"/>
              <w:right w:val="nil"/>
            </w:tcBorders>
          </w:tcPr>
          <w:p w14:paraId="47C95D3F">
            <w:pPr>
              <w:jc w:val="center"/>
              <w:rPr>
                <w:rStyle w:val="20"/>
                <w:rFonts w:ascii="Calibri" w:hAnsi="Calibri"/>
                <w:bCs/>
                <w:color w:val="404040"/>
                <w:sz w:val="24"/>
                <w:szCs w:val="24"/>
                <w:shd w:val="clear" w:color="auto" w:fill="FFFFFF"/>
              </w:rPr>
            </w:pPr>
            <w:r>
              <w:rPr>
                <w:rStyle w:val="20"/>
                <w:rFonts w:ascii="Calibri" w:hAnsi="Calibri"/>
                <w:bCs/>
                <w:color w:val="404040"/>
                <w:sz w:val="24"/>
                <w:szCs w:val="24"/>
                <w:shd w:val="clear" w:color="auto" w:fill="FFFFFF"/>
              </w:rPr>
              <w:t>RCT</w:t>
            </w:r>
          </w:p>
        </w:tc>
      </w:tr>
      <w:tr w14:paraId="0336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417" w:type="dxa"/>
            <w:tcBorders>
              <w:top w:val="single" w:color="auto" w:sz="4" w:space="0"/>
              <w:left w:val="nil"/>
              <w:bottom w:val="single" w:color="auto" w:sz="4" w:space="0"/>
              <w:right w:val="nil"/>
            </w:tcBorders>
            <w:vAlign w:val="center"/>
          </w:tcPr>
          <w:p w14:paraId="2934ACF0">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Atsumi</w:t>
            </w:r>
          </w:p>
          <w:p w14:paraId="64DB2D6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(2016)[1]</w:t>
            </w:r>
          </w:p>
        </w:tc>
        <w:tc>
          <w:tcPr>
            <w:tcW w:w="1254" w:type="dxa"/>
            <w:tcBorders>
              <w:top w:val="single" w:color="auto" w:sz="4" w:space="0"/>
              <w:left w:val="nil"/>
              <w:bottom w:val="single" w:color="auto" w:sz="4" w:space="0"/>
              <w:right w:val="nil"/>
            </w:tcBorders>
            <w:vAlign w:val="center"/>
          </w:tcPr>
          <w:p w14:paraId="4769CDCA">
            <w:pPr>
              <w:jc w:val="center"/>
              <w:rPr>
                <w:rFonts w:ascii="Calibri" w:hAnsi="Calibri" w:eastAsia="等线"/>
                <w:color w:val="000000"/>
                <w:kern w:val="0"/>
                <w:sz w:val="24"/>
                <w:szCs w:val="24"/>
                <w:lang w:bidi="ar"/>
              </w:rPr>
            </w:pPr>
            <w:r>
              <w:rPr>
                <w:rFonts w:ascii="Calibri" w:hAnsi="Calibri" w:eastAsia="Segoe UI"/>
                <w:sz w:val="24"/>
                <w:szCs w:val="24"/>
                <w:shd w:val="clear" w:color="auto" w:fill="FFFFFF"/>
              </w:rPr>
              <w:t>Japan</w:t>
            </w:r>
          </w:p>
        </w:tc>
        <w:tc>
          <w:tcPr>
            <w:tcW w:w="719" w:type="dxa"/>
            <w:tcBorders>
              <w:top w:val="single" w:color="auto" w:sz="4" w:space="0"/>
              <w:left w:val="nil"/>
              <w:bottom w:val="single" w:color="auto" w:sz="4" w:space="0"/>
              <w:right w:val="nil"/>
            </w:tcBorders>
            <w:vAlign w:val="center"/>
          </w:tcPr>
          <w:p w14:paraId="4108A48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316</w:t>
            </w:r>
          </w:p>
        </w:tc>
        <w:tc>
          <w:tcPr>
            <w:tcW w:w="2110" w:type="dxa"/>
            <w:tcBorders>
              <w:top w:val="single" w:color="auto" w:sz="4" w:space="0"/>
              <w:left w:val="nil"/>
              <w:bottom w:val="single" w:color="auto" w:sz="4" w:space="0"/>
              <w:right w:val="nil"/>
            </w:tcBorders>
            <w:vAlign w:val="center"/>
          </w:tcPr>
          <w:p w14:paraId="039BFF2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CZP+MTX(n=159)</w:t>
            </w:r>
          </w:p>
        </w:tc>
        <w:tc>
          <w:tcPr>
            <w:tcW w:w="2305" w:type="dxa"/>
            <w:tcBorders>
              <w:top w:val="single" w:color="auto" w:sz="4" w:space="0"/>
              <w:left w:val="nil"/>
              <w:bottom w:val="single" w:color="auto" w:sz="4" w:space="0"/>
              <w:right w:val="nil"/>
            </w:tcBorders>
            <w:vAlign w:val="center"/>
          </w:tcPr>
          <w:p w14:paraId="1298FCB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MTX+PBO(n=157)</w:t>
            </w:r>
          </w:p>
        </w:tc>
        <w:tc>
          <w:tcPr>
            <w:tcW w:w="1366" w:type="dxa"/>
            <w:tcBorders>
              <w:top w:val="single" w:color="auto" w:sz="4" w:space="0"/>
              <w:left w:val="nil"/>
              <w:bottom w:val="single" w:color="auto" w:sz="4" w:space="0"/>
              <w:right w:val="nil"/>
            </w:tcBorders>
            <w:vAlign w:val="center"/>
          </w:tcPr>
          <w:p w14:paraId="12231DF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49.4±10.6</w:t>
            </w:r>
          </w:p>
        </w:tc>
        <w:tc>
          <w:tcPr>
            <w:tcW w:w="1036" w:type="dxa"/>
            <w:tcBorders>
              <w:top w:val="single" w:color="auto" w:sz="4" w:space="0"/>
              <w:left w:val="nil"/>
              <w:bottom w:val="single" w:color="auto" w:sz="4" w:space="0"/>
              <w:right w:val="nil"/>
            </w:tcBorders>
            <w:vAlign w:val="center"/>
          </w:tcPr>
          <w:p w14:paraId="68417CB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81%</w:t>
            </w:r>
          </w:p>
        </w:tc>
        <w:tc>
          <w:tcPr>
            <w:tcW w:w="2012" w:type="dxa"/>
            <w:tcBorders>
              <w:top w:val="single" w:color="auto" w:sz="4" w:space="0"/>
              <w:left w:val="nil"/>
              <w:bottom w:val="single" w:color="auto" w:sz="4" w:space="0"/>
              <w:right w:val="nil"/>
            </w:tcBorders>
            <w:vAlign w:val="center"/>
          </w:tcPr>
          <w:p w14:paraId="335B9A6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4.0±2.9m</w:t>
            </w:r>
          </w:p>
        </w:tc>
        <w:tc>
          <w:tcPr>
            <w:tcW w:w="1135" w:type="dxa"/>
            <w:tcBorders>
              <w:top w:val="single" w:color="auto" w:sz="4" w:space="0"/>
              <w:left w:val="nil"/>
              <w:bottom w:val="single" w:color="auto" w:sz="4" w:space="0"/>
              <w:right w:val="nil"/>
            </w:tcBorders>
            <w:vAlign w:val="center"/>
          </w:tcPr>
          <w:p w14:paraId="5C404F2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2A290879">
            <w:pPr>
              <w:widowControl/>
              <w:tabs>
                <w:tab w:val="left" w:pos="415"/>
              </w:tabs>
              <w:jc w:val="left"/>
              <w:textAlignment w:val="bottom"/>
              <w:rPr>
                <w:rFonts w:hint="eastAsia" w:ascii="Calibri" w:hAnsi="Calibri" w:eastAsia="等线"/>
                <w:color w:val="000000"/>
                <w:kern w:val="0"/>
                <w:sz w:val="24"/>
                <w:szCs w:val="24"/>
                <w:lang w:bidi="ar"/>
              </w:rPr>
            </w:pPr>
            <w:r>
              <w:rPr>
                <w:rFonts w:hint="eastAsia" w:ascii="Calibri" w:hAnsi="Calibri" w:eastAsia="等线"/>
                <w:color w:val="000000"/>
                <w:kern w:val="0"/>
                <w:sz w:val="24"/>
                <w:szCs w:val="24"/>
                <w:lang w:bidi="ar"/>
              </w:rPr>
              <w:t>NCT01451203</w:t>
            </w:r>
          </w:p>
        </w:tc>
      </w:tr>
      <w:tr w14:paraId="62C8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417" w:type="dxa"/>
            <w:tcBorders>
              <w:top w:val="single" w:color="auto" w:sz="4" w:space="0"/>
              <w:left w:val="nil"/>
              <w:bottom w:val="single" w:color="auto" w:sz="4" w:space="0"/>
              <w:right w:val="nil"/>
            </w:tcBorders>
            <w:vAlign w:val="center"/>
          </w:tcPr>
          <w:p w14:paraId="68B47E79">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Bejarano</w:t>
            </w:r>
          </w:p>
          <w:p w14:paraId="6F64DA3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(2008)[2]</w:t>
            </w:r>
          </w:p>
        </w:tc>
        <w:tc>
          <w:tcPr>
            <w:tcW w:w="1254" w:type="dxa"/>
            <w:tcBorders>
              <w:top w:val="single" w:color="auto" w:sz="4" w:space="0"/>
              <w:left w:val="nil"/>
              <w:bottom w:val="single" w:color="auto" w:sz="4" w:space="0"/>
              <w:right w:val="nil"/>
            </w:tcBorders>
            <w:vAlign w:val="center"/>
          </w:tcPr>
          <w:p w14:paraId="0B14ADA1">
            <w:pPr>
              <w:jc w:val="center"/>
              <w:rPr>
                <w:rFonts w:ascii="Calibri" w:hAnsi="Calibri" w:eastAsia="等线"/>
                <w:color w:val="000000"/>
                <w:kern w:val="0"/>
                <w:sz w:val="24"/>
                <w:szCs w:val="24"/>
                <w:lang w:bidi="ar"/>
              </w:rPr>
            </w:pPr>
            <w:r>
              <w:rPr>
                <w:rFonts w:ascii="Calibri" w:hAnsi="Calibri" w:eastAsia="等线"/>
                <w:sz w:val="24"/>
                <w:szCs w:val="24"/>
              </w:rPr>
              <w:t>UK</w:t>
            </w:r>
          </w:p>
        </w:tc>
        <w:tc>
          <w:tcPr>
            <w:tcW w:w="719" w:type="dxa"/>
            <w:tcBorders>
              <w:top w:val="single" w:color="auto" w:sz="4" w:space="0"/>
              <w:left w:val="nil"/>
              <w:bottom w:val="single" w:color="auto" w:sz="4" w:space="0"/>
              <w:right w:val="nil"/>
            </w:tcBorders>
            <w:vAlign w:val="center"/>
          </w:tcPr>
          <w:p w14:paraId="3355A2C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148</w:t>
            </w:r>
          </w:p>
        </w:tc>
        <w:tc>
          <w:tcPr>
            <w:tcW w:w="2110" w:type="dxa"/>
            <w:tcBorders>
              <w:top w:val="single" w:color="auto" w:sz="4" w:space="0"/>
              <w:left w:val="nil"/>
              <w:bottom w:val="single" w:color="auto" w:sz="4" w:space="0"/>
              <w:right w:val="nil"/>
            </w:tcBorders>
            <w:vAlign w:val="center"/>
          </w:tcPr>
          <w:p w14:paraId="775262F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ADA+MTX(n=75)</w:t>
            </w:r>
          </w:p>
        </w:tc>
        <w:tc>
          <w:tcPr>
            <w:tcW w:w="2305" w:type="dxa"/>
            <w:tcBorders>
              <w:top w:val="single" w:color="auto" w:sz="4" w:space="0"/>
              <w:left w:val="nil"/>
              <w:bottom w:val="single" w:color="auto" w:sz="4" w:space="0"/>
              <w:right w:val="nil"/>
            </w:tcBorders>
            <w:vAlign w:val="center"/>
          </w:tcPr>
          <w:p w14:paraId="2EAC74A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MTX+PBO(n=73)</w:t>
            </w:r>
          </w:p>
        </w:tc>
        <w:tc>
          <w:tcPr>
            <w:tcW w:w="1366" w:type="dxa"/>
            <w:tcBorders>
              <w:top w:val="single" w:color="auto" w:sz="4" w:space="0"/>
              <w:left w:val="nil"/>
              <w:bottom w:val="single" w:color="auto" w:sz="4" w:space="0"/>
              <w:right w:val="nil"/>
            </w:tcBorders>
            <w:vAlign w:val="center"/>
          </w:tcPr>
          <w:p w14:paraId="2904F8E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47±9</w:t>
            </w:r>
          </w:p>
        </w:tc>
        <w:tc>
          <w:tcPr>
            <w:tcW w:w="1036" w:type="dxa"/>
            <w:tcBorders>
              <w:top w:val="single" w:color="auto" w:sz="4" w:space="0"/>
              <w:left w:val="nil"/>
              <w:bottom w:val="single" w:color="auto" w:sz="4" w:space="0"/>
              <w:right w:val="nil"/>
            </w:tcBorders>
            <w:vAlign w:val="center"/>
          </w:tcPr>
          <w:p w14:paraId="3ECE5B0A">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41%</w:t>
            </w:r>
          </w:p>
        </w:tc>
        <w:tc>
          <w:tcPr>
            <w:tcW w:w="2012" w:type="dxa"/>
            <w:tcBorders>
              <w:top w:val="single" w:color="auto" w:sz="4" w:space="0"/>
              <w:left w:val="nil"/>
              <w:bottom w:val="single" w:color="auto" w:sz="4" w:space="0"/>
              <w:right w:val="nil"/>
            </w:tcBorders>
            <w:vAlign w:val="center"/>
          </w:tcPr>
          <w:p w14:paraId="0D87584A">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9.5±6.0m</w:t>
            </w:r>
          </w:p>
        </w:tc>
        <w:tc>
          <w:tcPr>
            <w:tcW w:w="1135" w:type="dxa"/>
            <w:tcBorders>
              <w:top w:val="single" w:color="auto" w:sz="4" w:space="0"/>
              <w:left w:val="nil"/>
              <w:bottom w:val="single" w:color="auto" w:sz="4" w:space="0"/>
              <w:right w:val="nil"/>
            </w:tcBorders>
            <w:vAlign w:val="center"/>
          </w:tcPr>
          <w:p w14:paraId="1C52D79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56w</w:t>
            </w:r>
          </w:p>
        </w:tc>
        <w:tc>
          <w:tcPr>
            <w:tcW w:w="1707" w:type="dxa"/>
            <w:tcBorders>
              <w:top w:val="single" w:color="auto" w:sz="4" w:space="0"/>
              <w:left w:val="nil"/>
              <w:bottom w:val="single" w:color="auto" w:sz="4" w:space="0"/>
              <w:right w:val="nil"/>
            </w:tcBorders>
            <w:vAlign w:val="center"/>
          </w:tcPr>
          <w:p w14:paraId="3124907F">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NA</w:t>
            </w:r>
          </w:p>
        </w:tc>
      </w:tr>
      <w:tr w14:paraId="5C8A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417" w:type="dxa"/>
            <w:tcBorders>
              <w:top w:val="single" w:color="auto" w:sz="4" w:space="0"/>
              <w:left w:val="nil"/>
              <w:bottom w:val="single" w:color="auto" w:sz="4" w:space="0"/>
              <w:right w:val="nil"/>
            </w:tcBorders>
            <w:vAlign w:val="center"/>
          </w:tcPr>
          <w:p w14:paraId="32D390C8">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Bertrand</w:t>
            </w:r>
          </w:p>
          <w:p w14:paraId="7966153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(2024)[3]</w:t>
            </w:r>
          </w:p>
        </w:tc>
        <w:tc>
          <w:tcPr>
            <w:tcW w:w="1254" w:type="dxa"/>
            <w:tcBorders>
              <w:top w:val="single" w:color="auto" w:sz="4" w:space="0"/>
              <w:left w:val="nil"/>
              <w:bottom w:val="single" w:color="auto" w:sz="4" w:space="0"/>
              <w:right w:val="nil"/>
            </w:tcBorders>
            <w:vAlign w:val="center"/>
          </w:tcPr>
          <w:p w14:paraId="5C496AB3">
            <w:pPr>
              <w:jc w:val="center"/>
              <w:rPr>
                <w:rFonts w:ascii="Calibri" w:hAnsi="Calibri" w:eastAsia="等线"/>
                <w:color w:val="000000"/>
                <w:kern w:val="0"/>
                <w:sz w:val="24"/>
                <w:szCs w:val="24"/>
                <w:lang w:bidi="ar"/>
              </w:rPr>
            </w:pPr>
            <w:r>
              <w:rPr>
                <w:rFonts w:ascii="Calibri" w:hAnsi="Calibri" w:eastAsia="Segoe UI"/>
                <w:sz w:val="24"/>
                <w:szCs w:val="24"/>
                <w:shd w:val="clear" w:color="auto" w:fill="FFFFFF"/>
              </w:rPr>
              <w:t>Belgium</w:t>
            </w:r>
          </w:p>
        </w:tc>
        <w:tc>
          <w:tcPr>
            <w:tcW w:w="719" w:type="dxa"/>
            <w:tcBorders>
              <w:top w:val="single" w:color="auto" w:sz="4" w:space="0"/>
              <w:left w:val="nil"/>
              <w:bottom w:val="single" w:color="auto" w:sz="4" w:space="0"/>
              <w:right w:val="nil"/>
            </w:tcBorders>
            <w:vAlign w:val="center"/>
          </w:tcPr>
          <w:p w14:paraId="078F2F0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112</w:t>
            </w:r>
          </w:p>
        </w:tc>
        <w:tc>
          <w:tcPr>
            <w:tcW w:w="2110" w:type="dxa"/>
            <w:tcBorders>
              <w:top w:val="single" w:color="auto" w:sz="4" w:space="0"/>
              <w:left w:val="nil"/>
              <w:bottom w:val="single" w:color="auto" w:sz="4" w:space="0"/>
              <w:right w:val="nil"/>
            </w:tcBorders>
            <w:vAlign w:val="center"/>
          </w:tcPr>
          <w:p w14:paraId="1B0B8C1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MTX+ETN(n=55)</w:t>
            </w:r>
          </w:p>
        </w:tc>
        <w:tc>
          <w:tcPr>
            <w:tcW w:w="2305" w:type="dxa"/>
            <w:tcBorders>
              <w:top w:val="single" w:color="auto" w:sz="4" w:space="0"/>
              <w:left w:val="nil"/>
              <w:bottom w:val="single" w:color="auto" w:sz="4" w:space="0"/>
              <w:right w:val="nil"/>
            </w:tcBorders>
            <w:vAlign w:val="center"/>
          </w:tcPr>
          <w:p w14:paraId="250912F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MTX+LEF(n=55)</w:t>
            </w:r>
          </w:p>
        </w:tc>
        <w:tc>
          <w:tcPr>
            <w:tcW w:w="1366" w:type="dxa"/>
            <w:tcBorders>
              <w:top w:val="single" w:color="auto" w:sz="4" w:space="0"/>
              <w:left w:val="nil"/>
              <w:bottom w:val="single" w:color="auto" w:sz="4" w:space="0"/>
              <w:right w:val="nil"/>
            </w:tcBorders>
            <w:vAlign w:val="center"/>
          </w:tcPr>
          <w:p w14:paraId="6829365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52.5±12.9</w:t>
            </w:r>
          </w:p>
        </w:tc>
        <w:tc>
          <w:tcPr>
            <w:tcW w:w="1036" w:type="dxa"/>
            <w:tcBorders>
              <w:top w:val="single" w:color="auto" w:sz="4" w:space="0"/>
              <w:left w:val="nil"/>
              <w:bottom w:val="single" w:color="auto" w:sz="4" w:space="0"/>
              <w:right w:val="nil"/>
            </w:tcBorders>
            <w:vAlign w:val="center"/>
          </w:tcPr>
          <w:p w14:paraId="101692A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69%</w:t>
            </w:r>
          </w:p>
        </w:tc>
        <w:tc>
          <w:tcPr>
            <w:tcW w:w="2012" w:type="dxa"/>
            <w:tcBorders>
              <w:top w:val="single" w:color="auto" w:sz="4" w:space="0"/>
              <w:left w:val="nil"/>
              <w:bottom w:val="single" w:color="auto" w:sz="4" w:space="0"/>
              <w:right w:val="nil"/>
            </w:tcBorders>
            <w:vAlign w:val="center"/>
          </w:tcPr>
          <w:p w14:paraId="4D05E65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4(2-6)m</w:t>
            </w:r>
          </w:p>
        </w:tc>
        <w:tc>
          <w:tcPr>
            <w:tcW w:w="1135" w:type="dxa"/>
            <w:tcBorders>
              <w:top w:val="single" w:color="auto" w:sz="4" w:space="0"/>
              <w:left w:val="nil"/>
              <w:bottom w:val="single" w:color="auto" w:sz="4" w:space="0"/>
              <w:right w:val="nil"/>
            </w:tcBorders>
            <w:vAlign w:val="center"/>
          </w:tcPr>
          <w:p w14:paraId="76627C3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28w</w:t>
            </w:r>
          </w:p>
        </w:tc>
        <w:tc>
          <w:tcPr>
            <w:tcW w:w="1707" w:type="dxa"/>
            <w:tcBorders>
              <w:top w:val="single" w:color="auto" w:sz="4" w:space="0"/>
              <w:left w:val="nil"/>
              <w:bottom w:val="single" w:color="auto" w:sz="4" w:space="0"/>
              <w:right w:val="nil"/>
            </w:tcBorders>
            <w:vAlign w:val="center"/>
          </w:tcPr>
          <w:p w14:paraId="3B44E177">
            <w:pPr>
              <w:widowControl/>
              <w:jc w:val="center"/>
              <w:textAlignment w:val="bottom"/>
              <w:rPr>
                <w:rFonts w:ascii="Calibri" w:hAnsi="Calibri" w:eastAsia="等线"/>
                <w:color w:val="000000"/>
                <w:kern w:val="0"/>
                <w:sz w:val="24"/>
                <w:szCs w:val="24"/>
                <w:lang w:bidi="ar"/>
              </w:rPr>
            </w:pPr>
            <w:r>
              <w:rPr>
                <w:rFonts w:ascii="Calibri" w:hAnsi="Calibri" w:cs="Calibri"/>
                <w:sz w:val="24"/>
                <w:szCs w:val="24"/>
              </w:rPr>
              <w:t>NCT03649061</w:t>
            </w:r>
          </w:p>
        </w:tc>
      </w:tr>
      <w:tr w14:paraId="655E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42A35FC4">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Bijlsma</w:t>
            </w:r>
          </w:p>
          <w:p w14:paraId="109DC3B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(2016)[4]</w:t>
            </w:r>
          </w:p>
        </w:tc>
        <w:tc>
          <w:tcPr>
            <w:tcW w:w="1254" w:type="dxa"/>
            <w:tcBorders>
              <w:top w:val="single" w:color="auto" w:sz="4" w:space="0"/>
              <w:left w:val="nil"/>
              <w:bottom w:val="single" w:color="auto" w:sz="4" w:space="0"/>
              <w:right w:val="nil"/>
            </w:tcBorders>
            <w:vAlign w:val="center"/>
          </w:tcPr>
          <w:p w14:paraId="0F68F67B">
            <w:pPr>
              <w:jc w:val="center"/>
              <w:rPr>
                <w:rFonts w:ascii="Calibri" w:hAnsi="Calibri" w:eastAsia="等线"/>
                <w:color w:val="000000"/>
                <w:kern w:val="0"/>
                <w:sz w:val="24"/>
                <w:szCs w:val="24"/>
                <w:lang w:bidi="ar"/>
              </w:rPr>
            </w:pPr>
            <w:r>
              <w:rPr>
                <w:rFonts w:ascii="Calibri" w:hAnsi="Calibri" w:eastAsia="Segoe UI"/>
                <w:sz w:val="24"/>
                <w:szCs w:val="24"/>
                <w:shd w:val="clear" w:color="auto" w:fill="FFFFFF"/>
              </w:rPr>
              <w:t>Netherlands</w:t>
            </w:r>
          </w:p>
        </w:tc>
        <w:tc>
          <w:tcPr>
            <w:tcW w:w="719" w:type="dxa"/>
            <w:tcBorders>
              <w:top w:val="single" w:color="auto" w:sz="4" w:space="0"/>
              <w:left w:val="nil"/>
              <w:bottom w:val="single" w:color="auto" w:sz="4" w:space="0"/>
              <w:right w:val="nil"/>
            </w:tcBorders>
            <w:vAlign w:val="center"/>
          </w:tcPr>
          <w:p w14:paraId="48C4815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317</w:t>
            </w:r>
          </w:p>
        </w:tc>
        <w:tc>
          <w:tcPr>
            <w:tcW w:w="2110" w:type="dxa"/>
            <w:tcBorders>
              <w:top w:val="single" w:color="auto" w:sz="4" w:space="0"/>
              <w:left w:val="nil"/>
              <w:bottom w:val="single" w:color="auto" w:sz="4" w:space="0"/>
              <w:right w:val="nil"/>
            </w:tcBorders>
            <w:vAlign w:val="center"/>
          </w:tcPr>
          <w:p w14:paraId="35A3748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TCZ+MTX(n=106)</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TCZ+PBO(n=103)</w:t>
            </w:r>
          </w:p>
        </w:tc>
        <w:tc>
          <w:tcPr>
            <w:tcW w:w="2305" w:type="dxa"/>
            <w:tcBorders>
              <w:top w:val="single" w:color="auto" w:sz="4" w:space="0"/>
              <w:left w:val="nil"/>
              <w:bottom w:val="single" w:color="auto" w:sz="4" w:space="0"/>
              <w:right w:val="nil"/>
            </w:tcBorders>
            <w:vAlign w:val="center"/>
          </w:tcPr>
          <w:p w14:paraId="5AB9105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MTX+PBO(n=108)</w:t>
            </w:r>
          </w:p>
        </w:tc>
        <w:tc>
          <w:tcPr>
            <w:tcW w:w="1366" w:type="dxa"/>
            <w:tcBorders>
              <w:top w:val="single" w:color="auto" w:sz="4" w:space="0"/>
              <w:left w:val="nil"/>
              <w:bottom w:val="single" w:color="auto" w:sz="4" w:space="0"/>
              <w:right w:val="nil"/>
            </w:tcBorders>
            <w:vAlign w:val="center"/>
          </w:tcPr>
          <w:p w14:paraId="08B3C7A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53(46–60)</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55 (47–63)</w:t>
            </w:r>
          </w:p>
        </w:tc>
        <w:tc>
          <w:tcPr>
            <w:tcW w:w="1036" w:type="dxa"/>
            <w:tcBorders>
              <w:top w:val="single" w:color="auto" w:sz="4" w:space="0"/>
              <w:left w:val="nil"/>
              <w:bottom w:val="single" w:color="auto" w:sz="4" w:space="0"/>
              <w:right w:val="nil"/>
            </w:tcBorders>
            <w:vAlign w:val="center"/>
          </w:tcPr>
          <w:p w14:paraId="73FEE512">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61%</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76%</w:t>
            </w:r>
          </w:p>
        </w:tc>
        <w:tc>
          <w:tcPr>
            <w:tcW w:w="2012" w:type="dxa"/>
            <w:tcBorders>
              <w:top w:val="single" w:color="auto" w:sz="4" w:space="0"/>
              <w:left w:val="nil"/>
              <w:bottom w:val="single" w:color="auto" w:sz="4" w:space="0"/>
              <w:right w:val="nil"/>
            </w:tcBorders>
            <w:vAlign w:val="center"/>
          </w:tcPr>
          <w:p w14:paraId="14A6E57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24.5(16-41.5)d</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25.5(18–45)d</w:t>
            </w:r>
          </w:p>
        </w:tc>
        <w:tc>
          <w:tcPr>
            <w:tcW w:w="1135" w:type="dxa"/>
            <w:tcBorders>
              <w:top w:val="single" w:color="auto" w:sz="4" w:space="0"/>
              <w:left w:val="nil"/>
              <w:bottom w:val="single" w:color="auto" w:sz="4" w:space="0"/>
              <w:right w:val="nil"/>
            </w:tcBorders>
            <w:vAlign w:val="center"/>
          </w:tcPr>
          <w:p w14:paraId="61BDDED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4C1BE648">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NCT01034137</w:t>
            </w:r>
          </w:p>
        </w:tc>
      </w:tr>
      <w:tr w14:paraId="1FD7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6801A8B5">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Burmester</w:t>
            </w:r>
          </w:p>
          <w:p w14:paraId="22B2057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(2016)[5]</w:t>
            </w:r>
          </w:p>
        </w:tc>
        <w:tc>
          <w:tcPr>
            <w:tcW w:w="1254" w:type="dxa"/>
            <w:tcBorders>
              <w:top w:val="single" w:color="auto" w:sz="4" w:space="0"/>
              <w:left w:val="nil"/>
              <w:bottom w:val="single" w:color="auto" w:sz="4" w:space="0"/>
              <w:right w:val="nil"/>
            </w:tcBorders>
            <w:vAlign w:val="center"/>
          </w:tcPr>
          <w:p w14:paraId="22896F2B">
            <w:pPr>
              <w:jc w:val="center"/>
              <w:rPr>
                <w:rFonts w:ascii="Calibri" w:hAnsi="Calibri" w:eastAsia="等线"/>
                <w:color w:val="000000"/>
                <w:kern w:val="0"/>
                <w:sz w:val="24"/>
                <w:szCs w:val="24"/>
                <w:lang w:bidi="ar"/>
              </w:rPr>
            </w:pPr>
            <w:r>
              <w:rPr>
                <w:rFonts w:ascii="Calibri" w:hAnsi="Calibri" w:eastAsia="等线"/>
                <w:sz w:val="24"/>
                <w:szCs w:val="24"/>
              </w:rPr>
              <w:t>Multi-country</w:t>
            </w:r>
          </w:p>
        </w:tc>
        <w:tc>
          <w:tcPr>
            <w:tcW w:w="719" w:type="dxa"/>
            <w:tcBorders>
              <w:top w:val="single" w:color="auto" w:sz="4" w:space="0"/>
              <w:left w:val="nil"/>
              <w:bottom w:val="single" w:color="auto" w:sz="4" w:space="0"/>
              <w:right w:val="nil"/>
            </w:tcBorders>
            <w:vAlign w:val="center"/>
          </w:tcPr>
          <w:p w14:paraId="0D7A878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896</w:t>
            </w:r>
          </w:p>
        </w:tc>
        <w:tc>
          <w:tcPr>
            <w:tcW w:w="2110" w:type="dxa"/>
            <w:tcBorders>
              <w:top w:val="single" w:color="auto" w:sz="4" w:space="0"/>
              <w:left w:val="nil"/>
              <w:bottom w:val="single" w:color="auto" w:sz="4" w:space="0"/>
              <w:right w:val="nil"/>
            </w:tcBorders>
            <w:vAlign w:val="center"/>
          </w:tcPr>
          <w:p w14:paraId="30AE4E1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TCZ+MTX(n=290)</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TCZ+PBO(n=292)</w:t>
            </w:r>
          </w:p>
        </w:tc>
        <w:tc>
          <w:tcPr>
            <w:tcW w:w="2305" w:type="dxa"/>
            <w:tcBorders>
              <w:top w:val="single" w:color="auto" w:sz="4" w:space="0"/>
              <w:left w:val="nil"/>
              <w:bottom w:val="single" w:color="auto" w:sz="4" w:space="0"/>
              <w:right w:val="nil"/>
            </w:tcBorders>
            <w:vAlign w:val="center"/>
          </w:tcPr>
          <w:p w14:paraId="29F782F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MTX+PBO(n=287)</w:t>
            </w:r>
          </w:p>
        </w:tc>
        <w:tc>
          <w:tcPr>
            <w:tcW w:w="1366" w:type="dxa"/>
            <w:tcBorders>
              <w:top w:val="single" w:color="auto" w:sz="4" w:space="0"/>
              <w:left w:val="nil"/>
              <w:bottom w:val="single" w:color="auto" w:sz="4" w:space="0"/>
              <w:right w:val="nil"/>
            </w:tcBorders>
            <w:vAlign w:val="center"/>
          </w:tcPr>
          <w:p w14:paraId="1768A5D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49.5±13.70</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49.9±13.22</w:t>
            </w:r>
          </w:p>
        </w:tc>
        <w:tc>
          <w:tcPr>
            <w:tcW w:w="1036" w:type="dxa"/>
            <w:tcBorders>
              <w:top w:val="single" w:color="auto" w:sz="4" w:space="0"/>
              <w:left w:val="nil"/>
              <w:bottom w:val="single" w:color="auto" w:sz="4" w:space="0"/>
              <w:right w:val="nil"/>
            </w:tcBorders>
            <w:vAlign w:val="center"/>
          </w:tcPr>
          <w:p w14:paraId="24AFB82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79%</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75%</w:t>
            </w:r>
          </w:p>
        </w:tc>
        <w:tc>
          <w:tcPr>
            <w:tcW w:w="2012" w:type="dxa"/>
            <w:tcBorders>
              <w:top w:val="single" w:color="auto" w:sz="4" w:space="0"/>
              <w:left w:val="nil"/>
              <w:bottom w:val="single" w:color="auto" w:sz="4" w:space="0"/>
              <w:right w:val="nil"/>
            </w:tcBorders>
            <w:vAlign w:val="center"/>
          </w:tcPr>
          <w:p w14:paraId="043756E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0.4±0.48y</w:t>
            </w:r>
          </w:p>
        </w:tc>
        <w:tc>
          <w:tcPr>
            <w:tcW w:w="1135" w:type="dxa"/>
            <w:tcBorders>
              <w:top w:val="single" w:color="auto" w:sz="4" w:space="0"/>
              <w:left w:val="nil"/>
              <w:bottom w:val="single" w:color="auto" w:sz="4" w:space="0"/>
              <w:right w:val="nil"/>
            </w:tcBorders>
            <w:vAlign w:val="center"/>
          </w:tcPr>
          <w:p w14:paraId="5A0CB28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3428E49E">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NCT01007435</w:t>
            </w:r>
          </w:p>
        </w:tc>
      </w:tr>
      <w:tr w14:paraId="2D69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21EB5AD2">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Conaghan</w:t>
            </w:r>
          </w:p>
          <w:p w14:paraId="5D07E75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(2016)[6]</w:t>
            </w:r>
          </w:p>
        </w:tc>
        <w:tc>
          <w:tcPr>
            <w:tcW w:w="1254" w:type="dxa"/>
            <w:tcBorders>
              <w:top w:val="single" w:color="auto" w:sz="4" w:space="0"/>
              <w:left w:val="nil"/>
              <w:bottom w:val="single" w:color="auto" w:sz="4" w:space="0"/>
              <w:right w:val="nil"/>
            </w:tcBorders>
            <w:vAlign w:val="center"/>
          </w:tcPr>
          <w:p w14:paraId="13436953">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1C2C51C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109</w:t>
            </w:r>
          </w:p>
        </w:tc>
        <w:tc>
          <w:tcPr>
            <w:tcW w:w="2110" w:type="dxa"/>
            <w:tcBorders>
              <w:top w:val="single" w:color="auto" w:sz="4" w:space="0"/>
              <w:left w:val="nil"/>
              <w:bottom w:val="single" w:color="auto" w:sz="4" w:space="0"/>
              <w:right w:val="nil"/>
            </w:tcBorders>
            <w:vAlign w:val="center"/>
          </w:tcPr>
          <w:p w14:paraId="6B49CA6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TOFA+ MTX(n=36)</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TOFA+ PBO(n=36)</w:t>
            </w:r>
          </w:p>
        </w:tc>
        <w:tc>
          <w:tcPr>
            <w:tcW w:w="2305" w:type="dxa"/>
            <w:tcBorders>
              <w:top w:val="single" w:color="auto" w:sz="4" w:space="0"/>
              <w:left w:val="nil"/>
              <w:bottom w:val="single" w:color="auto" w:sz="4" w:space="0"/>
              <w:right w:val="nil"/>
            </w:tcBorders>
            <w:vAlign w:val="center"/>
          </w:tcPr>
          <w:p w14:paraId="08E5E6F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MTX+PBO(n=37)</w:t>
            </w:r>
          </w:p>
        </w:tc>
        <w:tc>
          <w:tcPr>
            <w:tcW w:w="1366" w:type="dxa"/>
            <w:tcBorders>
              <w:top w:val="single" w:color="auto" w:sz="4" w:space="0"/>
              <w:left w:val="nil"/>
              <w:bottom w:val="single" w:color="auto" w:sz="4" w:space="0"/>
              <w:right w:val="nil"/>
            </w:tcBorders>
            <w:vAlign w:val="center"/>
          </w:tcPr>
          <w:p w14:paraId="76D9A78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47.8±12.3</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50.8±12.8</w:t>
            </w:r>
          </w:p>
        </w:tc>
        <w:tc>
          <w:tcPr>
            <w:tcW w:w="1036" w:type="dxa"/>
            <w:tcBorders>
              <w:top w:val="single" w:color="auto" w:sz="4" w:space="0"/>
              <w:left w:val="nil"/>
              <w:bottom w:val="single" w:color="auto" w:sz="4" w:space="0"/>
              <w:right w:val="nil"/>
            </w:tcBorders>
            <w:vAlign w:val="center"/>
          </w:tcPr>
          <w:p w14:paraId="16FDE40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86%</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83%</w:t>
            </w:r>
          </w:p>
        </w:tc>
        <w:tc>
          <w:tcPr>
            <w:tcW w:w="2012" w:type="dxa"/>
            <w:tcBorders>
              <w:top w:val="single" w:color="auto" w:sz="4" w:space="0"/>
              <w:left w:val="nil"/>
              <w:bottom w:val="single" w:color="auto" w:sz="4" w:space="0"/>
              <w:right w:val="nil"/>
            </w:tcBorders>
            <w:vAlign w:val="center"/>
          </w:tcPr>
          <w:p w14:paraId="2521BAAF">
            <w:pPr>
              <w:widowControl/>
              <w:textAlignment w:val="bottom"/>
              <w:rPr>
                <w:rFonts w:ascii="Calibri" w:hAnsi="Calibri" w:eastAsia="等线"/>
                <w:sz w:val="24"/>
                <w:szCs w:val="24"/>
              </w:rPr>
            </w:pPr>
            <w:r>
              <w:rPr>
                <w:rFonts w:ascii="Calibri" w:hAnsi="Calibri" w:eastAsia="等线"/>
                <w:color w:val="000000"/>
                <w:kern w:val="0"/>
                <w:sz w:val="24"/>
                <w:szCs w:val="24"/>
                <w:lang w:bidi="ar"/>
              </w:rPr>
              <w:t>0.8(0.1-2.2）y</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0.8(0.1-8.5)y</w:t>
            </w:r>
          </w:p>
        </w:tc>
        <w:tc>
          <w:tcPr>
            <w:tcW w:w="1135" w:type="dxa"/>
            <w:tcBorders>
              <w:top w:val="single" w:color="auto" w:sz="4" w:space="0"/>
              <w:left w:val="nil"/>
              <w:bottom w:val="single" w:color="auto" w:sz="4" w:space="0"/>
              <w:right w:val="nil"/>
            </w:tcBorders>
            <w:vAlign w:val="center"/>
          </w:tcPr>
          <w:p w14:paraId="1A0392C2">
            <w:pPr>
              <w:widowControl/>
              <w:jc w:val="center"/>
              <w:textAlignment w:val="bottom"/>
              <w:rPr>
                <w:rFonts w:ascii="Calibri" w:hAnsi="Calibri" w:eastAsia="等线"/>
                <w:sz w:val="24"/>
                <w:szCs w:val="24"/>
              </w:rPr>
            </w:pPr>
            <w:r>
              <w:rPr>
                <w:rFonts w:ascii="Calibri" w:hAnsi="Calibri" w:eastAsia="等线"/>
                <w:sz w:val="24"/>
                <w:szCs w:val="24"/>
              </w:rPr>
              <w:t>52w</w:t>
            </w:r>
          </w:p>
        </w:tc>
        <w:tc>
          <w:tcPr>
            <w:tcW w:w="1707" w:type="dxa"/>
            <w:tcBorders>
              <w:top w:val="single" w:color="auto" w:sz="4" w:space="0"/>
              <w:left w:val="nil"/>
              <w:bottom w:val="single" w:color="auto" w:sz="4" w:space="0"/>
              <w:right w:val="nil"/>
            </w:tcBorders>
            <w:vAlign w:val="center"/>
          </w:tcPr>
          <w:p w14:paraId="1621E562">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NCT01164579</w:t>
            </w:r>
          </w:p>
        </w:tc>
      </w:tr>
      <w:tr w14:paraId="7F58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17" w:type="dxa"/>
            <w:tcBorders>
              <w:top w:val="single" w:color="auto" w:sz="4" w:space="0"/>
              <w:left w:val="nil"/>
              <w:bottom w:val="single" w:color="auto" w:sz="4" w:space="0"/>
              <w:right w:val="nil"/>
            </w:tcBorders>
            <w:vAlign w:val="center"/>
          </w:tcPr>
          <w:p w14:paraId="4A9E442E">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Detert</w:t>
            </w:r>
          </w:p>
          <w:p w14:paraId="34AA855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(2013)[7]</w:t>
            </w:r>
          </w:p>
        </w:tc>
        <w:tc>
          <w:tcPr>
            <w:tcW w:w="1254" w:type="dxa"/>
            <w:tcBorders>
              <w:top w:val="single" w:color="auto" w:sz="4" w:space="0"/>
              <w:left w:val="nil"/>
              <w:bottom w:val="single" w:color="auto" w:sz="4" w:space="0"/>
              <w:right w:val="nil"/>
            </w:tcBorders>
            <w:vAlign w:val="center"/>
          </w:tcPr>
          <w:p w14:paraId="0CCADC70">
            <w:pPr>
              <w:widowControl/>
              <w:jc w:val="center"/>
              <w:textAlignment w:val="bottom"/>
              <w:rPr>
                <w:rFonts w:ascii="Calibri" w:hAnsi="Calibri" w:eastAsia="等线"/>
                <w:color w:val="000000"/>
                <w:kern w:val="0"/>
                <w:sz w:val="24"/>
                <w:szCs w:val="24"/>
                <w:lang w:bidi="ar"/>
              </w:rPr>
            </w:pPr>
            <w:r>
              <w:rPr>
                <w:rFonts w:ascii="Calibri" w:hAnsi="Calibri" w:eastAsia="Segoe UI"/>
                <w:color w:val="000000"/>
                <w:kern w:val="0"/>
                <w:sz w:val="24"/>
                <w:szCs w:val="24"/>
                <w:lang w:bidi="ar"/>
              </w:rPr>
              <w:t>Germany</w:t>
            </w:r>
          </w:p>
        </w:tc>
        <w:tc>
          <w:tcPr>
            <w:tcW w:w="719" w:type="dxa"/>
            <w:tcBorders>
              <w:top w:val="single" w:color="auto" w:sz="4" w:space="0"/>
              <w:left w:val="nil"/>
              <w:bottom w:val="single" w:color="auto" w:sz="4" w:space="0"/>
              <w:right w:val="nil"/>
            </w:tcBorders>
            <w:vAlign w:val="center"/>
          </w:tcPr>
          <w:p w14:paraId="5D77692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172</w:t>
            </w:r>
          </w:p>
        </w:tc>
        <w:tc>
          <w:tcPr>
            <w:tcW w:w="2110" w:type="dxa"/>
            <w:tcBorders>
              <w:top w:val="single" w:color="auto" w:sz="4" w:space="0"/>
              <w:left w:val="nil"/>
              <w:bottom w:val="single" w:color="auto" w:sz="4" w:space="0"/>
              <w:right w:val="nil"/>
            </w:tcBorders>
            <w:vAlign w:val="center"/>
          </w:tcPr>
          <w:p w14:paraId="4909434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ADA+MTX(n=87)</w:t>
            </w:r>
          </w:p>
        </w:tc>
        <w:tc>
          <w:tcPr>
            <w:tcW w:w="2305" w:type="dxa"/>
            <w:tcBorders>
              <w:top w:val="single" w:color="auto" w:sz="4" w:space="0"/>
              <w:left w:val="nil"/>
              <w:bottom w:val="single" w:color="auto" w:sz="4" w:space="0"/>
              <w:right w:val="nil"/>
            </w:tcBorders>
            <w:vAlign w:val="center"/>
          </w:tcPr>
          <w:p w14:paraId="0365B86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MTX+PBO(n=85)</w:t>
            </w:r>
          </w:p>
        </w:tc>
        <w:tc>
          <w:tcPr>
            <w:tcW w:w="1366" w:type="dxa"/>
            <w:tcBorders>
              <w:top w:val="single" w:color="auto" w:sz="4" w:space="0"/>
              <w:left w:val="nil"/>
              <w:bottom w:val="single" w:color="auto" w:sz="4" w:space="0"/>
              <w:right w:val="nil"/>
            </w:tcBorders>
            <w:vAlign w:val="center"/>
          </w:tcPr>
          <w:p w14:paraId="7061270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47.2±12.12</w:t>
            </w:r>
          </w:p>
        </w:tc>
        <w:tc>
          <w:tcPr>
            <w:tcW w:w="1036" w:type="dxa"/>
            <w:tcBorders>
              <w:top w:val="single" w:color="auto" w:sz="4" w:space="0"/>
              <w:left w:val="nil"/>
              <w:bottom w:val="single" w:color="auto" w:sz="4" w:space="0"/>
              <w:right w:val="nil"/>
            </w:tcBorders>
            <w:vAlign w:val="center"/>
          </w:tcPr>
          <w:p w14:paraId="5A242EC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77%</w:t>
            </w:r>
          </w:p>
        </w:tc>
        <w:tc>
          <w:tcPr>
            <w:tcW w:w="2012" w:type="dxa"/>
            <w:tcBorders>
              <w:top w:val="single" w:color="auto" w:sz="4" w:space="0"/>
              <w:left w:val="nil"/>
              <w:bottom w:val="single" w:color="auto" w:sz="4" w:space="0"/>
              <w:right w:val="nil"/>
            </w:tcBorders>
            <w:vAlign w:val="center"/>
          </w:tcPr>
          <w:p w14:paraId="3923A1A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1.8±2.1m</w:t>
            </w:r>
          </w:p>
        </w:tc>
        <w:tc>
          <w:tcPr>
            <w:tcW w:w="1135" w:type="dxa"/>
            <w:tcBorders>
              <w:top w:val="single" w:color="auto" w:sz="4" w:space="0"/>
              <w:left w:val="nil"/>
              <w:bottom w:val="single" w:color="auto" w:sz="4" w:space="0"/>
              <w:right w:val="nil"/>
            </w:tcBorders>
            <w:vAlign w:val="center"/>
          </w:tcPr>
          <w:p w14:paraId="26FE165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24w</w:t>
            </w:r>
          </w:p>
        </w:tc>
        <w:tc>
          <w:tcPr>
            <w:tcW w:w="1707" w:type="dxa"/>
            <w:tcBorders>
              <w:top w:val="single" w:color="auto" w:sz="4" w:space="0"/>
              <w:left w:val="nil"/>
              <w:bottom w:val="single" w:color="auto" w:sz="4" w:space="0"/>
              <w:right w:val="nil"/>
            </w:tcBorders>
            <w:vAlign w:val="center"/>
          </w:tcPr>
          <w:p w14:paraId="7CAC76D9">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NA</w:t>
            </w:r>
          </w:p>
        </w:tc>
      </w:tr>
      <w:tr w14:paraId="6F4D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7CBC835C">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Emery</w:t>
            </w:r>
          </w:p>
          <w:p w14:paraId="6708673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(2008)[8]</w:t>
            </w:r>
          </w:p>
        </w:tc>
        <w:tc>
          <w:tcPr>
            <w:tcW w:w="1254" w:type="dxa"/>
            <w:tcBorders>
              <w:top w:val="single" w:color="auto" w:sz="4" w:space="0"/>
              <w:left w:val="nil"/>
              <w:bottom w:val="single" w:color="auto" w:sz="4" w:space="0"/>
              <w:right w:val="nil"/>
            </w:tcBorders>
            <w:vAlign w:val="center"/>
          </w:tcPr>
          <w:p w14:paraId="486CA07E">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0A55D0C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542</w:t>
            </w:r>
          </w:p>
        </w:tc>
        <w:tc>
          <w:tcPr>
            <w:tcW w:w="2110" w:type="dxa"/>
            <w:tcBorders>
              <w:top w:val="single" w:color="auto" w:sz="4" w:space="0"/>
              <w:left w:val="nil"/>
              <w:bottom w:val="single" w:color="auto" w:sz="4" w:space="0"/>
              <w:right w:val="nil"/>
            </w:tcBorders>
            <w:vAlign w:val="center"/>
          </w:tcPr>
          <w:p w14:paraId="19361A7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ETN+MTX(n=265)</w:t>
            </w:r>
          </w:p>
        </w:tc>
        <w:tc>
          <w:tcPr>
            <w:tcW w:w="2305" w:type="dxa"/>
            <w:tcBorders>
              <w:top w:val="single" w:color="auto" w:sz="4" w:space="0"/>
              <w:left w:val="nil"/>
              <w:bottom w:val="single" w:color="auto" w:sz="4" w:space="0"/>
              <w:right w:val="nil"/>
            </w:tcBorders>
            <w:vAlign w:val="center"/>
          </w:tcPr>
          <w:p w14:paraId="4BA1E9F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MTX+PBO(n=263)</w:t>
            </w:r>
          </w:p>
        </w:tc>
        <w:tc>
          <w:tcPr>
            <w:tcW w:w="1366" w:type="dxa"/>
            <w:tcBorders>
              <w:top w:val="single" w:color="auto" w:sz="4" w:space="0"/>
              <w:left w:val="nil"/>
              <w:bottom w:val="single" w:color="auto" w:sz="4" w:space="0"/>
              <w:right w:val="nil"/>
            </w:tcBorders>
            <w:vAlign w:val="center"/>
          </w:tcPr>
          <w:p w14:paraId="1D9AC04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50.5±0.9</w:t>
            </w:r>
          </w:p>
        </w:tc>
        <w:tc>
          <w:tcPr>
            <w:tcW w:w="1036" w:type="dxa"/>
            <w:tcBorders>
              <w:top w:val="single" w:color="auto" w:sz="4" w:space="0"/>
              <w:left w:val="nil"/>
              <w:bottom w:val="single" w:color="auto" w:sz="4" w:space="0"/>
              <w:right w:val="nil"/>
            </w:tcBorders>
            <w:vAlign w:val="center"/>
          </w:tcPr>
          <w:p w14:paraId="54CEC85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74%</w:t>
            </w:r>
          </w:p>
        </w:tc>
        <w:tc>
          <w:tcPr>
            <w:tcW w:w="2012" w:type="dxa"/>
            <w:tcBorders>
              <w:top w:val="single" w:color="auto" w:sz="4" w:space="0"/>
              <w:left w:val="nil"/>
              <w:bottom w:val="single" w:color="auto" w:sz="4" w:space="0"/>
              <w:right w:val="nil"/>
            </w:tcBorders>
            <w:vAlign w:val="center"/>
          </w:tcPr>
          <w:p w14:paraId="1BE9ABE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8.8±0.4m</w:t>
            </w:r>
          </w:p>
        </w:tc>
        <w:tc>
          <w:tcPr>
            <w:tcW w:w="1135" w:type="dxa"/>
            <w:tcBorders>
              <w:top w:val="single" w:color="auto" w:sz="4" w:space="0"/>
              <w:left w:val="nil"/>
              <w:bottom w:val="single" w:color="auto" w:sz="4" w:space="0"/>
              <w:right w:val="nil"/>
            </w:tcBorders>
            <w:vAlign w:val="center"/>
          </w:tcPr>
          <w:p w14:paraId="6E75342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215FB270">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NCT00195494</w:t>
            </w:r>
          </w:p>
        </w:tc>
      </w:tr>
      <w:tr w14:paraId="6CDB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7F72D745">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Emery</w:t>
            </w:r>
          </w:p>
          <w:p w14:paraId="73B9656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(2015)[9]</w:t>
            </w:r>
          </w:p>
        </w:tc>
        <w:tc>
          <w:tcPr>
            <w:tcW w:w="1254" w:type="dxa"/>
            <w:tcBorders>
              <w:top w:val="single" w:color="auto" w:sz="4" w:space="0"/>
              <w:left w:val="nil"/>
              <w:bottom w:val="single" w:color="auto" w:sz="4" w:space="0"/>
              <w:right w:val="nil"/>
            </w:tcBorders>
            <w:vAlign w:val="center"/>
          </w:tcPr>
          <w:p w14:paraId="2A73290F">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1EFAF0C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351</w:t>
            </w:r>
          </w:p>
        </w:tc>
        <w:tc>
          <w:tcPr>
            <w:tcW w:w="2110" w:type="dxa"/>
            <w:tcBorders>
              <w:top w:val="single" w:color="auto" w:sz="4" w:space="0"/>
              <w:left w:val="nil"/>
              <w:bottom w:val="single" w:color="auto" w:sz="4" w:space="0"/>
              <w:right w:val="nil"/>
            </w:tcBorders>
            <w:vAlign w:val="center"/>
          </w:tcPr>
          <w:p w14:paraId="1BF4C5D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ABA+MTX(n=119)</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ABA+PBO(n=116)</w:t>
            </w:r>
          </w:p>
        </w:tc>
        <w:tc>
          <w:tcPr>
            <w:tcW w:w="2305" w:type="dxa"/>
            <w:tcBorders>
              <w:top w:val="single" w:color="auto" w:sz="4" w:space="0"/>
              <w:left w:val="nil"/>
              <w:bottom w:val="single" w:color="auto" w:sz="4" w:space="0"/>
              <w:right w:val="nil"/>
            </w:tcBorders>
            <w:vAlign w:val="center"/>
          </w:tcPr>
          <w:p w14:paraId="185662A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MTX+PBO(n=116)</w:t>
            </w:r>
          </w:p>
        </w:tc>
        <w:tc>
          <w:tcPr>
            <w:tcW w:w="1366" w:type="dxa"/>
            <w:tcBorders>
              <w:top w:val="single" w:color="auto" w:sz="4" w:space="0"/>
              <w:left w:val="nil"/>
              <w:bottom w:val="single" w:color="auto" w:sz="4" w:space="0"/>
              <w:right w:val="nil"/>
            </w:tcBorders>
            <w:vAlign w:val="center"/>
          </w:tcPr>
          <w:p w14:paraId="45139E8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46.4±13.2</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45.4±11.9</w:t>
            </w:r>
          </w:p>
        </w:tc>
        <w:tc>
          <w:tcPr>
            <w:tcW w:w="1036" w:type="dxa"/>
            <w:tcBorders>
              <w:top w:val="single" w:color="auto" w:sz="4" w:space="0"/>
              <w:left w:val="nil"/>
              <w:bottom w:val="single" w:color="auto" w:sz="4" w:space="0"/>
              <w:right w:val="nil"/>
            </w:tcBorders>
            <w:vAlign w:val="center"/>
          </w:tcPr>
          <w:p w14:paraId="1CB640B2">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80%</w:t>
            </w:r>
          </w:p>
        </w:tc>
        <w:tc>
          <w:tcPr>
            <w:tcW w:w="2012" w:type="dxa"/>
            <w:tcBorders>
              <w:top w:val="single" w:color="auto" w:sz="4" w:space="0"/>
              <w:left w:val="nil"/>
              <w:bottom w:val="single" w:color="auto" w:sz="4" w:space="0"/>
              <w:right w:val="nil"/>
            </w:tcBorders>
            <w:vAlign w:val="center"/>
          </w:tcPr>
          <w:p w14:paraId="16DCAC5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0.58±0.50y</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0.59±0.52y</w:t>
            </w:r>
          </w:p>
        </w:tc>
        <w:tc>
          <w:tcPr>
            <w:tcW w:w="1135" w:type="dxa"/>
            <w:tcBorders>
              <w:top w:val="single" w:color="auto" w:sz="4" w:space="0"/>
              <w:left w:val="nil"/>
              <w:bottom w:val="single" w:color="auto" w:sz="4" w:space="0"/>
              <w:right w:val="nil"/>
            </w:tcBorders>
            <w:vAlign w:val="center"/>
          </w:tcPr>
          <w:p w14:paraId="2ACCE1AC">
            <w:pPr>
              <w:widowControl/>
              <w:jc w:val="center"/>
              <w:textAlignment w:val="bottom"/>
              <w:rPr>
                <w:rFonts w:ascii="Calibri" w:hAnsi="Calibri" w:eastAsia="等线"/>
                <w:sz w:val="24"/>
                <w:szCs w:val="24"/>
              </w:rPr>
            </w:pPr>
            <w:r>
              <w:rPr>
                <w:rFonts w:ascii="Calibri" w:hAnsi="Calibri" w:eastAsia="等线"/>
                <w:sz w:val="24"/>
                <w:szCs w:val="24"/>
              </w:rPr>
              <w:t>52w</w:t>
            </w:r>
          </w:p>
        </w:tc>
        <w:tc>
          <w:tcPr>
            <w:tcW w:w="1707" w:type="dxa"/>
            <w:tcBorders>
              <w:top w:val="single" w:color="auto" w:sz="4" w:space="0"/>
              <w:left w:val="nil"/>
              <w:bottom w:val="single" w:color="auto" w:sz="4" w:space="0"/>
              <w:right w:val="nil"/>
            </w:tcBorders>
            <w:vAlign w:val="center"/>
          </w:tcPr>
          <w:p w14:paraId="10FA4952">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NCT01142726</w:t>
            </w:r>
          </w:p>
        </w:tc>
      </w:tr>
      <w:tr w14:paraId="0B33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3DCAA93C">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Emery</w:t>
            </w:r>
          </w:p>
          <w:p w14:paraId="22CB403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(2017)[10]</w:t>
            </w:r>
          </w:p>
        </w:tc>
        <w:tc>
          <w:tcPr>
            <w:tcW w:w="1254" w:type="dxa"/>
            <w:tcBorders>
              <w:top w:val="single" w:color="auto" w:sz="4" w:space="0"/>
              <w:left w:val="nil"/>
              <w:bottom w:val="single" w:color="auto" w:sz="4" w:space="0"/>
              <w:right w:val="nil"/>
            </w:tcBorders>
            <w:vAlign w:val="center"/>
          </w:tcPr>
          <w:p w14:paraId="6A6C04AD">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4CFC5A9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868</w:t>
            </w:r>
          </w:p>
        </w:tc>
        <w:tc>
          <w:tcPr>
            <w:tcW w:w="2110" w:type="dxa"/>
            <w:tcBorders>
              <w:top w:val="single" w:color="auto" w:sz="4" w:space="0"/>
              <w:left w:val="nil"/>
              <w:bottom w:val="single" w:color="auto" w:sz="4" w:space="0"/>
              <w:right w:val="nil"/>
            </w:tcBorders>
            <w:vAlign w:val="center"/>
          </w:tcPr>
          <w:p w14:paraId="082CCC8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MTX+CZP(n=655)</w:t>
            </w:r>
          </w:p>
        </w:tc>
        <w:tc>
          <w:tcPr>
            <w:tcW w:w="2305" w:type="dxa"/>
            <w:tcBorders>
              <w:top w:val="single" w:color="auto" w:sz="4" w:space="0"/>
              <w:left w:val="nil"/>
              <w:bottom w:val="single" w:color="auto" w:sz="4" w:space="0"/>
              <w:right w:val="nil"/>
            </w:tcBorders>
            <w:vAlign w:val="center"/>
          </w:tcPr>
          <w:p w14:paraId="39AEC67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MTX+PBO(n=213)</w:t>
            </w:r>
          </w:p>
        </w:tc>
        <w:tc>
          <w:tcPr>
            <w:tcW w:w="1366" w:type="dxa"/>
            <w:tcBorders>
              <w:top w:val="single" w:color="auto" w:sz="4" w:space="0"/>
              <w:left w:val="nil"/>
              <w:bottom w:val="single" w:color="auto" w:sz="4" w:space="0"/>
              <w:right w:val="nil"/>
            </w:tcBorders>
            <w:vAlign w:val="center"/>
          </w:tcPr>
          <w:p w14:paraId="0101576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50.4±13.6</w:t>
            </w:r>
          </w:p>
        </w:tc>
        <w:tc>
          <w:tcPr>
            <w:tcW w:w="1036" w:type="dxa"/>
            <w:tcBorders>
              <w:top w:val="single" w:color="auto" w:sz="4" w:space="0"/>
              <w:left w:val="nil"/>
              <w:bottom w:val="single" w:color="auto" w:sz="4" w:space="0"/>
              <w:right w:val="nil"/>
            </w:tcBorders>
            <w:vAlign w:val="center"/>
          </w:tcPr>
          <w:p w14:paraId="2B836B9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76%</w:t>
            </w:r>
          </w:p>
        </w:tc>
        <w:tc>
          <w:tcPr>
            <w:tcW w:w="2012" w:type="dxa"/>
            <w:tcBorders>
              <w:top w:val="single" w:color="auto" w:sz="4" w:space="0"/>
              <w:left w:val="nil"/>
              <w:bottom w:val="single" w:color="auto" w:sz="4" w:space="0"/>
              <w:right w:val="nil"/>
            </w:tcBorders>
            <w:vAlign w:val="center"/>
          </w:tcPr>
          <w:p w14:paraId="6BC2E01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2.9±4.6m</w:t>
            </w:r>
          </w:p>
        </w:tc>
        <w:tc>
          <w:tcPr>
            <w:tcW w:w="1135" w:type="dxa"/>
            <w:tcBorders>
              <w:top w:val="single" w:color="auto" w:sz="4" w:space="0"/>
              <w:left w:val="nil"/>
              <w:bottom w:val="single" w:color="auto" w:sz="4" w:space="0"/>
              <w:right w:val="nil"/>
            </w:tcBorders>
            <w:vAlign w:val="center"/>
          </w:tcPr>
          <w:p w14:paraId="2E1B90B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728C4B58">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NCT01519791</w:t>
            </w:r>
          </w:p>
        </w:tc>
      </w:tr>
      <w:tr w14:paraId="1938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17" w:type="dxa"/>
            <w:tcBorders>
              <w:top w:val="single" w:color="auto" w:sz="4" w:space="0"/>
              <w:left w:val="nil"/>
              <w:bottom w:val="single" w:color="auto" w:sz="4" w:space="0"/>
              <w:right w:val="nil"/>
            </w:tcBorders>
            <w:vAlign w:val="center"/>
          </w:tcPr>
          <w:p w14:paraId="4D1D7540">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Emery</w:t>
            </w:r>
          </w:p>
          <w:p w14:paraId="7E27E4D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(2020)[11]</w:t>
            </w:r>
          </w:p>
        </w:tc>
        <w:tc>
          <w:tcPr>
            <w:tcW w:w="1254" w:type="dxa"/>
            <w:tcBorders>
              <w:top w:val="single" w:color="auto" w:sz="4" w:space="0"/>
              <w:left w:val="nil"/>
              <w:bottom w:val="single" w:color="auto" w:sz="4" w:space="0"/>
              <w:right w:val="nil"/>
            </w:tcBorders>
            <w:vAlign w:val="center"/>
          </w:tcPr>
          <w:p w14:paraId="5B8264EB">
            <w:pPr>
              <w:widowControl/>
              <w:jc w:val="center"/>
              <w:textAlignment w:val="top"/>
              <w:rPr>
                <w:rFonts w:ascii="Calibri" w:hAnsi="Calibri" w:eastAsia="等线"/>
                <w:color w:val="000000"/>
                <w:kern w:val="0"/>
                <w:sz w:val="24"/>
                <w:szCs w:val="24"/>
                <w:lang w:bidi="ar"/>
              </w:rPr>
            </w:pPr>
            <w:r>
              <w:rPr>
                <w:rFonts w:ascii="Calibri" w:hAnsi="Calibri" w:eastAsia="等线"/>
                <w:color w:val="000000"/>
                <w:kern w:val="0"/>
                <w:sz w:val="24"/>
                <w:szCs w:val="24"/>
                <w:lang w:bidi="ar"/>
              </w:rPr>
              <w:t>UK</w:t>
            </w:r>
          </w:p>
        </w:tc>
        <w:tc>
          <w:tcPr>
            <w:tcW w:w="719" w:type="dxa"/>
            <w:tcBorders>
              <w:top w:val="single" w:color="auto" w:sz="4" w:space="0"/>
              <w:left w:val="nil"/>
              <w:bottom w:val="single" w:color="auto" w:sz="4" w:space="0"/>
              <w:right w:val="nil"/>
            </w:tcBorders>
            <w:vAlign w:val="center"/>
          </w:tcPr>
          <w:p w14:paraId="3466655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120</w:t>
            </w:r>
          </w:p>
        </w:tc>
        <w:tc>
          <w:tcPr>
            <w:tcW w:w="2110" w:type="dxa"/>
            <w:tcBorders>
              <w:top w:val="single" w:color="auto" w:sz="4" w:space="0"/>
              <w:left w:val="nil"/>
              <w:bottom w:val="single" w:color="auto" w:sz="4" w:space="0"/>
              <w:right w:val="nil"/>
            </w:tcBorders>
            <w:vAlign w:val="center"/>
          </w:tcPr>
          <w:p w14:paraId="574B5A0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ETN+MTX(n=60)</w:t>
            </w:r>
          </w:p>
        </w:tc>
        <w:tc>
          <w:tcPr>
            <w:tcW w:w="2305" w:type="dxa"/>
            <w:tcBorders>
              <w:top w:val="single" w:color="auto" w:sz="4" w:space="0"/>
              <w:left w:val="nil"/>
              <w:bottom w:val="single" w:color="auto" w:sz="4" w:space="0"/>
              <w:right w:val="nil"/>
            </w:tcBorders>
            <w:vAlign w:val="center"/>
          </w:tcPr>
          <w:p w14:paraId="00C9B60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MTX(n=60)</w:t>
            </w:r>
          </w:p>
        </w:tc>
        <w:tc>
          <w:tcPr>
            <w:tcW w:w="1366" w:type="dxa"/>
            <w:tcBorders>
              <w:top w:val="single" w:color="auto" w:sz="4" w:space="0"/>
              <w:left w:val="nil"/>
              <w:bottom w:val="single" w:color="auto" w:sz="4" w:space="0"/>
              <w:right w:val="nil"/>
            </w:tcBorders>
            <w:vAlign w:val="center"/>
          </w:tcPr>
          <w:p w14:paraId="555A060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49.6±12.5</w:t>
            </w:r>
          </w:p>
        </w:tc>
        <w:tc>
          <w:tcPr>
            <w:tcW w:w="1036" w:type="dxa"/>
            <w:tcBorders>
              <w:top w:val="single" w:color="auto" w:sz="4" w:space="0"/>
              <w:left w:val="nil"/>
              <w:bottom w:val="single" w:color="auto" w:sz="4" w:space="0"/>
              <w:right w:val="nil"/>
            </w:tcBorders>
            <w:vAlign w:val="center"/>
          </w:tcPr>
          <w:p w14:paraId="79A7588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65%</w:t>
            </w:r>
          </w:p>
        </w:tc>
        <w:tc>
          <w:tcPr>
            <w:tcW w:w="2012" w:type="dxa"/>
            <w:tcBorders>
              <w:top w:val="single" w:color="auto" w:sz="4" w:space="0"/>
              <w:left w:val="nil"/>
              <w:bottom w:val="single" w:color="auto" w:sz="4" w:space="0"/>
              <w:right w:val="nil"/>
            </w:tcBorders>
            <w:vAlign w:val="center"/>
          </w:tcPr>
          <w:p w14:paraId="23FBE14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19.2(12.5-28.1)w</w:t>
            </w:r>
          </w:p>
        </w:tc>
        <w:tc>
          <w:tcPr>
            <w:tcW w:w="1135" w:type="dxa"/>
            <w:tcBorders>
              <w:top w:val="single" w:color="auto" w:sz="4" w:space="0"/>
              <w:left w:val="nil"/>
              <w:bottom w:val="single" w:color="auto" w:sz="4" w:space="0"/>
              <w:right w:val="nil"/>
            </w:tcBorders>
            <w:vAlign w:val="center"/>
          </w:tcPr>
          <w:p w14:paraId="10FE171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48w</w:t>
            </w:r>
          </w:p>
        </w:tc>
        <w:tc>
          <w:tcPr>
            <w:tcW w:w="1707" w:type="dxa"/>
            <w:tcBorders>
              <w:top w:val="single" w:color="auto" w:sz="4" w:space="0"/>
              <w:left w:val="nil"/>
              <w:bottom w:val="single" w:color="auto" w:sz="4" w:space="0"/>
              <w:right w:val="nil"/>
            </w:tcBorders>
            <w:vAlign w:val="center"/>
          </w:tcPr>
          <w:p w14:paraId="7EC9A7D2">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NCT02433184</w:t>
            </w:r>
          </w:p>
        </w:tc>
      </w:tr>
      <w:tr w14:paraId="5F09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192C70BB">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Emery</w:t>
            </w:r>
          </w:p>
          <w:p w14:paraId="58ED75E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(2023)[12]</w:t>
            </w:r>
          </w:p>
        </w:tc>
        <w:tc>
          <w:tcPr>
            <w:tcW w:w="1254" w:type="dxa"/>
            <w:tcBorders>
              <w:top w:val="single" w:color="auto" w:sz="4" w:space="0"/>
              <w:left w:val="nil"/>
              <w:bottom w:val="single" w:color="auto" w:sz="4" w:space="0"/>
              <w:right w:val="nil"/>
            </w:tcBorders>
            <w:vAlign w:val="center"/>
          </w:tcPr>
          <w:p w14:paraId="28D1BD38">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1154E90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752</w:t>
            </w:r>
          </w:p>
        </w:tc>
        <w:tc>
          <w:tcPr>
            <w:tcW w:w="2110" w:type="dxa"/>
            <w:tcBorders>
              <w:top w:val="single" w:color="auto" w:sz="4" w:space="0"/>
              <w:left w:val="nil"/>
              <w:bottom w:val="single" w:color="auto" w:sz="4" w:space="0"/>
              <w:right w:val="nil"/>
            </w:tcBorders>
            <w:vAlign w:val="center"/>
          </w:tcPr>
          <w:p w14:paraId="017DA48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ABA+MTX(n=451)</w:t>
            </w:r>
          </w:p>
        </w:tc>
        <w:tc>
          <w:tcPr>
            <w:tcW w:w="2305" w:type="dxa"/>
            <w:tcBorders>
              <w:top w:val="single" w:color="auto" w:sz="4" w:space="0"/>
              <w:left w:val="nil"/>
              <w:bottom w:val="single" w:color="auto" w:sz="4" w:space="0"/>
              <w:right w:val="nil"/>
            </w:tcBorders>
            <w:vAlign w:val="center"/>
          </w:tcPr>
          <w:p w14:paraId="4C1D1B0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MTX+PBO(n=301)</w:t>
            </w:r>
          </w:p>
        </w:tc>
        <w:tc>
          <w:tcPr>
            <w:tcW w:w="1366" w:type="dxa"/>
            <w:tcBorders>
              <w:top w:val="single" w:color="auto" w:sz="4" w:space="0"/>
              <w:left w:val="nil"/>
              <w:bottom w:val="single" w:color="auto" w:sz="4" w:space="0"/>
              <w:right w:val="nil"/>
            </w:tcBorders>
            <w:vAlign w:val="center"/>
          </w:tcPr>
          <w:p w14:paraId="13A34C9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49±13</w:t>
            </w:r>
          </w:p>
        </w:tc>
        <w:tc>
          <w:tcPr>
            <w:tcW w:w="1036" w:type="dxa"/>
            <w:tcBorders>
              <w:top w:val="single" w:color="auto" w:sz="4" w:space="0"/>
              <w:left w:val="nil"/>
              <w:bottom w:val="single" w:color="auto" w:sz="4" w:space="0"/>
              <w:right w:val="nil"/>
            </w:tcBorders>
            <w:vAlign w:val="center"/>
          </w:tcPr>
          <w:p w14:paraId="7ABE08C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67%</w:t>
            </w:r>
          </w:p>
        </w:tc>
        <w:tc>
          <w:tcPr>
            <w:tcW w:w="2012" w:type="dxa"/>
            <w:tcBorders>
              <w:top w:val="single" w:color="auto" w:sz="4" w:space="0"/>
              <w:left w:val="nil"/>
              <w:bottom w:val="single" w:color="auto" w:sz="4" w:space="0"/>
              <w:right w:val="nil"/>
            </w:tcBorders>
            <w:vAlign w:val="center"/>
          </w:tcPr>
          <w:p w14:paraId="6762D46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1.2±1.4m</w:t>
            </w:r>
          </w:p>
        </w:tc>
        <w:tc>
          <w:tcPr>
            <w:tcW w:w="1135" w:type="dxa"/>
            <w:tcBorders>
              <w:top w:val="single" w:color="auto" w:sz="4" w:space="0"/>
              <w:left w:val="nil"/>
              <w:bottom w:val="single" w:color="auto" w:sz="4" w:space="0"/>
              <w:right w:val="nil"/>
            </w:tcBorders>
            <w:vAlign w:val="center"/>
          </w:tcPr>
          <w:p w14:paraId="557AD8F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64E2775C">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NCT02504268</w:t>
            </w:r>
          </w:p>
        </w:tc>
      </w:tr>
      <w:tr w14:paraId="245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1CB11333">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Hørslev-Petersen</w:t>
            </w:r>
          </w:p>
          <w:p w14:paraId="503A42E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(2014)[13]</w:t>
            </w:r>
          </w:p>
        </w:tc>
        <w:tc>
          <w:tcPr>
            <w:tcW w:w="1254" w:type="dxa"/>
            <w:tcBorders>
              <w:top w:val="single" w:color="auto" w:sz="4" w:space="0"/>
              <w:left w:val="nil"/>
              <w:bottom w:val="single" w:color="auto" w:sz="4" w:space="0"/>
              <w:right w:val="nil"/>
            </w:tcBorders>
            <w:vAlign w:val="center"/>
          </w:tcPr>
          <w:p w14:paraId="6625544F">
            <w:pPr>
              <w:widowControl/>
              <w:jc w:val="center"/>
              <w:textAlignment w:val="bottom"/>
              <w:rPr>
                <w:rFonts w:ascii="Calibri" w:hAnsi="Calibri" w:eastAsia="等线"/>
                <w:color w:val="000000"/>
                <w:kern w:val="0"/>
                <w:sz w:val="24"/>
                <w:szCs w:val="24"/>
                <w:lang w:bidi="ar"/>
              </w:rPr>
            </w:pPr>
            <w:r>
              <w:rPr>
                <w:rFonts w:ascii="Calibri" w:hAnsi="Calibri" w:eastAsia="Segoe UI"/>
                <w:color w:val="000000"/>
                <w:kern w:val="0"/>
                <w:sz w:val="24"/>
                <w:szCs w:val="24"/>
                <w:lang w:bidi="ar"/>
              </w:rPr>
              <w:t>Denmark</w:t>
            </w:r>
          </w:p>
        </w:tc>
        <w:tc>
          <w:tcPr>
            <w:tcW w:w="719" w:type="dxa"/>
            <w:tcBorders>
              <w:top w:val="single" w:color="auto" w:sz="4" w:space="0"/>
              <w:left w:val="nil"/>
              <w:bottom w:val="single" w:color="auto" w:sz="4" w:space="0"/>
              <w:right w:val="nil"/>
            </w:tcBorders>
            <w:vAlign w:val="center"/>
          </w:tcPr>
          <w:p w14:paraId="412043F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180</w:t>
            </w:r>
          </w:p>
        </w:tc>
        <w:tc>
          <w:tcPr>
            <w:tcW w:w="2110" w:type="dxa"/>
            <w:tcBorders>
              <w:top w:val="single" w:color="auto" w:sz="4" w:space="0"/>
              <w:left w:val="nil"/>
              <w:bottom w:val="single" w:color="auto" w:sz="4" w:space="0"/>
              <w:right w:val="nil"/>
            </w:tcBorders>
            <w:vAlign w:val="center"/>
          </w:tcPr>
          <w:p w14:paraId="0DDC892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ADA+MTX(n=89)</w:t>
            </w:r>
          </w:p>
        </w:tc>
        <w:tc>
          <w:tcPr>
            <w:tcW w:w="2305" w:type="dxa"/>
            <w:tcBorders>
              <w:top w:val="single" w:color="auto" w:sz="4" w:space="0"/>
              <w:left w:val="nil"/>
              <w:bottom w:val="single" w:color="auto" w:sz="4" w:space="0"/>
              <w:right w:val="nil"/>
            </w:tcBorders>
            <w:vAlign w:val="center"/>
          </w:tcPr>
          <w:p w14:paraId="6086E4B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MTX+PBO(n=91)</w:t>
            </w:r>
          </w:p>
        </w:tc>
        <w:tc>
          <w:tcPr>
            <w:tcW w:w="1366" w:type="dxa"/>
            <w:tcBorders>
              <w:top w:val="single" w:color="auto" w:sz="4" w:space="0"/>
              <w:left w:val="nil"/>
              <w:bottom w:val="single" w:color="auto" w:sz="4" w:space="0"/>
              <w:right w:val="nil"/>
            </w:tcBorders>
            <w:vAlign w:val="center"/>
          </w:tcPr>
          <w:p w14:paraId="32009C1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56.2(25.8-77.6)</w:t>
            </w:r>
          </w:p>
        </w:tc>
        <w:tc>
          <w:tcPr>
            <w:tcW w:w="1036" w:type="dxa"/>
            <w:tcBorders>
              <w:top w:val="single" w:color="auto" w:sz="4" w:space="0"/>
              <w:left w:val="nil"/>
              <w:bottom w:val="single" w:color="auto" w:sz="4" w:space="0"/>
              <w:right w:val="nil"/>
            </w:tcBorders>
            <w:vAlign w:val="center"/>
          </w:tcPr>
          <w:p w14:paraId="5C70076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71%</w:t>
            </w:r>
          </w:p>
        </w:tc>
        <w:tc>
          <w:tcPr>
            <w:tcW w:w="2012" w:type="dxa"/>
            <w:tcBorders>
              <w:top w:val="single" w:color="auto" w:sz="4" w:space="0"/>
              <w:left w:val="nil"/>
              <w:bottom w:val="single" w:color="auto" w:sz="4" w:space="0"/>
              <w:right w:val="nil"/>
            </w:tcBorders>
            <w:vAlign w:val="center"/>
          </w:tcPr>
          <w:p w14:paraId="50D7C77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88(42-162)d</w:t>
            </w:r>
          </w:p>
        </w:tc>
        <w:tc>
          <w:tcPr>
            <w:tcW w:w="1135" w:type="dxa"/>
            <w:tcBorders>
              <w:top w:val="single" w:color="auto" w:sz="4" w:space="0"/>
              <w:left w:val="nil"/>
              <w:bottom w:val="single" w:color="auto" w:sz="4" w:space="0"/>
              <w:right w:val="nil"/>
            </w:tcBorders>
            <w:vAlign w:val="center"/>
          </w:tcPr>
          <w:p w14:paraId="010CE98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676838E2">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NCT00660647</w:t>
            </w:r>
          </w:p>
        </w:tc>
      </w:tr>
      <w:tr w14:paraId="613F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17" w:type="dxa"/>
            <w:tcBorders>
              <w:top w:val="single" w:color="auto" w:sz="4" w:space="0"/>
              <w:left w:val="nil"/>
              <w:bottom w:val="single" w:color="auto" w:sz="4" w:space="0"/>
              <w:right w:val="nil"/>
            </w:tcBorders>
            <w:vAlign w:val="center"/>
          </w:tcPr>
          <w:p w14:paraId="5856817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Kavanaugh(2013)[14]</w:t>
            </w:r>
          </w:p>
        </w:tc>
        <w:tc>
          <w:tcPr>
            <w:tcW w:w="1254" w:type="dxa"/>
            <w:tcBorders>
              <w:top w:val="single" w:color="auto" w:sz="4" w:space="0"/>
              <w:left w:val="nil"/>
              <w:bottom w:val="single" w:color="auto" w:sz="4" w:space="0"/>
              <w:right w:val="nil"/>
            </w:tcBorders>
            <w:vAlign w:val="center"/>
          </w:tcPr>
          <w:p w14:paraId="09B140EC">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701441E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1032</w:t>
            </w:r>
          </w:p>
        </w:tc>
        <w:tc>
          <w:tcPr>
            <w:tcW w:w="2110" w:type="dxa"/>
            <w:tcBorders>
              <w:top w:val="single" w:color="auto" w:sz="4" w:space="0"/>
              <w:left w:val="nil"/>
              <w:bottom w:val="single" w:color="auto" w:sz="4" w:space="0"/>
              <w:right w:val="nil"/>
            </w:tcBorders>
            <w:vAlign w:val="center"/>
          </w:tcPr>
          <w:p w14:paraId="5431F0A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ADA+MTX(n=515)</w:t>
            </w:r>
          </w:p>
        </w:tc>
        <w:tc>
          <w:tcPr>
            <w:tcW w:w="2305" w:type="dxa"/>
            <w:tcBorders>
              <w:top w:val="single" w:color="auto" w:sz="4" w:space="0"/>
              <w:left w:val="nil"/>
              <w:bottom w:val="single" w:color="auto" w:sz="4" w:space="0"/>
              <w:right w:val="nil"/>
            </w:tcBorders>
            <w:vAlign w:val="center"/>
          </w:tcPr>
          <w:p w14:paraId="1AEACCB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MTX+PBO(n=517)</w:t>
            </w:r>
          </w:p>
        </w:tc>
        <w:tc>
          <w:tcPr>
            <w:tcW w:w="1366" w:type="dxa"/>
            <w:tcBorders>
              <w:top w:val="single" w:color="auto" w:sz="4" w:space="0"/>
              <w:left w:val="nil"/>
              <w:bottom w:val="single" w:color="auto" w:sz="4" w:space="0"/>
              <w:right w:val="nil"/>
            </w:tcBorders>
            <w:vAlign w:val="center"/>
          </w:tcPr>
          <w:p w14:paraId="3CBCD80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50.7±14.5</w:t>
            </w:r>
          </w:p>
        </w:tc>
        <w:tc>
          <w:tcPr>
            <w:tcW w:w="1036" w:type="dxa"/>
            <w:tcBorders>
              <w:top w:val="single" w:color="auto" w:sz="4" w:space="0"/>
              <w:left w:val="nil"/>
              <w:bottom w:val="single" w:color="auto" w:sz="4" w:space="0"/>
              <w:right w:val="nil"/>
            </w:tcBorders>
            <w:vAlign w:val="center"/>
          </w:tcPr>
          <w:p w14:paraId="33B88A4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74%</w:t>
            </w:r>
          </w:p>
        </w:tc>
        <w:tc>
          <w:tcPr>
            <w:tcW w:w="2012" w:type="dxa"/>
            <w:tcBorders>
              <w:top w:val="single" w:color="auto" w:sz="4" w:space="0"/>
              <w:left w:val="nil"/>
              <w:bottom w:val="single" w:color="auto" w:sz="4" w:space="0"/>
              <w:right w:val="nil"/>
            </w:tcBorders>
            <w:vAlign w:val="center"/>
          </w:tcPr>
          <w:p w14:paraId="499E1B7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4.0±3.6m</w:t>
            </w:r>
          </w:p>
        </w:tc>
        <w:tc>
          <w:tcPr>
            <w:tcW w:w="1135" w:type="dxa"/>
            <w:tcBorders>
              <w:top w:val="single" w:color="auto" w:sz="4" w:space="0"/>
              <w:left w:val="nil"/>
              <w:bottom w:val="single" w:color="auto" w:sz="4" w:space="0"/>
              <w:right w:val="nil"/>
            </w:tcBorders>
            <w:vAlign w:val="center"/>
          </w:tcPr>
          <w:p w14:paraId="519165B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26w</w:t>
            </w:r>
          </w:p>
        </w:tc>
        <w:tc>
          <w:tcPr>
            <w:tcW w:w="1707" w:type="dxa"/>
            <w:tcBorders>
              <w:top w:val="single" w:color="auto" w:sz="4" w:space="0"/>
              <w:left w:val="nil"/>
              <w:bottom w:val="single" w:color="auto" w:sz="4" w:space="0"/>
              <w:right w:val="nil"/>
            </w:tcBorders>
            <w:vAlign w:val="center"/>
          </w:tcPr>
          <w:p w14:paraId="51F93A56">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NCT00420927</w:t>
            </w:r>
          </w:p>
        </w:tc>
      </w:tr>
      <w:tr w14:paraId="06FA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417" w:type="dxa"/>
            <w:tcBorders>
              <w:top w:val="single" w:color="auto" w:sz="4" w:space="0"/>
              <w:left w:val="nil"/>
              <w:bottom w:val="single" w:color="auto" w:sz="4" w:space="0"/>
              <w:right w:val="nil"/>
            </w:tcBorders>
            <w:vAlign w:val="center"/>
          </w:tcPr>
          <w:p w14:paraId="670C74E7">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Leirisalo-Repo</w:t>
            </w:r>
          </w:p>
          <w:p w14:paraId="63EDBA53">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(2013)[15]</w:t>
            </w:r>
            <w:r>
              <w:rPr>
                <w:rFonts w:ascii="Calibri" w:hAnsi="Calibri" w:eastAsia="等线"/>
                <w:color w:val="000000"/>
                <w:kern w:val="0"/>
                <w:sz w:val="24"/>
                <w:szCs w:val="24"/>
                <w:lang w:bidi="ar"/>
              </w:rPr>
              <w:fldChar w:fldCharType="begin"/>
            </w:r>
            <w:r>
              <w:rPr>
                <w:rFonts w:ascii="Calibri" w:hAnsi="Calibri" w:eastAsia="等线"/>
                <w:color w:val="000000"/>
                <w:kern w:val="0"/>
                <w:sz w:val="24"/>
                <w:szCs w:val="24"/>
                <w:lang w:bidi="ar"/>
              </w:rPr>
              <w:fldChar w:fldCharType="separate"/>
            </w:r>
            <w:r>
              <w:rPr>
                <w:rFonts w:hint="eastAsia" w:ascii="Calibri" w:hAnsi="Calibri" w:eastAsia="等线"/>
                <w:color w:val="000000"/>
                <w:kern w:val="0"/>
                <w:sz w:val="24"/>
                <w:szCs w:val="24"/>
                <w:lang w:bidi="ar"/>
              </w:rPr>
              <w:t>[15]</w:t>
            </w:r>
            <w:r>
              <w:rPr>
                <w:rFonts w:ascii="Calibri" w:hAnsi="Calibri" w:eastAsia="等线"/>
                <w:color w:val="000000"/>
                <w:kern w:val="0"/>
                <w:sz w:val="24"/>
                <w:szCs w:val="24"/>
                <w:lang w:bidi="ar"/>
              </w:rPr>
              <w:fldChar w:fldCharType="end"/>
            </w:r>
          </w:p>
        </w:tc>
        <w:tc>
          <w:tcPr>
            <w:tcW w:w="1254" w:type="dxa"/>
            <w:tcBorders>
              <w:top w:val="single" w:color="auto" w:sz="4" w:space="0"/>
              <w:left w:val="nil"/>
              <w:bottom w:val="single" w:color="auto" w:sz="4" w:space="0"/>
              <w:right w:val="nil"/>
            </w:tcBorders>
            <w:vAlign w:val="center"/>
          </w:tcPr>
          <w:p w14:paraId="3211FE62">
            <w:pPr>
              <w:widowControl/>
              <w:jc w:val="center"/>
              <w:textAlignment w:val="bottom"/>
              <w:rPr>
                <w:rFonts w:ascii="Calibri" w:hAnsi="Calibri" w:eastAsia="等线"/>
                <w:color w:val="000000"/>
                <w:kern w:val="0"/>
                <w:sz w:val="24"/>
                <w:szCs w:val="24"/>
                <w:lang w:bidi="ar"/>
              </w:rPr>
            </w:pPr>
            <w:r>
              <w:rPr>
                <w:rFonts w:ascii="Calibri" w:hAnsi="Calibri" w:eastAsia="Segoe UI"/>
                <w:color w:val="000000"/>
                <w:kern w:val="0"/>
                <w:sz w:val="24"/>
                <w:szCs w:val="24"/>
                <w:lang w:bidi="ar"/>
              </w:rPr>
              <w:t>Finland</w:t>
            </w:r>
          </w:p>
        </w:tc>
        <w:tc>
          <w:tcPr>
            <w:tcW w:w="719" w:type="dxa"/>
            <w:tcBorders>
              <w:top w:val="single" w:color="auto" w:sz="4" w:space="0"/>
              <w:left w:val="nil"/>
              <w:bottom w:val="single" w:color="auto" w:sz="4" w:space="0"/>
              <w:right w:val="nil"/>
            </w:tcBorders>
            <w:vAlign w:val="center"/>
          </w:tcPr>
          <w:p w14:paraId="7758D59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99</w:t>
            </w:r>
          </w:p>
        </w:tc>
        <w:tc>
          <w:tcPr>
            <w:tcW w:w="2110" w:type="dxa"/>
            <w:tcBorders>
              <w:top w:val="single" w:color="auto" w:sz="4" w:space="0"/>
              <w:left w:val="nil"/>
              <w:bottom w:val="single" w:color="auto" w:sz="4" w:space="0"/>
              <w:right w:val="nil"/>
            </w:tcBorders>
            <w:vAlign w:val="center"/>
          </w:tcPr>
          <w:p w14:paraId="2606A91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MTX+SSZ+HCQ+Pred+IFX(n=50)</w:t>
            </w:r>
          </w:p>
        </w:tc>
        <w:tc>
          <w:tcPr>
            <w:tcW w:w="2305" w:type="dxa"/>
            <w:tcBorders>
              <w:top w:val="single" w:color="auto" w:sz="4" w:space="0"/>
              <w:left w:val="nil"/>
              <w:bottom w:val="single" w:color="auto" w:sz="4" w:space="0"/>
              <w:right w:val="nil"/>
            </w:tcBorders>
            <w:vAlign w:val="center"/>
          </w:tcPr>
          <w:p w14:paraId="6892C4A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MTX+SSZ+HCQ+Pred+PBO(n=49)</w:t>
            </w:r>
          </w:p>
        </w:tc>
        <w:tc>
          <w:tcPr>
            <w:tcW w:w="1366" w:type="dxa"/>
            <w:tcBorders>
              <w:top w:val="single" w:color="auto" w:sz="4" w:space="0"/>
              <w:left w:val="nil"/>
              <w:bottom w:val="single" w:color="auto" w:sz="4" w:space="0"/>
              <w:right w:val="nil"/>
            </w:tcBorders>
            <w:vAlign w:val="center"/>
          </w:tcPr>
          <w:p w14:paraId="618E416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47±10</w:t>
            </w:r>
          </w:p>
        </w:tc>
        <w:tc>
          <w:tcPr>
            <w:tcW w:w="1036" w:type="dxa"/>
            <w:tcBorders>
              <w:top w:val="single" w:color="auto" w:sz="4" w:space="0"/>
              <w:left w:val="nil"/>
              <w:bottom w:val="single" w:color="auto" w:sz="4" w:space="0"/>
              <w:right w:val="nil"/>
            </w:tcBorders>
            <w:vAlign w:val="center"/>
          </w:tcPr>
          <w:p w14:paraId="29711D3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70%</w:t>
            </w:r>
          </w:p>
        </w:tc>
        <w:tc>
          <w:tcPr>
            <w:tcW w:w="2012" w:type="dxa"/>
            <w:tcBorders>
              <w:top w:val="single" w:color="auto" w:sz="4" w:space="0"/>
              <w:left w:val="nil"/>
              <w:bottom w:val="single" w:color="auto" w:sz="4" w:space="0"/>
              <w:right w:val="nil"/>
            </w:tcBorders>
            <w:vAlign w:val="center"/>
          </w:tcPr>
          <w:p w14:paraId="737A6AF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4(2-6)m</w:t>
            </w:r>
          </w:p>
        </w:tc>
        <w:tc>
          <w:tcPr>
            <w:tcW w:w="1135" w:type="dxa"/>
            <w:tcBorders>
              <w:top w:val="single" w:color="auto" w:sz="4" w:space="0"/>
              <w:left w:val="nil"/>
              <w:bottom w:val="single" w:color="auto" w:sz="4" w:space="0"/>
              <w:right w:val="nil"/>
            </w:tcBorders>
            <w:vAlign w:val="center"/>
          </w:tcPr>
          <w:p w14:paraId="3A65A6F2">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104w</w:t>
            </w:r>
          </w:p>
        </w:tc>
        <w:tc>
          <w:tcPr>
            <w:tcW w:w="1707" w:type="dxa"/>
            <w:tcBorders>
              <w:top w:val="single" w:color="auto" w:sz="4" w:space="0"/>
              <w:left w:val="nil"/>
              <w:bottom w:val="single" w:color="auto" w:sz="4" w:space="0"/>
              <w:right w:val="nil"/>
            </w:tcBorders>
            <w:vAlign w:val="center"/>
          </w:tcPr>
          <w:p w14:paraId="68C27471">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NCT00908089</w:t>
            </w:r>
          </w:p>
        </w:tc>
      </w:tr>
      <w:tr w14:paraId="4E00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17" w:type="dxa"/>
            <w:tcBorders>
              <w:top w:val="single" w:color="auto" w:sz="4" w:space="0"/>
              <w:left w:val="nil"/>
              <w:bottom w:val="single" w:color="auto" w:sz="4" w:space="0"/>
              <w:right w:val="nil"/>
            </w:tcBorders>
            <w:vAlign w:val="center"/>
          </w:tcPr>
          <w:p w14:paraId="41EF9FBA">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Nam</w:t>
            </w:r>
          </w:p>
          <w:p w14:paraId="20CF75E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(2014)[16]</w:t>
            </w:r>
          </w:p>
        </w:tc>
        <w:tc>
          <w:tcPr>
            <w:tcW w:w="1254" w:type="dxa"/>
            <w:tcBorders>
              <w:top w:val="single" w:color="auto" w:sz="4" w:space="0"/>
              <w:left w:val="nil"/>
              <w:bottom w:val="single" w:color="auto" w:sz="4" w:space="0"/>
              <w:right w:val="nil"/>
            </w:tcBorders>
            <w:vAlign w:val="center"/>
          </w:tcPr>
          <w:p w14:paraId="51EA8511">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UK</w:t>
            </w:r>
          </w:p>
        </w:tc>
        <w:tc>
          <w:tcPr>
            <w:tcW w:w="719" w:type="dxa"/>
            <w:tcBorders>
              <w:top w:val="single" w:color="auto" w:sz="4" w:space="0"/>
              <w:left w:val="nil"/>
              <w:bottom w:val="single" w:color="auto" w:sz="4" w:space="0"/>
              <w:right w:val="nil"/>
            </w:tcBorders>
            <w:vAlign w:val="center"/>
          </w:tcPr>
          <w:p w14:paraId="2CFFC3D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112</w:t>
            </w:r>
          </w:p>
        </w:tc>
        <w:tc>
          <w:tcPr>
            <w:tcW w:w="2110" w:type="dxa"/>
            <w:tcBorders>
              <w:top w:val="single" w:color="auto" w:sz="4" w:space="0"/>
              <w:left w:val="nil"/>
              <w:bottom w:val="single" w:color="auto" w:sz="4" w:space="0"/>
              <w:right w:val="nil"/>
            </w:tcBorders>
            <w:vAlign w:val="center"/>
          </w:tcPr>
          <w:p w14:paraId="6B087002">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MTX+IFX(n=55)</w:t>
            </w:r>
          </w:p>
        </w:tc>
        <w:tc>
          <w:tcPr>
            <w:tcW w:w="2305" w:type="dxa"/>
            <w:tcBorders>
              <w:top w:val="single" w:color="auto" w:sz="4" w:space="0"/>
              <w:left w:val="nil"/>
              <w:bottom w:val="single" w:color="auto" w:sz="4" w:space="0"/>
              <w:right w:val="nil"/>
            </w:tcBorders>
            <w:vAlign w:val="center"/>
          </w:tcPr>
          <w:p w14:paraId="3DBDEE5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MTX+Steroid(n=57)</w:t>
            </w:r>
          </w:p>
        </w:tc>
        <w:tc>
          <w:tcPr>
            <w:tcW w:w="1366" w:type="dxa"/>
            <w:tcBorders>
              <w:top w:val="single" w:color="auto" w:sz="4" w:space="0"/>
              <w:left w:val="nil"/>
              <w:bottom w:val="single" w:color="auto" w:sz="4" w:space="0"/>
              <w:right w:val="nil"/>
            </w:tcBorders>
            <w:vAlign w:val="center"/>
          </w:tcPr>
          <w:p w14:paraId="3A6C815A">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52.9±12.8</w:t>
            </w:r>
          </w:p>
        </w:tc>
        <w:tc>
          <w:tcPr>
            <w:tcW w:w="1036" w:type="dxa"/>
            <w:tcBorders>
              <w:top w:val="single" w:color="auto" w:sz="4" w:space="0"/>
              <w:left w:val="nil"/>
              <w:bottom w:val="single" w:color="auto" w:sz="4" w:space="0"/>
              <w:right w:val="nil"/>
            </w:tcBorders>
            <w:vAlign w:val="center"/>
          </w:tcPr>
          <w:p w14:paraId="6FAB310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75%</w:t>
            </w:r>
          </w:p>
        </w:tc>
        <w:tc>
          <w:tcPr>
            <w:tcW w:w="2012" w:type="dxa"/>
            <w:tcBorders>
              <w:top w:val="single" w:color="auto" w:sz="4" w:space="0"/>
              <w:left w:val="nil"/>
              <w:bottom w:val="single" w:color="auto" w:sz="4" w:space="0"/>
              <w:right w:val="nil"/>
            </w:tcBorders>
            <w:vAlign w:val="center"/>
          </w:tcPr>
          <w:p w14:paraId="158604B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1.2(0.7-1.7)m</w:t>
            </w:r>
          </w:p>
        </w:tc>
        <w:tc>
          <w:tcPr>
            <w:tcW w:w="1135" w:type="dxa"/>
            <w:tcBorders>
              <w:top w:val="single" w:color="auto" w:sz="4" w:space="0"/>
              <w:left w:val="nil"/>
              <w:bottom w:val="single" w:color="auto" w:sz="4" w:space="0"/>
              <w:right w:val="nil"/>
            </w:tcBorders>
            <w:vAlign w:val="center"/>
          </w:tcPr>
          <w:p w14:paraId="516F821F">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26w</w:t>
            </w:r>
          </w:p>
        </w:tc>
        <w:tc>
          <w:tcPr>
            <w:tcW w:w="1707" w:type="dxa"/>
            <w:tcBorders>
              <w:top w:val="single" w:color="auto" w:sz="4" w:space="0"/>
              <w:left w:val="nil"/>
              <w:bottom w:val="single" w:color="auto" w:sz="4" w:space="0"/>
              <w:right w:val="nil"/>
            </w:tcBorders>
            <w:vAlign w:val="center"/>
          </w:tcPr>
          <w:p w14:paraId="3DDFCE75">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NA</w:t>
            </w:r>
          </w:p>
        </w:tc>
      </w:tr>
      <w:tr w14:paraId="0C4E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17" w:type="dxa"/>
            <w:tcBorders>
              <w:top w:val="single" w:color="auto" w:sz="4" w:space="0"/>
              <w:left w:val="nil"/>
              <w:bottom w:val="single" w:color="auto" w:sz="4" w:space="0"/>
              <w:right w:val="nil"/>
            </w:tcBorders>
            <w:vAlign w:val="center"/>
          </w:tcPr>
          <w:p w14:paraId="76EEF720">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Nam*</w:t>
            </w:r>
          </w:p>
          <w:p w14:paraId="488B72E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(2014)[17]</w:t>
            </w:r>
          </w:p>
        </w:tc>
        <w:tc>
          <w:tcPr>
            <w:tcW w:w="1254" w:type="dxa"/>
            <w:tcBorders>
              <w:top w:val="single" w:color="auto" w:sz="4" w:space="0"/>
              <w:left w:val="nil"/>
              <w:bottom w:val="single" w:color="auto" w:sz="4" w:space="0"/>
              <w:right w:val="nil"/>
            </w:tcBorders>
            <w:vAlign w:val="center"/>
          </w:tcPr>
          <w:p w14:paraId="28C3A72A">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UK</w:t>
            </w:r>
          </w:p>
        </w:tc>
        <w:tc>
          <w:tcPr>
            <w:tcW w:w="719" w:type="dxa"/>
            <w:tcBorders>
              <w:top w:val="single" w:color="auto" w:sz="4" w:space="0"/>
              <w:left w:val="nil"/>
              <w:bottom w:val="single" w:color="auto" w:sz="4" w:space="0"/>
              <w:right w:val="nil"/>
            </w:tcBorders>
            <w:vAlign w:val="center"/>
          </w:tcPr>
          <w:p w14:paraId="74F0C64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110</w:t>
            </w:r>
          </w:p>
        </w:tc>
        <w:tc>
          <w:tcPr>
            <w:tcW w:w="2110" w:type="dxa"/>
            <w:tcBorders>
              <w:top w:val="single" w:color="auto" w:sz="4" w:space="0"/>
              <w:left w:val="nil"/>
              <w:bottom w:val="single" w:color="auto" w:sz="4" w:space="0"/>
              <w:right w:val="nil"/>
            </w:tcBorders>
            <w:vAlign w:val="center"/>
          </w:tcPr>
          <w:p w14:paraId="53F391B2">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ETN+MTX(n=55)</w:t>
            </w:r>
          </w:p>
        </w:tc>
        <w:tc>
          <w:tcPr>
            <w:tcW w:w="2305" w:type="dxa"/>
            <w:tcBorders>
              <w:top w:val="single" w:color="auto" w:sz="4" w:space="0"/>
              <w:left w:val="nil"/>
              <w:bottom w:val="single" w:color="auto" w:sz="4" w:space="0"/>
              <w:right w:val="nil"/>
            </w:tcBorders>
            <w:vAlign w:val="center"/>
          </w:tcPr>
          <w:p w14:paraId="422935E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MTX+PBO(n=55)</w:t>
            </w:r>
          </w:p>
        </w:tc>
        <w:tc>
          <w:tcPr>
            <w:tcW w:w="1366" w:type="dxa"/>
            <w:tcBorders>
              <w:top w:val="single" w:color="auto" w:sz="4" w:space="0"/>
              <w:left w:val="nil"/>
              <w:bottom w:val="single" w:color="auto" w:sz="4" w:space="0"/>
              <w:right w:val="nil"/>
            </w:tcBorders>
            <w:vAlign w:val="center"/>
          </w:tcPr>
          <w:p w14:paraId="4205A966">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47.9±13.6</w:t>
            </w:r>
          </w:p>
        </w:tc>
        <w:tc>
          <w:tcPr>
            <w:tcW w:w="1036" w:type="dxa"/>
            <w:tcBorders>
              <w:top w:val="single" w:color="auto" w:sz="4" w:space="0"/>
              <w:left w:val="nil"/>
              <w:bottom w:val="single" w:color="auto" w:sz="4" w:space="0"/>
              <w:right w:val="nil"/>
            </w:tcBorders>
            <w:vAlign w:val="center"/>
          </w:tcPr>
          <w:p w14:paraId="6E4076A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73%</w:t>
            </w:r>
          </w:p>
        </w:tc>
        <w:tc>
          <w:tcPr>
            <w:tcW w:w="2012" w:type="dxa"/>
            <w:tcBorders>
              <w:top w:val="single" w:color="auto" w:sz="4" w:space="0"/>
              <w:left w:val="nil"/>
              <w:bottom w:val="single" w:color="auto" w:sz="4" w:space="0"/>
              <w:right w:val="nil"/>
            </w:tcBorders>
            <w:vAlign w:val="center"/>
          </w:tcPr>
          <w:p w14:paraId="3A150B9C">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6(4-9)m</w:t>
            </w:r>
          </w:p>
        </w:tc>
        <w:tc>
          <w:tcPr>
            <w:tcW w:w="1135" w:type="dxa"/>
            <w:tcBorders>
              <w:top w:val="single" w:color="auto" w:sz="4" w:space="0"/>
              <w:left w:val="nil"/>
              <w:bottom w:val="single" w:color="auto" w:sz="4" w:space="0"/>
              <w:right w:val="nil"/>
            </w:tcBorders>
            <w:vAlign w:val="center"/>
          </w:tcPr>
          <w:p w14:paraId="546B2DD2">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2EC9BC70">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ISRCTN 55428162</w:t>
            </w:r>
          </w:p>
        </w:tc>
      </w:tr>
      <w:tr w14:paraId="0079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417" w:type="dxa"/>
            <w:tcBorders>
              <w:top w:val="single" w:color="auto" w:sz="4" w:space="0"/>
              <w:left w:val="nil"/>
              <w:bottom w:val="single" w:color="auto" w:sz="4" w:space="0"/>
              <w:right w:val="nil"/>
            </w:tcBorders>
            <w:vAlign w:val="center"/>
          </w:tcPr>
          <w:p w14:paraId="49ABD38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Østergaard(2023)[18]</w:t>
            </w:r>
          </w:p>
        </w:tc>
        <w:tc>
          <w:tcPr>
            <w:tcW w:w="1254" w:type="dxa"/>
            <w:tcBorders>
              <w:top w:val="single" w:color="auto" w:sz="4" w:space="0"/>
              <w:left w:val="nil"/>
              <w:bottom w:val="single" w:color="auto" w:sz="4" w:space="0"/>
              <w:right w:val="nil"/>
            </w:tcBorders>
            <w:vAlign w:val="center"/>
          </w:tcPr>
          <w:p w14:paraId="5FDEBA15">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4" w:space="0"/>
              <w:right w:val="nil"/>
            </w:tcBorders>
            <w:vAlign w:val="center"/>
          </w:tcPr>
          <w:p w14:paraId="7E95A1E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795</w:t>
            </w:r>
          </w:p>
        </w:tc>
        <w:tc>
          <w:tcPr>
            <w:tcW w:w="2110" w:type="dxa"/>
            <w:tcBorders>
              <w:top w:val="single" w:color="auto" w:sz="4" w:space="0"/>
              <w:left w:val="nil"/>
              <w:bottom w:val="single" w:color="auto" w:sz="4" w:space="0"/>
              <w:right w:val="nil"/>
            </w:tcBorders>
            <w:vAlign w:val="center"/>
          </w:tcPr>
          <w:p w14:paraId="4D6FFDF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CZP+MTX(n=203)</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ABA+MTX(n=204)</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TCZ+MTX(n=188)</w:t>
            </w:r>
          </w:p>
        </w:tc>
        <w:tc>
          <w:tcPr>
            <w:tcW w:w="2305" w:type="dxa"/>
            <w:tcBorders>
              <w:top w:val="single" w:color="auto" w:sz="4" w:space="0"/>
              <w:left w:val="nil"/>
              <w:bottom w:val="single" w:color="auto" w:sz="4" w:space="0"/>
              <w:right w:val="nil"/>
            </w:tcBorders>
            <w:vAlign w:val="center"/>
          </w:tcPr>
          <w:p w14:paraId="5C6DF23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MTX+pred/SSZ+HCQ(n=200)</w:t>
            </w:r>
          </w:p>
        </w:tc>
        <w:tc>
          <w:tcPr>
            <w:tcW w:w="1366" w:type="dxa"/>
            <w:tcBorders>
              <w:top w:val="single" w:color="auto" w:sz="4" w:space="0"/>
              <w:left w:val="nil"/>
              <w:bottom w:val="single" w:color="auto" w:sz="4" w:space="0"/>
              <w:right w:val="nil"/>
            </w:tcBorders>
            <w:vAlign w:val="center"/>
          </w:tcPr>
          <w:p w14:paraId="00F24F3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55±15</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55±14</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52±15</w:t>
            </w:r>
          </w:p>
        </w:tc>
        <w:tc>
          <w:tcPr>
            <w:tcW w:w="1036" w:type="dxa"/>
            <w:tcBorders>
              <w:top w:val="single" w:color="auto" w:sz="4" w:space="0"/>
              <w:left w:val="nil"/>
              <w:bottom w:val="single" w:color="auto" w:sz="4" w:space="0"/>
              <w:right w:val="nil"/>
            </w:tcBorders>
            <w:vAlign w:val="center"/>
          </w:tcPr>
          <w:p w14:paraId="6AD6015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69%</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69%</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69%</w:t>
            </w:r>
          </w:p>
        </w:tc>
        <w:tc>
          <w:tcPr>
            <w:tcW w:w="2012" w:type="dxa"/>
            <w:tcBorders>
              <w:top w:val="single" w:color="auto" w:sz="4" w:space="0"/>
              <w:left w:val="nil"/>
              <w:bottom w:val="single" w:color="auto" w:sz="4" w:space="0"/>
              <w:right w:val="nil"/>
            </w:tcBorders>
            <w:vAlign w:val="center"/>
          </w:tcPr>
          <w:p w14:paraId="2EFF4DD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203±166d</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212±168d</w:t>
            </w:r>
            <w:r>
              <w:rPr>
                <w:rFonts w:ascii="Calibri" w:hAnsi="Calibri" w:eastAsia="等线"/>
                <w:color w:val="000000"/>
                <w:kern w:val="0"/>
                <w:sz w:val="24"/>
                <w:szCs w:val="24"/>
                <w:lang w:bidi="ar"/>
              </w:rPr>
              <w:br w:type="textWrapping"/>
            </w:r>
            <w:r>
              <w:rPr>
                <w:rFonts w:ascii="Calibri" w:hAnsi="Calibri" w:eastAsia="等线"/>
                <w:color w:val="000000"/>
                <w:kern w:val="0"/>
                <w:sz w:val="24"/>
                <w:szCs w:val="24"/>
                <w:lang w:bidi="ar"/>
              </w:rPr>
              <w:t>208</w:t>
            </w:r>
            <w:r>
              <w:rPr>
                <w:rStyle w:val="42"/>
                <w:rFonts w:hint="default" w:ascii="Calibri" w:hAnsi="Calibri" w:cs="Times New Roman"/>
                <w:sz w:val="24"/>
                <w:szCs w:val="24"/>
                <w:lang w:bidi="ar"/>
              </w:rPr>
              <w:t>±</w:t>
            </w:r>
            <w:r>
              <w:rPr>
                <w:rStyle w:val="43"/>
                <w:rFonts w:hint="default" w:ascii="Calibri" w:hAnsi="Calibri" w:cs="Times New Roman"/>
                <w:sz w:val="24"/>
                <w:szCs w:val="24"/>
                <w:lang w:bidi="ar"/>
              </w:rPr>
              <w:t>155d</w:t>
            </w:r>
          </w:p>
        </w:tc>
        <w:tc>
          <w:tcPr>
            <w:tcW w:w="1135" w:type="dxa"/>
            <w:tcBorders>
              <w:top w:val="single" w:color="auto" w:sz="4" w:space="0"/>
              <w:left w:val="nil"/>
              <w:bottom w:val="single" w:color="auto" w:sz="4" w:space="0"/>
              <w:right w:val="nil"/>
            </w:tcBorders>
            <w:vAlign w:val="center"/>
          </w:tcPr>
          <w:p w14:paraId="135901B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48w</w:t>
            </w:r>
          </w:p>
        </w:tc>
        <w:tc>
          <w:tcPr>
            <w:tcW w:w="1707" w:type="dxa"/>
            <w:tcBorders>
              <w:top w:val="single" w:color="auto" w:sz="4" w:space="0"/>
              <w:left w:val="nil"/>
              <w:bottom w:val="single" w:color="auto" w:sz="4" w:space="0"/>
              <w:right w:val="nil"/>
            </w:tcBorders>
            <w:vAlign w:val="center"/>
          </w:tcPr>
          <w:p w14:paraId="58A30166">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NCT01491815</w:t>
            </w:r>
          </w:p>
        </w:tc>
      </w:tr>
      <w:tr w14:paraId="26F4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17" w:type="dxa"/>
            <w:tcBorders>
              <w:top w:val="single" w:color="auto" w:sz="4" w:space="0"/>
              <w:left w:val="nil"/>
              <w:bottom w:val="single" w:color="auto" w:sz="4" w:space="0"/>
              <w:right w:val="nil"/>
            </w:tcBorders>
            <w:vAlign w:val="center"/>
          </w:tcPr>
          <w:p w14:paraId="51AD7488">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Takeuchi</w:t>
            </w:r>
          </w:p>
          <w:p w14:paraId="065C760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(2014)[19]</w:t>
            </w:r>
          </w:p>
        </w:tc>
        <w:tc>
          <w:tcPr>
            <w:tcW w:w="1254" w:type="dxa"/>
            <w:tcBorders>
              <w:top w:val="single" w:color="auto" w:sz="4" w:space="0"/>
              <w:left w:val="nil"/>
              <w:bottom w:val="single" w:color="auto" w:sz="4" w:space="0"/>
              <w:right w:val="nil"/>
            </w:tcBorders>
            <w:vAlign w:val="center"/>
          </w:tcPr>
          <w:p w14:paraId="2428A9B6">
            <w:pPr>
              <w:widowControl/>
              <w:jc w:val="center"/>
              <w:textAlignment w:val="bottom"/>
              <w:rPr>
                <w:rFonts w:ascii="Calibri" w:hAnsi="Calibri" w:eastAsia="等线"/>
                <w:color w:val="000000"/>
                <w:kern w:val="0"/>
                <w:sz w:val="24"/>
                <w:szCs w:val="24"/>
                <w:lang w:bidi="ar"/>
              </w:rPr>
            </w:pPr>
            <w:r>
              <w:rPr>
                <w:rFonts w:ascii="Calibri" w:hAnsi="Calibri" w:eastAsia="Segoe UI"/>
                <w:color w:val="000000"/>
                <w:kern w:val="0"/>
                <w:sz w:val="24"/>
                <w:szCs w:val="24"/>
                <w:lang w:bidi="ar"/>
              </w:rPr>
              <w:t>Japan</w:t>
            </w:r>
          </w:p>
        </w:tc>
        <w:tc>
          <w:tcPr>
            <w:tcW w:w="719" w:type="dxa"/>
            <w:tcBorders>
              <w:top w:val="single" w:color="auto" w:sz="4" w:space="0"/>
              <w:left w:val="nil"/>
              <w:bottom w:val="single" w:color="auto" w:sz="4" w:space="0"/>
              <w:right w:val="nil"/>
            </w:tcBorders>
            <w:vAlign w:val="center"/>
          </w:tcPr>
          <w:p w14:paraId="4703635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334</w:t>
            </w:r>
          </w:p>
        </w:tc>
        <w:tc>
          <w:tcPr>
            <w:tcW w:w="2110" w:type="dxa"/>
            <w:tcBorders>
              <w:top w:val="single" w:color="auto" w:sz="4" w:space="0"/>
              <w:left w:val="nil"/>
              <w:bottom w:val="single" w:color="auto" w:sz="4" w:space="0"/>
              <w:right w:val="nil"/>
            </w:tcBorders>
            <w:vAlign w:val="center"/>
          </w:tcPr>
          <w:p w14:paraId="6805D6BE">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ADA+MTX(n=171)</w:t>
            </w:r>
          </w:p>
        </w:tc>
        <w:tc>
          <w:tcPr>
            <w:tcW w:w="2305" w:type="dxa"/>
            <w:tcBorders>
              <w:top w:val="single" w:color="auto" w:sz="4" w:space="0"/>
              <w:left w:val="nil"/>
              <w:bottom w:val="single" w:color="auto" w:sz="4" w:space="0"/>
              <w:right w:val="nil"/>
            </w:tcBorders>
            <w:vAlign w:val="center"/>
          </w:tcPr>
          <w:p w14:paraId="430C195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MTX+PBO(n=163)</w:t>
            </w:r>
          </w:p>
        </w:tc>
        <w:tc>
          <w:tcPr>
            <w:tcW w:w="1366" w:type="dxa"/>
            <w:tcBorders>
              <w:top w:val="single" w:color="auto" w:sz="4" w:space="0"/>
              <w:left w:val="nil"/>
              <w:bottom w:val="single" w:color="auto" w:sz="4" w:space="0"/>
              <w:right w:val="nil"/>
            </w:tcBorders>
            <w:vAlign w:val="center"/>
          </w:tcPr>
          <w:p w14:paraId="42349158">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54±13.1</w:t>
            </w:r>
          </w:p>
        </w:tc>
        <w:tc>
          <w:tcPr>
            <w:tcW w:w="1036" w:type="dxa"/>
            <w:tcBorders>
              <w:top w:val="single" w:color="auto" w:sz="4" w:space="0"/>
              <w:left w:val="nil"/>
              <w:bottom w:val="single" w:color="auto" w:sz="4" w:space="0"/>
              <w:right w:val="nil"/>
            </w:tcBorders>
            <w:vAlign w:val="center"/>
          </w:tcPr>
          <w:p w14:paraId="75B8B109">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84%</w:t>
            </w:r>
          </w:p>
        </w:tc>
        <w:tc>
          <w:tcPr>
            <w:tcW w:w="2012" w:type="dxa"/>
            <w:tcBorders>
              <w:top w:val="single" w:color="auto" w:sz="4" w:space="0"/>
              <w:left w:val="nil"/>
              <w:bottom w:val="single" w:color="auto" w:sz="4" w:space="0"/>
              <w:right w:val="nil"/>
            </w:tcBorders>
            <w:vAlign w:val="center"/>
          </w:tcPr>
          <w:p w14:paraId="496C9ED4">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0.3±0.4y</w:t>
            </w:r>
          </w:p>
        </w:tc>
        <w:tc>
          <w:tcPr>
            <w:tcW w:w="1135" w:type="dxa"/>
            <w:tcBorders>
              <w:top w:val="single" w:color="auto" w:sz="4" w:space="0"/>
              <w:left w:val="nil"/>
              <w:bottom w:val="single" w:color="auto" w:sz="4" w:space="0"/>
              <w:right w:val="nil"/>
            </w:tcBorders>
            <w:vAlign w:val="center"/>
          </w:tcPr>
          <w:p w14:paraId="67160EE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104w</w:t>
            </w:r>
          </w:p>
        </w:tc>
        <w:tc>
          <w:tcPr>
            <w:tcW w:w="1707" w:type="dxa"/>
            <w:tcBorders>
              <w:top w:val="single" w:color="auto" w:sz="4" w:space="0"/>
              <w:left w:val="nil"/>
              <w:bottom w:val="single" w:color="auto" w:sz="4" w:space="0"/>
              <w:right w:val="nil"/>
            </w:tcBorders>
            <w:vAlign w:val="center"/>
          </w:tcPr>
          <w:p w14:paraId="544645E6">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NCT00870467</w:t>
            </w:r>
          </w:p>
        </w:tc>
      </w:tr>
      <w:tr w14:paraId="5B94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417" w:type="dxa"/>
            <w:tcBorders>
              <w:top w:val="single" w:color="auto" w:sz="4" w:space="0"/>
              <w:left w:val="nil"/>
              <w:bottom w:val="single" w:color="auto" w:sz="4" w:space="0"/>
              <w:right w:val="nil"/>
            </w:tcBorders>
            <w:vAlign w:val="center"/>
          </w:tcPr>
          <w:p w14:paraId="0BD9670D">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Vollenhoven(2012)[20]</w:t>
            </w:r>
          </w:p>
        </w:tc>
        <w:tc>
          <w:tcPr>
            <w:tcW w:w="1254" w:type="dxa"/>
            <w:tcBorders>
              <w:top w:val="single" w:color="auto" w:sz="4" w:space="0"/>
              <w:left w:val="nil"/>
              <w:bottom w:val="single" w:color="auto" w:sz="4" w:space="0"/>
              <w:right w:val="nil"/>
            </w:tcBorders>
            <w:vAlign w:val="center"/>
          </w:tcPr>
          <w:p w14:paraId="2E531DF0">
            <w:pPr>
              <w:widowControl/>
              <w:jc w:val="center"/>
              <w:textAlignment w:val="bottom"/>
              <w:rPr>
                <w:rFonts w:ascii="Calibri" w:hAnsi="Calibri" w:eastAsia="等线"/>
                <w:color w:val="000000"/>
                <w:kern w:val="0"/>
                <w:sz w:val="24"/>
                <w:szCs w:val="24"/>
                <w:lang w:bidi="ar"/>
              </w:rPr>
            </w:pPr>
            <w:r>
              <w:rPr>
                <w:rFonts w:ascii="Calibri" w:hAnsi="Calibri" w:eastAsia="Segoe UI"/>
                <w:color w:val="000000"/>
                <w:kern w:val="0"/>
                <w:sz w:val="24"/>
                <w:szCs w:val="24"/>
                <w:lang w:bidi="ar"/>
              </w:rPr>
              <w:t>Sweden</w:t>
            </w:r>
          </w:p>
        </w:tc>
        <w:tc>
          <w:tcPr>
            <w:tcW w:w="719" w:type="dxa"/>
            <w:tcBorders>
              <w:top w:val="single" w:color="auto" w:sz="4" w:space="0"/>
              <w:left w:val="nil"/>
              <w:bottom w:val="single" w:color="auto" w:sz="4" w:space="0"/>
              <w:right w:val="nil"/>
            </w:tcBorders>
            <w:vAlign w:val="center"/>
          </w:tcPr>
          <w:p w14:paraId="45B04D3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487</w:t>
            </w:r>
          </w:p>
        </w:tc>
        <w:tc>
          <w:tcPr>
            <w:tcW w:w="2110" w:type="dxa"/>
            <w:tcBorders>
              <w:top w:val="single" w:color="auto" w:sz="4" w:space="0"/>
              <w:left w:val="nil"/>
              <w:bottom w:val="single" w:color="auto" w:sz="4" w:space="0"/>
              <w:right w:val="nil"/>
            </w:tcBorders>
            <w:vAlign w:val="center"/>
          </w:tcPr>
          <w:p w14:paraId="178F0655">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MTX+IFX(n=128)</w:t>
            </w:r>
          </w:p>
        </w:tc>
        <w:tc>
          <w:tcPr>
            <w:tcW w:w="2305" w:type="dxa"/>
            <w:tcBorders>
              <w:top w:val="single" w:color="auto" w:sz="4" w:space="0"/>
              <w:left w:val="nil"/>
              <w:bottom w:val="single" w:color="auto" w:sz="4" w:space="0"/>
              <w:right w:val="nil"/>
            </w:tcBorders>
            <w:vAlign w:val="center"/>
          </w:tcPr>
          <w:p w14:paraId="64F2AC11">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MTX+SSZ+HCQ(n=130)</w:t>
            </w:r>
          </w:p>
        </w:tc>
        <w:tc>
          <w:tcPr>
            <w:tcW w:w="1366" w:type="dxa"/>
            <w:tcBorders>
              <w:top w:val="single" w:color="auto" w:sz="4" w:space="0"/>
              <w:left w:val="nil"/>
              <w:bottom w:val="single" w:color="auto" w:sz="4" w:space="0"/>
              <w:right w:val="nil"/>
            </w:tcBorders>
            <w:vAlign w:val="center"/>
          </w:tcPr>
          <w:p w14:paraId="4CBFE31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51.1±13.3</w:t>
            </w:r>
          </w:p>
        </w:tc>
        <w:tc>
          <w:tcPr>
            <w:tcW w:w="1036" w:type="dxa"/>
            <w:tcBorders>
              <w:top w:val="single" w:color="auto" w:sz="4" w:space="0"/>
              <w:left w:val="nil"/>
              <w:bottom w:val="single" w:color="auto" w:sz="4" w:space="0"/>
              <w:right w:val="nil"/>
            </w:tcBorders>
            <w:vAlign w:val="center"/>
          </w:tcPr>
          <w:p w14:paraId="7876C350">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76%</w:t>
            </w:r>
          </w:p>
        </w:tc>
        <w:tc>
          <w:tcPr>
            <w:tcW w:w="2012" w:type="dxa"/>
            <w:tcBorders>
              <w:top w:val="single" w:color="auto" w:sz="4" w:space="0"/>
              <w:left w:val="nil"/>
              <w:bottom w:val="single" w:color="auto" w:sz="4" w:space="0"/>
              <w:right w:val="nil"/>
            </w:tcBorders>
            <w:vAlign w:val="center"/>
          </w:tcPr>
          <w:p w14:paraId="7F2FC07B">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6.2±3.5m</w:t>
            </w:r>
          </w:p>
        </w:tc>
        <w:tc>
          <w:tcPr>
            <w:tcW w:w="1135" w:type="dxa"/>
            <w:tcBorders>
              <w:top w:val="single" w:color="auto" w:sz="4" w:space="0"/>
              <w:left w:val="nil"/>
              <w:bottom w:val="single" w:color="auto" w:sz="4" w:space="0"/>
              <w:right w:val="nil"/>
            </w:tcBorders>
            <w:vAlign w:val="center"/>
          </w:tcPr>
          <w:p w14:paraId="65F82897">
            <w:pPr>
              <w:widowControl/>
              <w:jc w:val="center"/>
              <w:textAlignment w:val="bottom"/>
              <w:rPr>
                <w:rFonts w:ascii="Calibri" w:hAnsi="Calibri" w:eastAsia="等线"/>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4" w:space="0"/>
              <w:right w:val="nil"/>
            </w:tcBorders>
            <w:vAlign w:val="center"/>
          </w:tcPr>
          <w:p w14:paraId="7C3A1712">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NCT00764725</w:t>
            </w:r>
          </w:p>
        </w:tc>
      </w:tr>
      <w:tr w14:paraId="2C07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417" w:type="dxa"/>
            <w:tcBorders>
              <w:top w:val="single" w:color="auto" w:sz="4" w:space="0"/>
              <w:left w:val="nil"/>
              <w:bottom w:val="single" w:color="auto" w:sz="12" w:space="0"/>
              <w:right w:val="nil"/>
            </w:tcBorders>
            <w:vAlign w:val="bottom"/>
          </w:tcPr>
          <w:p w14:paraId="5AFC970A">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Westhovens(2009)[21]</w:t>
            </w:r>
          </w:p>
        </w:tc>
        <w:tc>
          <w:tcPr>
            <w:tcW w:w="1254" w:type="dxa"/>
            <w:tcBorders>
              <w:top w:val="single" w:color="auto" w:sz="4" w:space="0"/>
              <w:left w:val="nil"/>
              <w:bottom w:val="single" w:color="auto" w:sz="12" w:space="0"/>
              <w:right w:val="nil"/>
            </w:tcBorders>
            <w:vAlign w:val="center"/>
          </w:tcPr>
          <w:p w14:paraId="273B4FF9">
            <w:pPr>
              <w:widowControl/>
              <w:jc w:val="center"/>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Multi-country</w:t>
            </w:r>
          </w:p>
        </w:tc>
        <w:tc>
          <w:tcPr>
            <w:tcW w:w="719" w:type="dxa"/>
            <w:tcBorders>
              <w:top w:val="single" w:color="auto" w:sz="4" w:space="0"/>
              <w:left w:val="nil"/>
              <w:bottom w:val="single" w:color="auto" w:sz="12" w:space="0"/>
              <w:right w:val="nil"/>
            </w:tcBorders>
            <w:vAlign w:val="bottom"/>
          </w:tcPr>
          <w:p w14:paraId="2977C82B">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509</w:t>
            </w:r>
          </w:p>
        </w:tc>
        <w:tc>
          <w:tcPr>
            <w:tcW w:w="2110" w:type="dxa"/>
            <w:tcBorders>
              <w:top w:val="single" w:color="auto" w:sz="4" w:space="0"/>
              <w:left w:val="nil"/>
              <w:bottom w:val="single" w:color="auto" w:sz="12" w:space="0"/>
              <w:right w:val="nil"/>
            </w:tcBorders>
            <w:vAlign w:val="bottom"/>
          </w:tcPr>
          <w:p w14:paraId="7346E2C0">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ABA+MTX(n=256)</w:t>
            </w:r>
          </w:p>
        </w:tc>
        <w:tc>
          <w:tcPr>
            <w:tcW w:w="2305" w:type="dxa"/>
            <w:tcBorders>
              <w:top w:val="single" w:color="auto" w:sz="4" w:space="0"/>
              <w:left w:val="nil"/>
              <w:bottom w:val="single" w:color="auto" w:sz="12" w:space="0"/>
              <w:right w:val="nil"/>
            </w:tcBorders>
            <w:vAlign w:val="bottom"/>
          </w:tcPr>
          <w:p w14:paraId="0175C462">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MTX+PBO(n=253)</w:t>
            </w:r>
          </w:p>
        </w:tc>
        <w:tc>
          <w:tcPr>
            <w:tcW w:w="1366" w:type="dxa"/>
            <w:tcBorders>
              <w:top w:val="single" w:color="auto" w:sz="4" w:space="0"/>
              <w:left w:val="nil"/>
              <w:bottom w:val="single" w:color="auto" w:sz="12" w:space="0"/>
              <w:right w:val="nil"/>
            </w:tcBorders>
            <w:vAlign w:val="bottom"/>
          </w:tcPr>
          <w:p w14:paraId="1DFB94FB">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50.1±12.4</w:t>
            </w:r>
          </w:p>
        </w:tc>
        <w:tc>
          <w:tcPr>
            <w:tcW w:w="1036" w:type="dxa"/>
            <w:tcBorders>
              <w:top w:val="single" w:color="auto" w:sz="4" w:space="0"/>
              <w:left w:val="nil"/>
              <w:bottom w:val="single" w:color="auto" w:sz="12" w:space="0"/>
              <w:right w:val="nil"/>
            </w:tcBorders>
            <w:vAlign w:val="bottom"/>
          </w:tcPr>
          <w:p w14:paraId="578F2F8F">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77%</w:t>
            </w:r>
          </w:p>
        </w:tc>
        <w:tc>
          <w:tcPr>
            <w:tcW w:w="2012" w:type="dxa"/>
            <w:tcBorders>
              <w:top w:val="single" w:color="auto" w:sz="4" w:space="0"/>
              <w:left w:val="nil"/>
              <w:bottom w:val="single" w:color="auto" w:sz="12" w:space="0"/>
              <w:right w:val="nil"/>
            </w:tcBorders>
            <w:vAlign w:val="bottom"/>
          </w:tcPr>
          <w:p w14:paraId="2B206624">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6.2±7.5m</w:t>
            </w:r>
          </w:p>
        </w:tc>
        <w:tc>
          <w:tcPr>
            <w:tcW w:w="1135" w:type="dxa"/>
            <w:tcBorders>
              <w:top w:val="single" w:color="auto" w:sz="4" w:space="0"/>
              <w:left w:val="nil"/>
              <w:bottom w:val="single" w:color="auto" w:sz="12" w:space="0"/>
              <w:right w:val="nil"/>
            </w:tcBorders>
            <w:vAlign w:val="bottom"/>
          </w:tcPr>
          <w:p w14:paraId="14FB4581">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52w</w:t>
            </w:r>
          </w:p>
        </w:tc>
        <w:tc>
          <w:tcPr>
            <w:tcW w:w="1707" w:type="dxa"/>
            <w:tcBorders>
              <w:top w:val="single" w:color="auto" w:sz="4" w:space="0"/>
              <w:left w:val="nil"/>
              <w:bottom w:val="single" w:color="auto" w:sz="12" w:space="0"/>
              <w:right w:val="nil"/>
            </w:tcBorders>
            <w:vAlign w:val="center"/>
          </w:tcPr>
          <w:p w14:paraId="06A611DA">
            <w:pPr>
              <w:widowControl/>
              <w:jc w:val="center"/>
              <w:textAlignment w:val="bottom"/>
              <w:rPr>
                <w:rFonts w:ascii="Calibri" w:hAnsi="Calibri" w:eastAsia="等线"/>
                <w:color w:val="000000"/>
                <w:kern w:val="0"/>
                <w:sz w:val="24"/>
                <w:szCs w:val="24"/>
                <w:lang w:bidi="ar"/>
              </w:rPr>
            </w:pPr>
            <w:r>
              <w:rPr>
                <w:rFonts w:hint="eastAsia" w:ascii="Calibri" w:hAnsi="Calibri" w:eastAsia="等线"/>
                <w:color w:val="000000"/>
                <w:kern w:val="0"/>
                <w:sz w:val="24"/>
                <w:szCs w:val="24"/>
                <w:lang w:bidi="ar"/>
              </w:rPr>
              <w:t>NCT00122382</w:t>
            </w:r>
          </w:p>
        </w:tc>
      </w:tr>
    </w:tbl>
    <w:p w14:paraId="365B501E">
      <w:pPr>
        <w:rPr>
          <w:rFonts w:hint="eastAsia" w:ascii="Calibri" w:hAnsi="Calibri"/>
          <w:sz w:val="24"/>
          <w:szCs w:val="24"/>
        </w:rPr>
      </w:pPr>
    </w:p>
    <w:p w14:paraId="681D5E05">
      <w:pPr>
        <w:rPr>
          <w:rFonts w:ascii="Calibri" w:hAnsi="Calibri"/>
          <w:sz w:val="24"/>
          <w:szCs w:val="24"/>
        </w:rPr>
      </w:pPr>
      <w:r>
        <w:rPr>
          <w:rFonts w:ascii="Calibri" w:hAnsi="Calibri"/>
          <w:sz w:val="24"/>
          <w:szCs w:val="24"/>
        </w:rPr>
        <w:t>Abbreviations: m,moths;w,week;y,year;MTX, Methotrexate;TCZ,Tocilizumab; ABA,Abatacept; ADA,Adalimumab; CZP,Certolizumab pegol; ETN, Etanercept; IFX, Infliximab; TOFA,Tofacitinib;SSZ,Sulfasalazine;</w:t>
      </w:r>
      <w:r>
        <w:rPr>
          <w:rFonts w:hint="eastAsia" w:ascii="Calibri" w:hAnsi="Calibri"/>
          <w:sz w:val="24"/>
          <w:szCs w:val="24"/>
        </w:rPr>
        <w:t xml:space="preserve"> </w:t>
      </w:r>
      <w:r>
        <w:rPr>
          <w:rFonts w:ascii="Calibri" w:hAnsi="Calibri"/>
          <w:sz w:val="24"/>
          <w:szCs w:val="24"/>
        </w:rPr>
        <w:t>HCQ,Hydroxychloroquine;Pred,Prednisone;LEF, Leflunomide;</w:t>
      </w:r>
    </w:p>
    <w:p w14:paraId="49ACDED3">
      <w:pPr>
        <w:rPr>
          <w:rFonts w:ascii="Calibri" w:hAnsi="Calibri"/>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14:paraId="07ED2BE8">
      <w:pPr>
        <w:outlineLvl w:val="0"/>
        <w:rPr>
          <w:rFonts w:ascii="Calibri" w:hAnsi="Calibri"/>
          <w:b/>
          <w:bCs/>
          <w:sz w:val="24"/>
          <w:szCs w:val="24"/>
        </w:rPr>
      </w:pPr>
      <w:bookmarkStart w:id="5" w:name="_Toc27358"/>
      <w:bookmarkStart w:id="6" w:name="_Toc16116"/>
      <w:r>
        <w:rPr>
          <w:rFonts w:ascii="Calibri" w:hAnsi="Calibri"/>
          <w:b/>
          <w:bCs/>
          <w:sz w:val="24"/>
          <w:szCs w:val="24"/>
        </w:rPr>
        <w:t>Supplementary</w:t>
      </w:r>
      <w:r>
        <w:rPr>
          <w:rFonts w:hint="eastAsia" w:ascii="Calibri" w:hAnsi="Calibri"/>
          <w:b/>
          <w:bCs/>
          <w:sz w:val="24"/>
          <w:szCs w:val="24"/>
        </w:rPr>
        <w:t xml:space="preserve"> data</w:t>
      </w:r>
      <w:r>
        <w:rPr>
          <w:rFonts w:ascii="Calibri" w:hAnsi="Calibri"/>
          <w:b/>
          <w:bCs/>
          <w:sz w:val="24"/>
          <w:szCs w:val="24"/>
        </w:rPr>
        <w:t xml:space="preserve"> </w:t>
      </w:r>
      <w:r>
        <w:rPr>
          <w:rFonts w:hint="eastAsia" w:ascii="Calibri" w:hAnsi="Calibri"/>
          <w:b/>
          <w:bCs/>
          <w:sz w:val="24"/>
          <w:szCs w:val="24"/>
        </w:rPr>
        <w:t>4</w:t>
      </w:r>
      <w:r>
        <w:rPr>
          <w:rFonts w:ascii="Calibri" w:hAnsi="Calibri"/>
          <w:b/>
          <w:bCs/>
          <w:sz w:val="24"/>
          <w:szCs w:val="24"/>
        </w:rPr>
        <w:t xml:space="preserve">: Evaluation of </w:t>
      </w:r>
      <w:bookmarkEnd w:id="5"/>
      <w:r>
        <w:rPr>
          <w:rFonts w:ascii="Calibri" w:hAnsi="Calibri"/>
          <w:b/>
          <w:bCs/>
          <w:sz w:val="24"/>
          <w:szCs w:val="24"/>
        </w:rPr>
        <w:t>Inconsistency</w:t>
      </w:r>
      <w:bookmarkEnd w:id="6"/>
    </w:p>
    <w:p w14:paraId="30BA224C">
      <w:pPr>
        <w:jc w:val="center"/>
        <w:rPr>
          <w:rFonts w:ascii="Calibri" w:hAnsi="Calibri"/>
          <w:sz w:val="24"/>
          <w:szCs w:val="24"/>
        </w:rPr>
      </w:pPr>
      <w:r>
        <w:rPr>
          <w:rFonts w:ascii="Calibri" w:hAnsi="Calibri"/>
          <w:sz w:val="24"/>
          <w:szCs w:val="24"/>
        </w:rPr>
        <w:t>Table S</w:t>
      </w:r>
      <w:r>
        <w:rPr>
          <w:rFonts w:hint="eastAsia" w:ascii="Calibri" w:hAnsi="Calibri"/>
          <w:sz w:val="24"/>
          <w:szCs w:val="24"/>
        </w:rPr>
        <w:t>4</w:t>
      </w:r>
      <w:r>
        <w:rPr>
          <w:rFonts w:ascii="Calibri" w:hAnsi="Calibri"/>
          <w:sz w:val="24"/>
          <w:szCs w:val="24"/>
        </w:rPr>
        <w:t>: Global consistency</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D6D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12" w:space="0"/>
              <w:left w:val="nil"/>
              <w:bottom w:val="single" w:color="auto" w:sz="12" w:space="0"/>
              <w:right w:val="nil"/>
            </w:tcBorders>
          </w:tcPr>
          <w:p w14:paraId="6FC28E3B">
            <w:pPr>
              <w:jc w:val="center"/>
              <w:rPr>
                <w:rFonts w:ascii="Calibri" w:hAnsi="Calibri"/>
                <w:b/>
                <w:bCs/>
                <w:sz w:val="24"/>
                <w:szCs w:val="24"/>
              </w:rPr>
            </w:pPr>
            <w:r>
              <w:rPr>
                <w:rFonts w:ascii="Calibri" w:hAnsi="Calibri"/>
                <w:b/>
                <w:bCs/>
                <w:sz w:val="24"/>
                <w:szCs w:val="24"/>
              </w:rPr>
              <w:t>Clinical outcome</w:t>
            </w:r>
          </w:p>
        </w:tc>
        <w:tc>
          <w:tcPr>
            <w:tcW w:w="2841" w:type="dxa"/>
            <w:tcBorders>
              <w:top w:val="single" w:color="auto" w:sz="12" w:space="0"/>
              <w:left w:val="nil"/>
              <w:bottom w:val="single" w:color="auto" w:sz="12" w:space="0"/>
              <w:right w:val="nil"/>
            </w:tcBorders>
          </w:tcPr>
          <w:p w14:paraId="15D7585C">
            <w:pPr>
              <w:jc w:val="center"/>
              <w:rPr>
                <w:rFonts w:ascii="Calibri" w:hAnsi="Calibri"/>
                <w:b/>
                <w:bCs/>
                <w:sz w:val="24"/>
                <w:szCs w:val="24"/>
              </w:rPr>
            </w:pPr>
            <w:r>
              <w:rPr>
                <w:rFonts w:ascii="Calibri" w:hAnsi="Calibri"/>
                <w:b/>
                <w:bCs/>
                <w:sz w:val="24"/>
                <w:szCs w:val="24"/>
              </w:rPr>
              <w:t>Chi square</w:t>
            </w:r>
          </w:p>
        </w:tc>
        <w:tc>
          <w:tcPr>
            <w:tcW w:w="2841" w:type="dxa"/>
            <w:tcBorders>
              <w:top w:val="single" w:color="auto" w:sz="12" w:space="0"/>
              <w:left w:val="nil"/>
              <w:bottom w:val="single" w:color="auto" w:sz="12" w:space="0"/>
              <w:right w:val="nil"/>
            </w:tcBorders>
          </w:tcPr>
          <w:p w14:paraId="01657CB2">
            <w:pPr>
              <w:jc w:val="center"/>
              <w:rPr>
                <w:rFonts w:ascii="Calibri" w:hAnsi="Calibri"/>
                <w:b/>
                <w:bCs/>
                <w:sz w:val="24"/>
                <w:szCs w:val="24"/>
              </w:rPr>
            </w:pPr>
            <w:r>
              <w:rPr>
                <w:rFonts w:ascii="Calibri" w:hAnsi="Calibri"/>
                <w:b/>
                <w:bCs/>
                <w:sz w:val="24"/>
                <w:szCs w:val="24"/>
              </w:rPr>
              <w:t>P value</w:t>
            </w:r>
          </w:p>
        </w:tc>
      </w:tr>
      <w:tr w14:paraId="0D38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12" w:space="0"/>
              <w:left w:val="nil"/>
              <w:bottom w:val="nil"/>
              <w:right w:val="nil"/>
            </w:tcBorders>
          </w:tcPr>
          <w:p w14:paraId="58002817">
            <w:pPr>
              <w:jc w:val="center"/>
              <w:rPr>
                <w:rFonts w:ascii="Calibri" w:hAnsi="Calibri"/>
                <w:sz w:val="24"/>
                <w:szCs w:val="24"/>
              </w:rPr>
            </w:pPr>
            <w:r>
              <w:rPr>
                <w:rFonts w:ascii="Calibri" w:hAnsi="Calibri"/>
                <w:sz w:val="24"/>
                <w:szCs w:val="24"/>
              </w:rPr>
              <w:t>DAS28 remission</w:t>
            </w:r>
          </w:p>
        </w:tc>
        <w:tc>
          <w:tcPr>
            <w:tcW w:w="2841" w:type="dxa"/>
            <w:tcBorders>
              <w:top w:val="single" w:color="auto" w:sz="12" w:space="0"/>
              <w:left w:val="nil"/>
              <w:bottom w:val="nil"/>
              <w:right w:val="nil"/>
            </w:tcBorders>
          </w:tcPr>
          <w:p w14:paraId="190ED4AF">
            <w:pPr>
              <w:jc w:val="center"/>
              <w:rPr>
                <w:rFonts w:ascii="Calibri" w:hAnsi="Calibri"/>
                <w:sz w:val="24"/>
                <w:szCs w:val="24"/>
              </w:rPr>
            </w:pPr>
            <w:r>
              <w:rPr>
                <w:rFonts w:ascii="Calibri" w:hAnsi="Calibri"/>
                <w:sz w:val="24"/>
                <w:szCs w:val="24"/>
              </w:rPr>
              <w:t>0.73</w:t>
            </w:r>
          </w:p>
        </w:tc>
        <w:tc>
          <w:tcPr>
            <w:tcW w:w="2841" w:type="dxa"/>
            <w:tcBorders>
              <w:top w:val="single" w:color="auto" w:sz="12" w:space="0"/>
              <w:left w:val="nil"/>
              <w:bottom w:val="nil"/>
              <w:right w:val="nil"/>
            </w:tcBorders>
          </w:tcPr>
          <w:p w14:paraId="690202F5">
            <w:pPr>
              <w:jc w:val="center"/>
              <w:rPr>
                <w:rFonts w:ascii="Calibri" w:hAnsi="Calibri"/>
                <w:sz w:val="24"/>
                <w:szCs w:val="24"/>
              </w:rPr>
            </w:pPr>
            <w:r>
              <w:rPr>
                <w:rFonts w:ascii="Calibri" w:hAnsi="Calibri"/>
                <w:sz w:val="24"/>
                <w:szCs w:val="24"/>
              </w:rPr>
              <w:t>0.9481</w:t>
            </w:r>
          </w:p>
        </w:tc>
      </w:tr>
      <w:tr w14:paraId="3C7C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44C144F3">
            <w:pPr>
              <w:jc w:val="center"/>
              <w:rPr>
                <w:rFonts w:ascii="Calibri" w:hAnsi="Calibri"/>
                <w:sz w:val="24"/>
                <w:szCs w:val="24"/>
              </w:rPr>
            </w:pPr>
            <w:r>
              <w:rPr>
                <w:rFonts w:ascii="Calibri" w:hAnsi="Calibri"/>
                <w:sz w:val="24"/>
                <w:szCs w:val="24"/>
              </w:rPr>
              <w:t>ACR70</w:t>
            </w:r>
          </w:p>
        </w:tc>
        <w:tc>
          <w:tcPr>
            <w:tcW w:w="2841" w:type="dxa"/>
            <w:tcBorders>
              <w:top w:val="nil"/>
              <w:left w:val="nil"/>
              <w:bottom w:val="nil"/>
              <w:right w:val="nil"/>
            </w:tcBorders>
          </w:tcPr>
          <w:p w14:paraId="457EF951">
            <w:pPr>
              <w:jc w:val="center"/>
              <w:rPr>
                <w:rFonts w:ascii="Calibri" w:hAnsi="Calibri"/>
                <w:sz w:val="24"/>
                <w:szCs w:val="24"/>
              </w:rPr>
            </w:pPr>
            <w:r>
              <w:rPr>
                <w:rFonts w:ascii="Calibri" w:hAnsi="Calibri"/>
                <w:sz w:val="24"/>
                <w:szCs w:val="24"/>
              </w:rPr>
              <w:t>1.58</w:t>
            </w:r>
          </w:p>
        </w:tc>
        <w:tc>
          <w:tcPr>
            <w:tcW w:w="2841" w:type="dxa"/>
            <w:tcBorders>
              <w:top w:val="nil"/>
              <w:left w:val="nil"/>
              <w:bottom w:val="nil"/>
              <w:right w:val="nil"/>
            </w:tcBorders>
          </w:tcPr>
          <w:p w14:paraId="332F6681">
            <w:pPr>
              <w:jc w:val="center"/>
              <w:rPr>
                <w:rFonts w:ascii="Calibri" w:hAnsi="Calibri"/>
                <w:sz w:val="24"/>
                <w:szCs w:val="24"/>
              </w:rPr>
            </w:pPr>
            <w:r>
              <w:rPr>
                <w:rFonts w:ascii="Calibri" w:hAnsi="Calibri"/>
                <w:sz w:val="24"/>
                <w:szCs w:val="24"/>
              </w:rPr>
              <w:t>0.2090</w:t>
            </w:r>
          </w:p>
        </w:tc>
      </w:tr>
      <w:tr w14:paraId="1FB3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00FE876F">
            <w:pPr>
              <w:jc w:val="center"/>
              <w:rPr>
                <w:rFonts w:ascii="Calibri" w:hAnsi="Calibri"/>
                <w:sz w:val="24"/>
                <w:szCs w:val="24"/>
              </w:rPr>
            </w:pPr>
            <w:r>
              <w:rPr>
                <w:rFonts w:ascii="Calibri" w:hAnsi="Calibri"/>
                <w:sz w:val="24"/>
                <w:szCs w:val="24"/>
              </w:rPr>
              <w:t>AE</w:t>
            </w:r>
          </w:p>
        </w:tc>
        <w:tc>
          <w:tcPr>
            <w:tcW w:w="2841" w:type="dxa"/>
            <w:tcBorders>
              <w:top w:val="nil"/>
              <w:left w:val="nil"/>
              <w:bottom w:val="nil"/>
              <w:right w:val="nil"/>
            </w:tcBorders>
          </w:tcPr>
          <w:p w14:paraId="3F9E6718">
            <w:pPr>
              <w:jc w:val="center"/>
              <w:rPr>
                <w:rFonts w:ascii="Calibri" w:hAnsi="Calibri"/>
                <w:sz w:val="24"/>
                <w:szCs w:val="24"/>
              </w:rPr>
            </w:pPr>
            <w:r>
              <w:rPr>
                <w:rFonts w:ascii="Calibri" w:hAnsi="Calibri"/>
                <w:sz w:val="24"/>
                <w:szCs w:val="24"/>
              </w:rPr>
              <w:t>0.15</w:t>
            </w:r>
          </w:p>
        </w:tc>
        <w:tc>
          <w:tcPr>
            <w:tcW w:w="2841" w:type="dxa"/>
            <w:tcBorders>
              <w:top w:val="nil"/>
              <w:left w:val="nil"/>
              <w:bottom w:val="nil"/>
              <w:right w:val="nil"/>
            </w:tcBorders>
          </w:tcPr>
          <w:p w14:paraId="3AE5DF48">
            <w:pPr>
              <w:jc w:val="center"/>
              <w:rPr>
                <w:rFonts w:ascii="Calibri" w:hAnsi="Calibri"/>
                <w:sz w:val="24"/>
                <w:szCs w:val="24"/>
              </w:rPr>
            </w:pPr>
            <w:r>
              <w:rPr>
                <w:rFonts w:ascii="Calibri" w:hAnsi="Calibri"/>
                <w:sz w:val="24"/>
                <w:szCs w:val="24"/>
              </w:rPr>
              <w:t>0.9270</w:t>
            </w:r>
          </w:p>
        </w:tc>
      </w:tr>
      <w:tr w14:paraId="1061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4B9E64D9">
            <w:pPr>
              <w:jc w:val="center"/>
              <w:rPr>
                <w:rFonts w:ascii="Calibri" w:hAnsi="Calibri"/>
                <w:sz w:val="24"/>
                <w:szCs w:val="24"/>
              </w:rPr>
            </w:pPr>
            <w:r>
              <w:rPr>
                <w:rFonts w:ascii="Calibri" w:hAnsi="Calibri"/>
                <w:sz w:val="24"/>
                <w:szCs w:val="24"/>
              </w:rPr>
              <w:t>SAE</w:t>
            </w:r>
          </w:p>
        </w:tc>
        <w:tc>
          <w:tcPr>
            <w:tcW w:w="2841" w:type="dxa"/>
            <w:tcBorders>
              <w:top w:val="nil"/>
              <w:left w:val="nil"/>
              <w:bottom w:val="nil"/>
              <w:right w:val="nil"/>
            </w:tcBorders>
          </w:tcPr>
          <w:p w14:paraId="168FC555">
            <w:pPr>
              <w:jc w:val="center"/>
              <w:rPr>
                <w:rFonts w:ascii="Calibri" w:hAnsi="Calibri"/>
                <w:sz w:val="24"/>
                <w:szCs w:val="24"/>
              </w:rPr>
            </w:pPr>
            <w:r>
              <w:rPr>
                <w:rFonts w:ascii="Calibri" w:hAnsi="Calibri"/>
                <w:sz w:val="24"/>
                <w:szCs w:val="24"/>
              </w:rPr>
              <w:t>1.39</w:t>
            </w:r>
          </w:p>
        </w:tc>
        <w:tc>
          <w:tcPr>
            <w:tcW w:w="2841" w:type="dxa"/>
            <w:tcBorders>
              <w:top w:val="nil"/>
              <w:left w:val="nil"/>
              <w:bottom w:val="nil"/>
              <w:right w:val="nil"/>
            </w:tcBorders>
          </w:tcPr>
          <w:p w14:paraId="249201F5">
            <w:pPr>
              <w:jc w:val="center"/>
              <w:rPr>
                <w:rFonts w:ascii="Calibri" w:hAnsi="Calibri"/>
                <w:sz w:val="24"/>
                <w:szCs w:val="24"/>
              </w:rPr>
            </w:pPr>
            <w:r>
              <w:rPr>
                <w:rFonts w:ascii="Calibri" w:hAnsi="Calibri"/>
                <w:sz w:val="24"/>
                <w:szCs w:val="24"/>
              </w:rPr>
              <w:t>0.7090</w:t>
            </w:r>
          </w:p>
        </w:tc>
      </w:tr>
      <w:tr w14:paraId="3B92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13901B74">
            <w:pPr>
              <w:jc w:val="center"/>
              <w:rPr>
                <w:rFonts w:ascii="Calibri" w:hAnsi="Calibri"/>
                <w:sz w:val="24"/>
                <w:szCs w:val="24"/>
              </w:rPr>
            </w:pPr>
            <w:r>
              <w:rPr>
                <w:sz w:val="24"/>
                <w:szCs w:val="24"/>
              </w:rPr>
              <w:t>Δ</w:t>
            </w:r>
            <w:r>
              <w:rPr>
                <w:rFonts w:hint="eastAsia" w:ascii="Calibri" w:hAnsi="Calibri"/>
                <w:sz w:val="24"/>
                <w:szCs w:val="24"/>
              </w:rPr>
              <w:t>mTSS</w:t>
            </w:r>
          </w:p>
        </w:tc>
        <w:tc>
          <w:tcPr>
            <w:tcW w:w="2841" w:type="dxa"/>
            <w:tcBorders>
              <w:top w:val="nil"/>
              <w:left w:val="nil"/>
              <w:bottom w:val="nil"/>
              <w:right w:val="nil"/>
            </w:tcBorders>
          </w:tcPr>
          <w:p w14:paraId="1A79DC01">
            <w:pPr>
              <w:jc w:val="center"/>
              <w:rPr>
                <w:rFonts w:ascii="Calibri" w:hAnsi="Calibri"/>
                <w:sz w:val="24"/>
                <w:szCs w:val="24"/>
              </w:rPr>
            </w:pPr>
            <w:r>
              <w:rPr>
                <w:rFonts w:hint="eastAsia" w:ascii="Calibri" w:hAnsi="Calibri"/>
                <w:sz w:val="24"/>
                <w:szCs w:val="24"/>
              </w:rPr>
              <w:t>2.51</w:t>
            </w:r>
          </w:p>
        </w:tc>
        <w:tc>
          <w:tcPr>
            <w:tcW w:w="2841" w:type="dxa"/>
            <w:tcBorders>
              <w:top w:val="nil"/>
              <w:left w:val="nil"/>
              <w:bottom w:val="nil"/>
              <w:right w:val="nil"/>
            </w:tcBorders>
          </w:tcPr>
          <w:p w14:paraId="4FF9C1F1">
            <w:pPr>
              <w:jc w:val="center"/>
              <w:rPr>
                <w:rFonts w:ascii="Calibri" w:hAnsi="Calibri"/>
                <w:sz w:val="24"/>
                <w:szCs w:val="24"/>
              </w:rPr>
            </w:pPr>
            <w:r>
              <w:rPr>
                <w:rFonts w:hint="eastAsia" w:ascii="Calibri" w:hAnsi="Calibri"/>
                <w:sz w:val="24"/>
                <w:szCs w:val="24"/>
              </w:rPr>
              <w:t>0.1133</w:t>
            </w:r>
          </w:p>
        </w:tc>
      </w:tr>
      <w:tr w14:paraId="2F3E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701C1B5E">
            <w:pPr>
              <w:jc w:val="center"/>
              <w:rPr>
                <w:rFonts w:ascii="Calibri" w:hAnsi="Calibri"/>
                <w:sz w:val="24"/>
                <w:szCs w:val="24"/>
              </w:rPr>
            </w:pPr>
            <w:r>
              <w:rPr>
                <w:rFonts w:hint="eastAsia" w:ascii="Calibri" w:hAnsi="Calibri"/>
                <w:sz w:val="24"/>
                <w:szCs w:val="24"/>
              </w:rPr>
              <w:t>infections</w:t>
            </w:r>
          </w:p>
        </w:tc>
        <w:tc>
          <w:tcPr>
            <w:tcW w:w="2841" w:type="dxa"/>
            <w:tcBorders>
              <w:top w:val="nil"/>
              <w:left w:val="nil"/>
              <w:bottom w:val="nil"/>
              <w:right w:val="nil"/>
            </w:tcBorders>
          </w:tcPr>
          <w:p w14:paraId="0152C642">
            <w:pPr>
              <w:jc w:val="center"/>
              <w:rPr>
                <w:rFonts w:ascii="Calibri" w:hAnsi="Calibri"/>
                <w:sz w:val="24"/>
                <w:szCs w:val="24"/>
              </w:rPr>
            </w:pPr>
            <w:r>
              <w:rPr>
                <w:rFonts w:hint="eastAsia" w:ascii="Calibri" w:hAnsi="Calibri"/>
                <w:sz w:val="24"/>
                <w:szCs w:val="24"/>
              </w:rPr>
              <w:t>2.22</w:t>
            </w:r>
          </w:p>
        </w:tc>
        <w:tc>
          <w:tcPr>
            <w:tcW w:w="2841" w:type="dxa"/>
            <w:tcBorders>
              <w:top w:val="nil"/>
              <w:left w:val="nil"/>
              <w:bottom w:val="nil"/>
              <w:right w:val="nil"/>
            </w:tcBorders>
          </w:tcPr>
          <w:p w14:paraId="5F8C9509">
            <w:pPr>
              <w:jc w:val="center"/>
              <w:rPr>
                <w:rFonts w:ascii="Calibri" w:hAnsi="Calibri"/>
                <w:sz w:val="24"/>
                <w:szCs w:val="24"/>
              </w:rPr>
            </w:pPr>
            <w:r>
              <w:rPr>
                <w:rFonts w:hint="eastAsia" w:ascii="Calibri" w:hAnsi="Calibri"/>
                <w:sz w:val="24"/>
                <w:szCs w:val="24"/>
              </w:rPr>
              <w:t>0.5274</w:t>
            </w:r>
          </w:p>
        </w:tc>
      </w:tr>
      <w:tr w14:paraId="78FE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08720DAD">
            <w:pPr>
              <w:jc w:val="center"/>
              <w:rPr>
                <w:rFonts w:ascii="Calibri" w:hAnsi="Calibri"/>
                <w:sz w:val="24"/>
                <w:szCs w:val="24"/>
              </w:rPr>
            </w:pPr>
            <w:r>
              <w:rPr>
                <w:rFonts w:hint="eastAsia" w:ascii="Calibri" w:hAnsi="Calibri"/>
                <w:sz w:val="24"/>
                <w:szCs w:val="24"/>
              </w:rPr>
              <w:t>Serious infections</w:t>
            </w:r>
          </w:p>
        </w:tc>
        <w:tc>
          <w:tcPr>
            <w:tcW w:w="2841" w:type="dxa"/>
            <w:tcBorders>
              <w:top w:val="nil"/>
              <w:left w:val="nil"/>
              <w:bottom w:val="nil"/>
              <w:right w:val="nil"/>
            </w:tcBorders>
          </w:tcPr>
          <w:p w14:paraId="1A836D42">
            <w:pPr>
              <w:jc w:val="center"/>
              <w:rPr>
                <w:rFonts w:ascii="Calibri" w:hAnsi="Calibri"/>
                <w:sz w:val="24"/>
                <w:szCs w:val="24"/>
              </w:rPr>
            </w:pPr>
            <w:r>
              <w:rPr>
                <w:rFonts w:hint="eastAsia" w:ascii="Calibri" w:hAnsi="Calibri"/>
                <w:sz w:val="24"/>
                <w:szCs w:val="24"/>
              </w:rPr>
              <w:t>0.39</w:t>
            </w:r>
          </w:p>
        </w:tc>
        <w:tc>
          <w:tcPr>
            <w:tcW w:w="2841" w:type="dxa"/>
            <w:tcBorders>
              <w:top w:val="nil"/>
              <w:left w:val="nil"/>
              <w:bottom w:val="nil"/>
              <w:right w:val="nil"/>
            </w:tcBorders>
          </w:tcPr>
          <w:p w14:paraId="3F03346D">
            <w:pPr>
              <w:jc w:val="center"/>
              <w:rPr>
                <w:rFonts w:ascii="Calibri" w:hAnsi="Calibri"/>
                <w:sz w:val="24"/>
                <w:szCs w:val="24"/>
              </w:rPr>
            </w:pPr>
            <w:r>
              <w:rPr>
                <w:rFonts w:hint="eastAsia" w:ascii="Calibri" w:hAnsi="Calibri"/>
                <w:sz w:val="24"/>
                <w:szCs w:val="24"/>
              </w:rPr>
              <w:t>0.5340</w:t>
            </w:r>
          </w:p>
        </w:tc>
      </w:tr>
      <w:tr w14:paraId="4775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auto" w:sz="12" w:space="0"/>
              <w:right w:val="nil"/>
            </w:tcBorders>
          </w:tcPr>
          <w:p w14:paraId="693B2828">
            <w:pPr>
              <w:jc w:val="center"/>
              <w:rPr>
                <w:rFonts w:ascii="Calibri" w:hAnsi="Calibri"/>
                <w:sz w:val="24"/>
                <w:szCs w:val="24"/>
              </w:rPr>
            </w:pPr>
            <w:r>
              <w:rPr>
                <w:rFonts w:ascii="Calibri" w:hAnsi="Calibri"/>
                <w:sz w:val="24"/>
                <w:szCs w:val="24"/>
              </w:rPr>
              <w:t>Discontinuation due to AEs</w:t>
            </w:r>
          </w:p>
        </w:tc>
        <w:tc>
          <w:tcPr>
            <w:tcW w:w="2841" w:type="dxa"/>
            <w:tcBorders>
              <w:top w:val="nil"/>
              <w:left w:val="nil"/>
              <w:bottom w:val="single" w:color="auto" w:sz="12" w:space="0"/>
              <w:right w:val="nil"/>
            </w:tcBorders>
          </w:tcPr>
          <w:p w14:paraId="1D8068C4">
            <w:pPr>
              <w:jc w:val="center"/>
              <w:rPr>
                <w:rFonts w:ascii="Calibri" w:hAnsi="Calibri"/>
                <w:sz w:val="24"/>
                <w:szCs w:val="24"/>
              </w:rPr>
            </w:pPr>
            <w:r>
              <w:rPr>
                <w:rFonts w:hint="eastAsia" w:ascii="Calibri" w:hAnsi="Calibri"/>
                <w:sz w:val="24"/>
                <w:szCs w:val="24"/>
              </w:rPr>
              <w:t>0.57</w:t>
            </w:r>
          </w:p>
        </w:tc>
        <w:tc>
          <w:tcPr>
            <w:tcW w:w="2841" w:type="dxa"/>
            <w:tcBorders>
              <w:top w:val="nil"/>
              <w:left w:val="nil"/>
              <w:bottom w:val="single" w:color="auto" w:sz="12" w:space="0"/>
              <w:right w:val="nil"/>
            </w:tcBorders>
          </w:tcPr>
          <w:p w14:paraId="623FDFB3">
            <w:pPr>
              <w:jc w:val="center"/>
              <w:rPr>
                <w:rFonts w:ascii="Calibri" w:hAnsi="Calibri"/>
                <w:sz w:val="24"/>
                <w:szCs w:val="24"/>
              </w:rPr>
            </w:pPr>
            <w:r>
              <w:rPr>
                <w:rFonts w:hint="eastAsia" w:ascii="Calibri" w:hAnsi="Calibri"/>
                <w:sz w:val="24"/>
                <w:szCs w:val="24"/>
              </w:rPr>
              <w:t>0.4484</w:t>
            </w:r>
          </w:p>
        </w:tc>
      </w:tr>
    </w:tbl>
    <w:p w14:paraId="08A96C2B">
      <w:pPr>
        <w:rPr>
          <w:rFonts w:hint="eastAsia" w:ascii="Calibri" w:hAnsi="Calibri"/>
          <w:sz w:val="24"/>
          <w:szCs w:val="24"/>
        </w:rPr>
      </w:pPr>
      <w:r>
        <w:rPr>
          <w:rFonts w:ascii="Calibri" w:hAnsi="Calibri"/>
          <w:sz w:val="24"/>
          <w:szCs w:val="24"/>
        </w:rPr>
        <w:t xml:space="preserve">Abbreviations: DAS28 remission, Disease Activity Score in 28 joints (DAS28) remission; ACR70, American College of Rheumatology 70% improvement criteria; AE, Adverse Event; SAE, Serious Adverse Event； </w:t>
      </w:r>
      <w:r>
        <w:rPr>
          <w:sz w:val="24"/>
          <w:szCs w:val="24"/>
        </w:rPr>
        <w:t>Δ</w:t>
      </w:r>
      <w:r>
        <w:rPr>
          <w:rFonts w:hint="eastAsia" w:ascii="Calibri" w:hAnsi="Calibri"/>
          <w:sz w:val="24"/>
          <w:szCs w:val="24"/>
        </w:rPr>
        <w:t>mTSS: Change from baseline in the van der Heijde-Sharp score;</w:t>
      </w:r>
    </w:p>
    <w:p w14:paraId="66A76E95">
      <w:pPr>
        <w:rPr>
          <w:rFonts w:ascii="Calibri" w:hAnsi="Calibri"/>
          <w:sz w:val="24"/>
          <w:szCs w:val="24"/>
        </w:rPr>
      </w:pPr>
    </w:p>
    <w:p w14:paraId="404A367A">
      <w:pPr>
        <w:jc w:val="center"/>
        <w:rPr>
          <w:rFonts w:ascii="Calibri" w:hAnsi="Calibri"/>
          <w:sz w:val="24"/>
          <w:szCs w:val="24"/>
        </w:rPr>
      </w:pPr>
      <w:r>
        <w:rPr>
          <w:rFonts w:ascii="Calibri" w:hAnsi="Calibri"/>
          <w:sz w:val="24"/>
          <w:szCs w:val="24"/>
        </w:rPr>
        <w:t>Table S5：Side-splitting of DAS28 remission</w:t>
      </w:r>
    </w:p>
    <w:tbl>
      <w:tblPr>
        <w:tblStyle w:val="17"/>
        <w:tblW w:w="8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1"/>
        <w:gridCol w:w="850"/>
        <w:gridCol w:w="851"/>
        <w:gridCol w:w="767"/>
        <w:gridCol w:w="1029"/>
        <w:gridCol w:w="941"/>
        <w:gridCol w:w="996"/>
        <w:gridCol w:w="830"/>
        <w:gridCol w:w="682"/>
      </w:tblGrid>
      <w:tr w14:paraId="412D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restart"/>
            <w:tcBorders>
              <w:top w:val="single" w:color="auto" w:sz="12" w:space="0"/>
              <w:left w:val="nil"/>
              <w:bottom w:val="single" w:color="auto" w:sz="12" w:space="0"/>
              <w:right w:val="nil"/>
            </w:tcBorders>
          </w:tcPr>
          <w:p w14:paraId="7A18B2D2">
            <w:pPr>
              <w:jc w:val="center"/>
              <w:rPr>
                <w:rFonts w:ascii="Calibri" w:hAnsi="Calibri"/>
                <w:b/>
                <w:bCs/>
                <w:sz w:val="24"/>
                <w:szCs w:val="24"/>
              </w:rPr>
            </w:pPr>
            <w:r>
              <w:rPr>
                <w:rFonts w:ascii="Calibri" w:hAnsi="Calibri"/>
                <w:b/>
                <w:bCs/>
                <w:sz w:val="24"/>
                <w:szCs w:val="24"/>
              </w:rPr>
              <w:t>Comparison</w:t>
            </w:r>
          </w:p>
        </w:tc>
        <w:tc>
          <w:tcPr>
            <w:tcW w:w="1701" w:type="dxa"/>
            <w:gridSpan w:val="2"/>
            <w:tcBorders>
              <w:top w:val="single" w:color="auto" w:sz="12" w:space="0"/>
              <w:left w:val="nil"/>
              <w:bottom w:val="single" w:color="auto" w:sz="12" w:space="0"/>
              <w:right w:val="nil"/>
            </w:tcBorders>
          </w:tcPr>
          <w:p w14:paraId="20910D97">
            <w:pPr>
              <w:jc w:val="center"/>
              <w:rPr>
                <w:rFonts w:ascii="Calibri" w:hAnsi="Calibri"/>
                <w:b/>
                <w:bCs/>
                <w:sz w:val="24"/>
                <w:szCs w:val="24"/>
              </w:rPr>
            </w:pPr>
            <w:r>
              <w:rPr>
                <w:rFonts w:ascii="Calibri" w:hAnsi="Calibri"/>
                <w:b/>
                <w:bCs/>
                <w:sz w:val="24"/>
                <w:szCs w:val="24"/>
              </w:rPr>
              <w:t>Direct</w:t>
            </w:r>
          </w:p>
        </w:tc>
        <w:tc>
          <w:tcPr>
            <w:tcW w:w="1796" w:type="dxa"/>
            <w:gridSpan w:val="2"/>
            <w:tcBorders>
              <w:top w:val="single" w:color="auto" w:sz="12" w:space="0"/>
              <w:left w:val="nil"/>
              <w:bottom w:val="single" w:color="auto" w:sz="12" w:space="0"/>
              <w:right w:val="nil"/>
            </w:tcBorders>
          </w:tcPr>
          <w:p w14:paraId="77C31186">
            <w:pPr>
              <w:jc w:val="center"/>
              <w:rPr>
                <w:rFonts w:ascii="Calibri" w:hAnsi="Calibri"/>
                <w:b/>
                <w:bCs/>
                <w:sz w:val="24"/>
                <w:szCs w:val="24"/>
              </w:rPr>
            </w:pPr>
            <w:r>
              <w:rPr>
                <w:rFonts w:ascii="Calibri" w:hAnsi="Calibri"/>
                <w:b/>
                <w:bCs/>
                <w:sz w:val="24"/>
                <w:szCs w:val="24"/>
              </w:rPr>
              <w:t>Indirect</w:t>
            </w:r>
          </w:p>
        </w:tc>
        <w:tc>
          <w:tcPr>
            <w:tcW w:w="2767" w:type="dxa"/>
            <w:gridSpan w:val="3"/>
            <w:tcBorders>
              <w:top w:val="single" w:color="auto" w:sz="12" w:space="0"/>
              <w:left w:val="nil"/>
              <w:bottom w:val="single" w:color="auto" w:sz="12" w:space="0"/>
              <w:right w:val="nil"/>
            </w:tcBorders>
          </w:tcPr>
          <w:p w14:paraId="11844050">
            <w:pPr>
              <w:jc w:val="center"/>
              <w:rPr>
                <w:rFonts w:ascii="Calibri" w:hAnsi="Calibri"/>
                <w:b/>
                <w:bCs/>
                <w:sz w:val="24"/>
                <w:szCs w:val="24"/>
              </w:rPr>
            </w:pPr>
            <w:r>
              <w:rPr>
                <w:rFonts w:ascii="Calibri" w:hAnsi="Calibri"/>
                <w:b/>
                <w:bCs/>
                <w:sz w:val="24"/>
                <w:szCs w:val="24"/>
              </w:rPr>
              <w:t>Difference</w:t>
            </w:r>
          </w:p>
        </w:tc>
        <w:tc>
          <w:tcPr>
            <w:tcW w:w="682" w:type="dxa"/>
            <w:tcBorders>
              <w:top w:val="single" w:color="auto" w:sz="12" w:space="0"/>
              <w:left w:val="nil"/>
              <w:bottom w:val="single" w:color="auto" w:sz="12" w:space="0"/>
              <w:right w:val="nil"/>
            </w:tcBorders>
          </w:tcPr>
          <w:p w14:paraId="19A3EFA4">
            <w:pPr>
              <w:jc w:val="center"/>
              <w:rPr>
                <w:rFonts w:ascii="Calibri" w:hAnsi="Calibri"/>
                <w:b/>
                <w:bCs/>
                <w:sz w:val="24"/>
                <w:szCs w:val="24"/>
              </w:rPr>
            </w:pPr>
          </w:p>
        </w:tc>
      </w:tr>
      <w:tr w14:paraId="450A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1" w:type="dxa"/>
            <w:vMerge w:val="continue"/>
            <w:tcBorders>
              <w:top w:val="single" w:color="auto" w:sz="12" w:space="0"/>
              <w:left w:val="nil"/>
              <w:bottom w:val="single" w:color="auto" w:sz="12" w:space="0"/>
              <w:right w:val="nil"/>
            </w:tcBorders>
          </w:tcPr>
          <w:p w14:paraId="7DCB5489">
            <w:pPr>
              <w:jc w:val="center"/>
              <w:rPr>
                <w:rFonts w:ascii="Calibri" w:hAnsi="Calibri"/>
                <w:b/>
                <w:bCs/>
                <w:sz w:val="24"/>
                <w:szCs w:val="24"/>
              </w:rPr>
            </w:pPr>
          </w:p>
        </w:tc>
        <w:tc>
          <w:tcPr>
            <w:tcW w:w="850" w:type="dxa"/>
            <w:tcBorders>
              <w:top w:val="single" w:color="auto" w:sz="12" w:space="0"/>
              <w:left w:val="nil"/>
              <w:bottom w:val="single" w:color="auto" w:sz="12" w:space="0"/>
              <w:right w:val="nil"/>
            </w:tcBorders>
          </w:tcPr>
          <w:p w14:paraId="7C76FBDC">
            <w:pPr>
              <w:jc w:val="center"/>
              <w:rPr>
                <w:rFonts w:ascii="Calibri" w:hAnsi="Calibri"/>
                <w:b/>
                <w:bCs/>
                <w:sz w:val="24"/>
                <w:szCs w:val="24"/>
              </w:rPr>
            </w:pPr>
            <w:r>
              <w:rPr>
                <w:rFonts w:ascii="Calibri" w:hAnsi="Calibri"/>
                <w:b/>
                <w:bCs/>
                <w:sz w:val="24"/>
                <w:szCs w:val="24"/>
              </w:rPr>
              <w:t>Coef.</w:t>
            </w:r>
          </w:p>
        </w:tc>
        <w:tc>
          <w:tcPr>
            <w:tcW w:w="851" w:type="dxa"/>
            <w:tcBorders>
              <w:top w:val="single" w:color="auto" w:sz="12" w:space="0"/>
              <w:left w:val="nil"/>
              <w:bottom w:val="single" w:color="auto" w:sz="12" w:space="0"/>
              <w:right w:val="nil"/>
            </w:tcBorders>
          </w:tcPr>
          <w:p w14:paraId="7BA91CEE">
            <w:pPr>
              <w:jc w:val="center"/>
              <w:rPr>
                <w:rFonts w:ascii="Calibri" w:hAnsi="Calibri"/>
                <w:b/>
                <w:bCs/>
                <w:sz w:val="24"/>
                <w:szCs w:val="24"/>
              </w:rPr>
            </w:pPr>
            <w:r>
              <w:rPr>
                <w:rFonts w:ascii="Calibri" w:hAnsi="Calibri"/>
                <w:b/>
                <w:bCs/>
                <w:sz w:val="24"/>
                <w:szCs w:val="24"/>
              </w:rPr>
              <w:t>Std. Err.</w:t>
            </w:r>
          </w:p>
        </w:tc>
        <w:tc>
          <w:tcPr>
            <w:tcW w:w="767" w:type="dxa"/>
            <w:tcBorders>
              <w:top w:val="single" w:color="auto" w:sz="12" w:space="0"/>
              <w:left w:val="nil"/>
              <w:bottom w:val="single" w:color="auto" w:sz="12" w:space="0"/>
              <w:right w:val="nil"/>
            </w:tcBorders>
          </w:tcPr>
          <w:p w14:paraId="21C7D9F6">
            <w:pPr>
              <w:jc w:val="center"/>
              <w:rPr>
                <w:rFonts w:ascii="Calibri" w:hAnsi="Calibri"/>
                <w:b/>
                <w:bCs/>
                <w:sz w:val="24"/>
                <w:szCs w:val="24"/>
              </w:rPr>
            </w:pPr>
            <w:r>
              <w:rPr>
                <w:rFonts w:ascii="Calibri" w:hAnsi="Calibri"/>
                <w:b/>
                <w:bCs/>
                <w:sz w:val="24"/>
                <w:szCs w:val="24"/>
              </w:rPr>
              <w:t>Coef.</w:t>
            </w:r>
          </w:p>
        </w:tc>
        <w:tc>
          <w:tcPr>
            <w:tcW w:w="1029" w:type="dxa"/>
            <w:tcBorders>
              <w:top w:val="single" w:color="auto" w:sz="12" w:space="0"/>
              <w:left w:val="nil"/>
              <w:bottom w:val="single" w:color="auto" w:sz="12" w:space="0"/>
              <w:right w:val="nil"/>
            </w:tcBorders>
          </w:tcPr>
          <w:p w14:paraId="0B0183D1">
            <w:pPr>
              <w:jc w:val="center"/>
              <w:rPr>
                <w:rFonts w:ascii="Calibri" w:hAnsi="Calibri"/>
                <w:b/>
                <w:bCs/>
                <w:sz w:val="24"/>
                <w:szCs w:val="24"/>
              </w:rPr>
            </w:pPr>
            <w:r>
              <w:rPr>
                <w:rFonts w:ascii="Calibri" w:hAnsi="Calibri"/>
                <w:b/>
                <w:bCs/>
                <w:sz w:val="24"/>
                <w:szCs w:val="24"/>
              </w:rPr>
              <w:t>Std. Err.</w:t>
            </w:r>
          </w:p>
        </w:tc>
        <w:tc>
          <w:tcPr>
            <w:tcW w:w="941" w:type="dxa"/>
            <w:tcBorders>
              <w:top w:val="single" w:color="auto" w:sz="12" w:space="0"/>
              <w:left w:val="nil"/>
              <w:bottom w:val="single" w:color="auto" w:sz="12" w:space="0"/>
              <w:right w:val="nil"/>
            </w:tcBorders>
          </w:tcPr>
          <w:p w14:paraId="542AAD69">
            <w:pPr>
              <w:jc w:val="center"/>
              <w:rPr>
                <w:rFonts w:ascii="Calibri" w:hAnsi="Calibri"/>
                <w:b/>
                <w:bCs/>
                <w:sz w:val="24"/>
                <w:szCs w:val="24"/>
              </w:rPr>
            </w:pPr>
            <w:r>
              <w:rPr>
                <w:rFonts w:ascii="Calibri" w:hAnsi="Calibri"/>
                <w:b/>
                <w:bCs/>
                <w:sz w:val="24"/>
                <w:szCs w:val="24"/>
              </w:rPr>
              <w:t>Coef.</w:t>
            </w:r>
          </w:p>
        </w:tc>
        <w:tc>
          <w:tcPr>
            <w:tcW w:w="996" w:type="dxa"/>
            <w:tcBorders>
              <w:top w:val="single" w:color="auto" w:sz="12" w:space="0"/>
              <w:left w:val="nil"/>
              <w:bottom w:val="single" w:color="auto" w:sz="12" w:space="0"/>
              <w:right w:val="nil"/>
            </w:tcBorders>
          </w:tcPr>
          <w:p w14:paraId="044B6FBD">
            <w:pPr>
              <w:jc w:val="center"/>
              <w:rPr>
                <w:rFonts w:ascii="Calibri" w:hAnsi="Calibri"/>
                <w:b/>
                <w:bCs/>
                <w:sz w:val="24"/>
                <w:szCs w:val="24"/>
              </w:rPr>
            </w:pPr>
            <w:r>
              <w:rPr>
                <w:rFonts w:ascii="Calibri" w:hAnsi="Calibri"/>
                <w:b/>
                <w:bCs/>
                <w:sz w:val="24"/>
                <w:szCs w:val="24"/>
              </w:rPr>
              <w:t>Std. Err.</w:t>
            </w:r>
          </w:p>
        </w:tc>
        <w:tc>
          <w:tcPr>
            <w:tcW w:w="830" w:type="dxa"/>
            <w:tcBorders>
              <w:top w:val="single" w:color="auto" w:sz="12" w:space="0"/>
              <w:left w:val="nil"/>
              <w:bottom w:val="single" w:color="auto" w:sz="12" w:space="0"/>
              <w:right w:val="nil"/>
            </w:tcBorders>
          </w:tcPr>
          <w:p w14:paraId="5D0A49ED">
            <w:pPr>
              <w:jc w:val="center"/>
              <w:rPr>
                <w:rFonts w:ascii="Calibri" w:hAnsi="Calibri"/>
                <w:b/>
                <w:bCs/>
                <w:sz w:val="24"/>
                <w:szCs w:val="24"/>
              </w:rPr>
            </w:pPr>
            <w:r>
              <w:rPr>
                <w:rFonts w:ascii="Calibri" w:hAnsi="Calibri"/>
                <w:b/>
                <w:bCs/>
                <w:sz w:val="24"/>
                <w:szCs w:val="24"/>
              </w:rPr>
              <w:t>P&gt;|z|</w:t>
            </w:r>
          </w:p>
        </w:tc>
        <w:tc>
          <w:tcPr>
            <w:tcW w:w="682" w:type="dxa"/>
            <w:tcBorders>
              <w:top w:val="single" w:color="auto" w:sz="12" w:space="0"/>
              <w:left w:val="nil"/>
              <w:bottom w:val="single" w:color="auto" w:sz="12" w:space="0"/>
              <w:right w:val="nil"/>
            </w:tcBorders>
          </w:tcPr>
          <w:p w14:paraId="6EC2DFA3">
            <w:pPr>
              <w:jc w:val="center"/>
              <w:rPr>
                <w:rFonts w:ascii="Calibri" w:hAnsi="Calibri"/>
                <w:b/>
                <w:bCs/>
                <w:sz w:val="24"/>
                <w:szCs w:val="24"/>
              </w:rPr>
            </w:pPr>
            <w:r>
              <w:rPr>
                <w:rFonts w:ascii="Calibri" w:hAnsi="Calibri"/>
                <w:b/>
                <w:bCs/>
                <w:sz w:val="24"/>
                <w:szCs w:val="24"/>
              </w:rPr>
              <w:t>tau2</w:t>
            </w:r>
          </w:p>
        </w:tc>
      </w:tr>
      <w:tr w14:paraId="684A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single" w:color="auto" w:sz="12" w:space="0"/>
              <w:left w:val="nil"/>
              <w:bottom w:val="nil"/>
              <w:right w:val="nil"/>
            </w:tcBorders>
          </w:tcPr>
          <w:p w14:paraId="3B59B846">
            <w:pPr>
              <w:rPr>
                <w:rFonts w:ascii="Calibri" w:hAnsi="Calibri"/>
                <w:sz w:val="24"/>
                <w:szCs w:val="24"/>
              </w:rPr>
            </w:pPr>
            <w:r>
              <w:rPr>
                <w:rFonts w:ascii="Calibri" w:hAnsi="Calibri"/>
                <w:sz w:val="24"/>
                <w:szCs w:val="24"/>
              </w:rPr>
              <w:t>MTX   vs</w:t>
            </w:r>
          </w:p>
          <w:p w14:paraId="7BFF211B">
            <w:pPr>
              <w:rPr>
                <w:rFonts w:ascii="Calibri" w:hAnsi="Calibri"/>
                <w:sz w:val="24"/>
                <w:szCs w:val="24"/>
              </w:rPr>
            </w:pPr>
            <w:r>
              <w:rPr>
                <w:rFonts w:ascii="Calibri" w:hAnsi="Calibri"/>
                <w:sz w:val="24"/>
                <w:szCs w:val="24"/>
              </w:rPr>
              <w:t>TCZ+MTX</w:t>
            </w:r>
          </w:p>
        </w:tc>
        <w:tc>
          <w:tcPr>
            <w:tcW w:w="850" w:type="dxa"/>
            <w:tcBorders>
              <w:top w:val="single" w:color="auto" w:sz="12" w:space="0"/>
              <w:left w:val="nil"/>
              <w:bottom w:val="nil"/>
              <w:right w:val="nil"/>
            </w:tcBorders>
            <w:vAlign w:val="bottom"/>
          </w:tcPr>
          <w:p w14:paraId="05A5F42F">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1.075 </w:t>
            </w:r>
          </w:p>
        </w:tc>
        <w:tc>
          <w:tcPr>
            <w:tcW w:w="851" w:type="dxa"/>
            <w:tcBorders>
              <w:top w:val="single" w:color="auto" w:sz="12" w:space="0"/>
              <w:left w:val="nil"/>
              <w:bottom w:val="nil"/>
              <w:right w:val="nil"/>
            </w:tcBorders>
            <w:vAlign w:val="bottom"/>
          </w:tcPr>
          <w:p w14:paraId="4A956DCA">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0.347 </w:t>
            </w:r>
          </w:p>
        </w:tc>
        <w:tc>
          <w:tcPr>
            <w:tcW w:w="767" w:type="dxa"/>
            <w:tcBorders>
              <w:top w:val="single" w:color="auto" w:sz="12" w:space="0"/>
              <w:left w:val="nil"/>
              <w:bottom w:val="nil"/>
              <w:right w:val="nil"/>
            </w:tcBorders>
            <w:vAlign w:val="bottom"/>
          </w:tcPr>
          <w:p w14:paraId="61A1B97E">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0.671 </w:t>
            </w:r>
          </w:p>
        </w:tc>
        <w:tc>
          <w:tcPr>
            <w:tcW w:w="1029" w:type="dxa"/>
            <w:tcBorders>
              <w:top w:val="single" w:color="auto" w:sz="12" w:space="0"/>
              <w:left w:val="nil"/>
              <w:bottom w:val="nil"/>
              <w:right w:val="nil"/>
            </w:tcBorders>
            <w:vAlign w:val="bottom"/>
          </w:tcPr>
          <w:p w14:paraId="1456122F">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0.348 </w:t>
            </w:r>
          </w:p>
        </w:tc>
        <w:tc>
          <w:tcPr>
            <w:tcW w:w="941" w:type="dxa"/>
            <w:tcBorders>
              <w:top w:val="single" w:color="auto" w:sz="12" w:space="0"/>
              <w:left w:val="nil"/>
              <w:bottom w:val="nil"/>
              <w:right w:val="nil"/>
            </w:tcBorders>
            <w:vAlign w:val="bottom"/>
          </w:tcPr>
          <w:p w14:paraId="45044EC5">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0.404 </w:t>
            </w:r>
          </w:p>
        </w:tc>
        <w:tc>
          <w:tcPr>
            <w:tcW w:w="996" w:type="dxa"/>
            <w:tcBorders>
              <w:top w:val="single" w:color="auto" w:sz="12" w:space="0"/>
              <w:left w:val="nil"/>
              <w:bottom w:val="nil"/>
              <w:right w:val="nil"/>
            </w:tcBorders>
            <w:vAlign w:val="bottom"/>
          </w:tcPr>
          <w:p w14:paraId="514EB029">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0.491 </w:t>
            </w:r>
          </w:p>
        </w:tc>
        <w:tc>
          <w:tcPr>
            <w:tcW w:w="830" w:type="dxa"/>
            <w:tcBorders>
              <w:top w:val="single" w:color="auto" w:sz="12" w:space="0"/>
              <w:left w:val="nil"/>
              <w:bottom w:val="nil"/>
              <w:right w:val="nil"/>
            </w:tcBorders>
            <w:vAlign w:val="bottom"/>
          </w:tcPr>
          <w:p w14:paraId="52C8F181">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0.411 </w:t>
            </w:r>
          </w:p>
        </w:tc>
        <w:tc>
          <w:tcPr>
            <w:tcW w:w="682" w:type="dxa"/>
            <w:tcBorders>
              <w:top w:val="single" w:color="auto" w:sz="12" w:space="0"/>
              <w:left w:val="nil"/>
              <w:bottom w:val="nil"/>
              <w:right w:val="nil"/>
            </w:tcBorders>
            <w:vAlign w:val="bottom"/>
          </w:tcPr>
          <w:p w14:paraId="01E5CF30">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0.302 </w:t>
            </w:r>
          </w:p>
        </w:tc>
      </w:tr>
      <w:tr w14:paraId="0588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7D985CC6">
            <w:pPr>
              <w:rPr>
                <w:rFonts w:ascii="Calibri" w:hAnsi="Calibri"/>
                <w:sz w:val="24"/>
                <w:szCs w:val="24"/>
              </w:rPr>
            </w:pPr>
            <w:r>
              <w:rPr>
                <w:rFonts w:ascii="Calibri" w:hAnsi="Calibri"/>
                <w:sz w:val="24"/>
                <w:szCs w:val="24"/>
              </w:rPr>
              <w:t>MTX vs ABA+MTX</w:t>
            </w:r>
          </w:p>
        </w:tc>
        <w:tc>
          <w:tcPr>
            <w:tcW w:w="850" w:type="dxa"/>
            <w:tcBorders>
              <w:top w:val="nil"/>
              <w:left w:val="nil"/>
              <w:bottom w:val="nil"/>
              <w:right w:val="nil"/>
            </w:tcBorders>
            <w:vAlign w:val="bottom"/>
          </w:tcPr>
          <w:p w14:paraId="592C11D6">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0.707 </w:t>
            </w:r>
          </w:p>
        </w:tc>
        <w:tc>
          <w:tcPr>
            <w:tcW w:w="851" w:type="dxa"/>
            <w:tcBorders>
              <w:top w:val="nil"/>
              <w:left w:val="nil"/>
              <w:bottom w:val="nil"/>
              <w:right w:val="nil"/>
            </w:tcBorders>
            <w:vAlign w:val="bottom"/>
          </w:tcPr>
          <w:p w14:paraId="0AB52CF7">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0.218 </w:t>
            </w:r>
          </w:p>
        </w:tc>
        <w:tc>
          <w:tcPr>
            <w:tcW w:w="767" w:type="dxa"/>
            <w:tcBorders>
              <w:top w:val="nil"/>
              <w:left w:val="nil"/>
              <w:bottom w:val="nil"/>
              <w:right w:val="nil"/>
            </w:tcBorders>
            <w:vAlign w:val="bottom"/>
          </w:tcPr>
          <w:p w14:paraId="638ABA9F">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0.996 </w:t>
            </w:r>
          </w:p>
        </w:tc>
        <w:tc>
          <w:tcPr>
            <w:tcW w:w="1029" w:type="dxa"/>
            <w:tcBorders>
              <w:top w:val="nil"/>
              <w:left w:val="nil"/>
              <w:bottom w:val="nil"/>
              <w:right w:val="nil"/>
            </w:tcBorders>
            <w:vAlign w:val="bottom"/>
          </w:tcPr>
          <w:p w14:paraId="5C265D1F">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0.359 </w:t>
            </w:r>
          </w:p>
        </w:tc>
        <w:tc>
          <w:tcPr>
            <w:tcW w:w="941" w:type="dxa"/>
            <w:tcBorders>
              <w:top w:val="nil"/>
              <w:left w:val="nil"/>
              <w:bottom w:val="nil"/>
              <w:right w:val="nil"/>
            </w:tcBorders>
            <w:vAlign w:val="bottom"/>
          </w:tcPr>
          <w:p w14:paraId="46CF55AA">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-0.288 </w:t>
            </w:r>
          </w:p>
        </w:tc>
        <w:tc>
          <w:tcPr>
            <w:tcW w:w="996" w:type="dxa"/>
            <w:tcBorders>
              <w:top w:val="nil"/>
              <w:left w:val="nil"/>
              <w:bottom w:val="nil"/>
              <w:right w:val="nil"/>
            </w:tcBorders>
            <w:vAlign w:val="bottom"/>
          </w:tcPr>
          <w:p w14:paraId="1B1627B6">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0.420 </w:t>
            </w:r>
          </w:p>
        </w:tc>
        <w:tc>
          <w:tcPr>
            <w:tcW w:w="830" w:type="dxa"/>
            <w:tcBorders>
              <w:top w:val="nil"/>
              <w:left w:val="nil"/>
              <w:bottom w:val="nil"/>
              <w:right w:val="nil"/>
            </w:tcBorders>
            <w:vAlign w:val="bottom"/>
          </w:tcPr>
          <w:p w14:paraId="3BFE3980">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0.492 </w:t>
            </w:r>
          </w:p>
        </w:tc>
        <w:tc>
          <w:tcPr>
            <w:tcW w:w="682" w:type="dxa"/>
            <w:tcBorders>
              <w:top w:val="nil"/>
              <w:left w:val="nil"/>
              <w:bottom w:val="nil"/>
              <w:right w:val="nil"/>
            </w:tcBorders>
            <w:vAlign w:val="bottom"/>
          </w:tcPr>
          <w:p w14:paraId="22F0A8D0">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0.299 </w:t>
            </w:r>
          </w:p>
        </w:tc>
      </w:tr>
      <w:tr w14:paraId="1E67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702E1B23">
            <w:pPr>
              <w:rPr>
                <w:rFonts w:ascii="Calibri" w:hAnsi="Calibri"/>
                <w:sz w:val="24"/>
                <w:szCs w:val="24"/>
              </w:rPr>
            </w:pPr>
            <w:r>
              <w:rPr>
                <w:rFonts w:ascii="Calibri" w:hAnsi="Calibri"/>
                <w:sz w:val="24"/>
                <w:szCs w:val="24"/>
              </w:rPr>
              <w:t>MTX vs CZP+MTX</w:t>
            </w:r>
          </w:p>
        </w:tc>
        <w:tc>
          <w:tcPr>
            <w:tcW w:w="850" w:type="dxa"/>
            <w:tcBorders>
              <w:top w:val="nil"/>
              <w:left w:val="nil"/>
              <w:bottom w:val="nil"/>
              <w:right w:val="nil"/>
            </w:tcBorders>
            <w:vAlign w:val="bottom"/>
          </w:tcPr>
          <w:p w14:paraId="33D40EBE">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0.763 </w:t>
            </w:r>
          </w:p>
        </w:tc>
        <w:tc>
          <w:tcPr>
            <w:tcW w:w="851" w:type="dxa"/>
            <w:tcBorders>
              <w:top w:val="nil"/>
              <w:left w:val="nil"/>
              <w:bottom w:val="nil"/>
              <w:right w:val="nil"/>
            </w:tcBorders>
            <w:vAlign w:val="bottom"/>
          </w:tcPr>
          <w:p w14:paraId="694660C5">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0.268 </w:t>
            </w:r>
          </w:p>
        </w:tc>
        <w:tc>
          <w:tcPr>
            <w:tcW w:w="767" w:type="dxa"/>
            <w:tcBorders>
              <w:top w:val="nil"/>
              <w:left w:val="nil"/>
              <w:bottom w:val="nil"/>
              <w:right w:val="nil"/>
            </w:tcBorders>
            <w:vAlign w:val="bottom"/>
          </w:tcPr>
          <w:p w14:paraId="4BFB45EC">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0.645 </w:t>
            </w:r>
          </w:p>
        </w:tc>
        <w:tc>
          <w:tcPr>
            <w:tcW w:w="1029" w:type="dxa"/>
            <w:tcBorders>
              <w:top w:val="nil"/>
              <w:left w:val="nil"/>
              <w:bottom w:val="nil"/>
              <w:right w:val="nil"/>
            </w:tcBorders>
            <w:vAlign w:val="bottom"/>
          </w:tcPr>
          <w:p w14:paraId="01B65F35">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0.369 </w:t>
            </w:r>
          </w:p>
        </w:tc>
        <w:tc>
          <w:tcPr>
            <w:tcW w:w="941" w:type="dxa"/>
            <w:tcBorders>
              <w:top w:val="nil"/>
              <w:left w:val="nil"/>
              <w:bottom w:val="nil"/>
              <w:right w:val="nil"/>
            </w:tcBorders>
            <w:vAlign w:val="bottom"/>
          </w:tcPr>
          <w:p w14:paraId="4C6F1A04">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0.117 </w:t>
            </w:r>
          </w:p>
        </w:tc>
        <w:tc>
          <w:tcPr>
            <w:tcW w:w="996" w:type="dxa"/>
            <w:tcBorders>
              <w:top w:val="nil"/>
              <w:left w:val="nil"/>
              <w:bottom w:val="nil"/>
              <w:right w:val="nil"/>
            </w:tcBorders>
            <w:vAlign w:val="bottom"/>
          </w:tcPr>
          <w:p w14:paraId="5D45FA46">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0.457 </w:t>
            </w:r>
          </w:p>
        </w:tc>
        <w:tc>
          <w:tcPr>
            <w:tcW w:w="830" w:type="dxa"/>
            <w:tcBorders>
              <w:top w:val="nil"/>
              <w:left w:val="nil"/>
              <w:bottom w:val="nil"/>
              <w:right w:val="nil"/>
            </w:tcBorders>
            <w:vAlign w:val="bottom"/>
          </w:tcPr>
          <w:p w14:paraId="609F32B5">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0.797 </w:t>
            </w:r>
          </w:p>
        </w:tc>
        <w:tc>
          <w:tcPr>
            <w:tcW w:w="682" w:type="dxa"/>
            <w:tcBorders>
              <w:top w:val="nil"/>
              <w:left w:val="nil"/>
              <w:bottom w:val="nil"/>
              <w:right w:val="nil"/>
            </w:tcBorders>
            <w:vAlign w:val="bottom"/>
          </w:tcPr>
          <w:p w14:paraId="56693D71">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0.321 </w:t>
            </w:r>
          </w:p>
        </w:tc>
      </w:tr>
      <w:tr w14:paraId="035D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70F56B7E">
            <w:pPr>
              <w:rPr>
                <w:rFonts w:ascii="Calibri" w:hAnsi="Calibri"/>
                <w:sz w:val="24"/>
                <w:szCs w:val="24"/>
              </w:rPr>
            </w:pPr>
            <w:r>
              <w:rPr>
                <w:rFonts w:ascii="Calibri" w:hAnsi="Calibri"/>
                <w:sz w:val="24"/>
                <w:szCs w:val="24"/>
              </w:rPr>
              <w:t>MTX vs. ETN+MTX</w:t>
            </w:r>
          </w:p>
        </w:tc>
        <w:tc>
          <w:tcPr>
            <w:tcW w:w="850" w:type="dxa"/>
            <w:tcBorders>
              <w:top w:val="nil"/>
              <w:left w:val="nil"/>
              <w:bottom w:val="nil"/>
              <w:right w:val="nil"/>
            </w:tcBorders>
            <w:vAlign w:val="bottom"/>
          </w:tcPr>
          <w:p w14:paraId="1229C387">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0.518 </w:t>
            </w:r>
          </w:p>
        </w:tc>
        <w:tc>
          <w:tcPr>
            <w:tcW w:w="851" w:type="dxa"/>
            <w:tcBorders>
              <w:top w:val="nil"/>
              <w:left w:val="nil"/>
              <w:bottom w:val="nil"/>
              <w:right w:val="nil"/>
            </w:tcBorders>
            <w:vAlign w:val="bottom"/>
          </w:tcPr>
          <w:p w14:paraId="673EC42B">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0.310 </w:t>
            </w:r>
          </w:p>
        </w:tc>
        <w:tc>
          <w:tcPr>
            <w:tcW w:w="767" w:type="dxa"/>
            <w:tcBorders>
              <w:top w:val="nil"/>
              <w:left w:val="nil"/>
              <w:bottom w:val="nil"/>
              <w:right w:val="nil"/>
            </w:tcBorders>
            <w:vAlign w:val="bottom"/>
          </w:tcPr>
          <w:p w14:paraId="6DF89350">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0.731 </w:t>
            </w:r>
          </w:p>
        </w:tc>
        <w:tc>
          <w:tcPr>
            <w:tcW w:w="1029" w:type="dxa"/>
            <w:tcBorders>
              <w:top w:val="nil"/>
              <w:left w:val="nil"/>
              <w:bottom w:val="nil"/>
              <w:right w:val="nil"/>
            </w:tcBorders>
            <w:vAlign w:val="bottom"/>
          </w:tcPr>
          <w:p w14:paraId="74386144">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0.493 </w:t>
            </w:r>
          </w:p>
        </w:tc>
        <w:tc>
          <w:tcPr>
            <w:tcW w:w="941" w:type="dxa"/>
            <w:tcBorders>
              <w:top w:val="nil"/>
              <w:left w:val="nil"/>
              <w:bottom w:val="nil"/>
              <w:right w:val="nil"/>
            </w:tcBorders>
            <w:vAlign w:val="bottom"/>
          </w:tcPr>
          <w:p w14:paraId="31F85BA0">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-0.213 </w:t>
            </w:r>
          </w:p>
        </w:tc>
        <w:tc>
          <w:tcPr>
            <w:tcW w:w="996" w:type="dxa"/>
            <w:tcBorders>
              <w:top w:val="nil"/>
              <w:left w:val="nil"/>
              <w:bottom w:val="nil"/>
              <w:right w:val="nil"/>
            </w:tcBorders>
            <w:vAlign w:val="bottom"/>
          </w:tcPr>
          <w:p w14:paraId="1FDFCE96">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0.582 </w:t>
            </w:r>
          </w:p>
        </w:tc>
        <w:tc>
          <w:tcPr>
            <w:tcW w:w="830" w:type="dxa"/>
            <w:tcBorders>
              <w:top w:val="nil"/>
              <w:left w:val="nil"/>
              <w:bottom w:val="nil"/>
              <w:right w:val="nil"/>
            </w:tcBorders>
            <w:vAlign w:val="bottom"/>
          </w:tcPr>
          <w:p w14:paraId="68051294">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0.714 </w:t>
            </w:r>
          </w:p>
        </w:tc>
        <w:tc>
          <w:tcPr>
            <w:tcW w:w="682" w:type="dxa"/>
            <w:tcBorders>
              <w:top w:val="nil"/>
              <w:left w:val="nil"/>
              <w:bottom w:val="nil"/>
              <w:right w:val="nil"/>
            </w:tcBorders>
            <w:vAlign w:val="bottom"/>
          </w:tcPr>
          <w:p w14:paraId="25A6998D">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0.318 </w:t>
            </w:r>
          </w:p>
        </w:tc>
      </w:tr>
      <w:tr w14:paraId="57C6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31E926FC">
            <w:pPr>
              <w:rPr>
                <w:rFonts w:ascii="Calibri" w:hAnsi="Calibri"/>
                <w:sz w:val="24"/>
                <w:szCs w:val="24"/>
              </w:rPr>
            </w:pPr>
            <w:r>
              <w:rPr>
                <w:rFonts w:ascii="Calibri" w:hAnsi="Calibri"/>
                <w:sz w:val="24"/>
                <w:szCs w:val="24"/>
              </w:rPr>
              <w:t xml:space="preserve">MTX vs. TCZ </w:t>
            </w:r>
          </w:p>
        </w:tc>
        <w:tc>
          <w:tcPr>
            <w:tcW w:w="850" w:type="dxa"/>
            <w:tcBorders>
              <w:top w:val="nil"/>
              <w:left w:val="nil"/>
              <w:bottom w:val="nil"/>
              <w:right w:val="nil"/>
            </w:tcBorders>
            <w:vAlign w:val="bottom"/>
          </w:tcPr>
          <w:p w14:paraId="5889611F">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0.986 </w:t>
            </w:r>
          </w:p>
        </w:tc>
        <w:tc>
          <w:tcPr>
            <w:tcW w:w="851" w:type="dxa"/>
            <w:tcBorders>
              <w:top w:val="nil"/>
              <w:left w:val="nil"/>
              <w:bottom w:val="nil"/>
              <w:right w:val="nil"/>
            </w:tcBorders>
            <w:vAlign w:val="bottom"/>
          </w:tcPr>
          <w:p w14:paraId="295FB85B">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0.357 </w:t>
            </w:r>
          </w:p>
        </w:tc>
        <w:tc>
          <w:tcPr>
            <w:tcW w:w="767" w:type="dxa"/>
            <w:tcBorders>
              <w:top w:val="nil"/>
              <w:left w:val="nil"/>
              <w:bottom w:val="nil"/>
              <w:right w:val="nil"/>
            </w:tcBorders>
            <w:vAlign w:val="bottom"/>
          </w:tcPr>
          <w:p w14:paraId="58304995">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0.178 </w:t>
            </w:r>
          </w:p>
        </w:tc>
        <w:tc>
          <w:tcPr>
            <w:tcW w:w="1029" w:type="dxa"/>
            <w:tcBorders>
              <w:top w:val="nil"/>
              <w:left w:val="nil"/>
              <w:bottom w:val="nil"/>
              <w:right w:val="nil"/>
            </w:tcBorders>
            <w:vAlign w:val="bottom"/>
          </w:tcPr>
          <w:p w14:paraId="4F83C0C1">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0.907 </w:t>
            </w:r>
          </w:p>
        </w:tc>
        <w:tc>
          <w:tcPr>
            <w:tcW w:w="941" w:type="dxa"/>
            <w:tcBorders>
              <w:top w:val="nil"/>
              <w:left w:val="nil"/>
              <w:bottom w:val="nil"/>
              <w:right w:val="nil"/>
            </w:tcBorders>
            <w:vAlign w:val="bottom"/>
          </w:tcPr>
          <w:p w14:paraId="0C868DF9">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0.808 </w:t>
            </w:r>
          </w:p>
        </w:tc>
        <w:tc>
          <w:tcPr>
            <w:tcW w:w="996" w:type="dxa"/>
            <w:tcBorders>
              <w:top w:val="nil"/>
              <w:left w:val="nil"/>
              <w:bottom w:val="nil"/>
              <w:right w:val="nil"/>
            </w:tcBorders>
            <w:vAlign w:val="bottom"/>
          </w:tcPr>
          <w:p w14:paraId="2101457A">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0.983 </w:t>
            </w:r>
          </w:p>
        </w:tc>
        <w:tc>
          <w:tcPr>
            <w:tcW w:w="830" w:type="dxa"/>
            <w:tcBorders>
              <w:top w:val="nil"/>
              <w:left w:val="nil"/>
              <w:bottom w:val="nil"/>
              <w:right w:val="nil"/>
            </w:tcBorders>
            <w:vAlign w:val="bottom"/>
          </w:tcPr>
          <w:p w14:paraId="48D31FC1">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0.411 </w:t>
            </w:r>
          </w:p>
        </w:tc>
        <w:tc>
          <w:tcPr>
            <w:tcW w:w="682" w:type="dxa"/>
            <w:tcBorders>
              <w:top w:val="nil"/>
              <w:left w:val="nil"/>
              <w:bottom w:val="nil"/>
              <w:right w:val="nil"/>
            </w:tcBorders>
            <w:vAlign w:val="bottom"/>
          </w:tcPr>
          <w:p w14:paraId="6675FF0F">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0.302 </w:t>
            </w:r>
          </w:p>
        </w:tc>
      </w:tr>
      <w:tr w14:paraId="59F0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02DB1EE3">
            <w:pPr>
              <w:rPr>
                <w:rFonts w:ascii="Calibri" w:hAnsi="Calibri"/>
                <w:sz w:val="24"/>
                <w:szCs w:val="24"/>
              </w:rPr>
            </w:pPr>
            <w:r>
              <w:rPr>
                <w:rFonts w:ascii="Calibri" w:hAnsi="Calibri"/>
                <w:sz w:val="24"/>
                <w:szCs w:val="24"/>
              </w:rPr>
              <w:t xml:space="preserve"> MTX vs. ABA</w:t>
            </w:r>
          </w:p>
        </w:tc>
        <w:tc>
          <w:tcPr>
            <w:tcW w:w="850" w:type="dxa"/>
            <w:tcBorders>
              <w:top w:val="nil"/>
              <w:left w:val="nil"/>
              <w:bottom w:val="nil"/>
              <w:right w:val="nil"/>
            </w:tcBorders>
            <w:vAlign w:val="bottom"/>
          </w:tcPr>
          <w:p w14:paraId="2B3CAD9A">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-0.105 </w:t>
            </w:r>
          </w:p>
        </w:tc>
        <w:tc>
          <w:tcPr>
            <w:tcW w:w="851" w:type="dxa"/>
            <w:tcBorders>
              <w:top w:val="nil"/>
              <w:left w:val="nil"/>
              <w:bottom w:val="nil"/>
              <w:right w:val="nil"/>
            </w:tcBorders>
            <w:vAlign w:val="bottom"/>
          </w:tcPr>
          <w:p w14:paraId="51DCBD32">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0.407 </w:t>
            </w:r>
          </w:p>
        </w:tc>
        <w:tc>
          <w:tcPr>
            <w:tcW w:w="767" w:type="dxa"/>
            <w:tcBorders>
              <w:top w:val="nil"/>
              <w:left w:val="nil"/>
              <w:bottom w:val="nil"/>
              <w:right w:val="nil"/>
            </w:tcBorders>
            <w:vAlign w:val="bottom"/>
          </w:tcPr>
          <w:p w14:paraId="1C530640">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0.277 </w:t>
            </w:r>
          </w:p>
        </w:tc>
        <w:tc>
          <w:tcPr>
            <w:tcW w:w="1029" w:type="dxa"/>
            <w:tcBorders>
              <w:top w:val="nil"/>
              <w:left w:val="nil"/>
              <w:bottom w:val="nil"/>
              <w:right w:val="nil"/>
            </w:tcBorders>
            <w:vAlign w:val="bottom"/>
          </w:tcPr>
          <w:p w14:paraId="38238BFC">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0.828 </w:t>
            </w:r>
          </w:p>
        </w:tc>
        <w:tc>
          <w:tcPr>
            <w:tcW w:w="941" w:type="dxa"/>
            <w:tcBorders>
              <w:top w:val="nil"/>
              <w:left w:val="nil"/>
              <w:bottom w:val="nil"/>
              <w:right w:val="nil"/>
            </w:tcBorders>
            <w:vAlign w:val="bottom"/>
          </w:tcPr>
          <w:p w14:paraId="46BE0801">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-0.382 </w:t>
            </w:r>
          </w:p>
        </w:tc>
        <w:tc>
          <w:tcPr>
            <w:tcW w:w="996" w:type="dxa"/>
            <w:tcBorders>
              <w:top w:val="nil"/>
              <w:left w:val="nil"/>
              <w:bottom w:val="nil"/>
              <w:right w:val="nil"/>
            </w:tcBorders>
            <w:vAlign w:val="bottom"/>
          </w:tcPr>
          <w:p w14:paraId="0345F6D1">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0.923 </w:t>
            </w:r>
          </w:p>
        </w:tc>
        <w:tc>
          <w:tcPr>
            <w:tcW w:w="830" w:type="dxa"/>
            <w:tcBorders>
              <w:top w:val="nil"/>
              <w:left w:val="nil"/>
              <w:bottom w:val="nil"/>
              <w:right w:val="nil"/>
            </w:tcBorders>
            <w:vAlign w:val="bottom"/>
          </w:tcPr>
          <w:p w14:paraId="2E1A6B58">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0.679 </w:t>
            </w:r>
          </w:p>
        </w:tc>
        <w:tc>
          <w:tcPr>
            <w:tcW w:w="682" w:type="dxa"/>
            <w:tcBorders>
              <w:top w:val="nil"/>
              <w:left w:val="nil"/>
              <w:bottom w:val="nil"/>
              <w:right w:val="nil"/>
            </w:tcBorders>
            <w:vAlign w:val="bottom"/>
          </w:tcPr>
          <w:p w14:paraId="4694EA62">
            <w:pPr>
              <w:widowControl/>
              <w:jc w:val="right"/>
              <w:textAlignment w:val="bottom"/>
              <w:rPr>
                <w:rFonts w:ascii="Calibri" w:hAnsi="Calibri"/>
                <w:sz w:val="24"/>
                <w:szCs w:val="24"/>
              </w:rPr>
            </w:pPr>
            <w:r>
              <w:rPr>
                <w:rFonts w:ascii="Calibri" w:hAnsi="Calibri" w:eastAsia="等线"/>
                <w:color w:val="000000"/>
                <w:kern w:val="0"/>
                <w:sz w:val="24"/>
                <w:szCs w:val="24"/>
                <w:lang w:bidi="ar"/>
              </w:rPr>
              <w:t xml:space="preserve">0.310 </w:t>
            </w:r>
          </w:p>
        </w:tc>
      </w:tr>
      <w:tr w14:paraId="6C6F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7D4A5266">
            <w:pPr>
              <w:rPr>
                <w:rFonts w:ascii="Calibri" w:hAnsi="Calibri"/>
                <w:sz w:val="24"/>
                <w:szCs w:val="24"/>
              </w:rPr>
            </w:pPr>
            <w:r>
              <w:rPr>
                <w:rFonts w:ascii="Calibri" w:hAnsi="Calibri"/>
                <w:sz w:val="24"/>
                <w:szCs w:val="24"/>
              </w:rPr>
              <w:t xml:space="preserve"> TCZ+MTX vs. ABA+MTX</w:t>
            </w:r>
          </w:p>
        </w:tc>
        <w:tc>
          <w:tcPr>
            <w:tcW w:w="850" w:type="dxa"/>
            <w:tcBorders>
              <w:top w:val="nil"/>
              <w:left w:val="nil"/>
              <w:bottom w:val="nil"/>
              <w:right w:val="nil"/>
            </w:tcBorders>
            <w:vAlign w:val="bottom"/>
          </w:tcPr>
          <w:p w14:paraId="27481056">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0.141 </w:t>
            </w:r>
          </w:p>
        </w:tc>
        <w:tc>
          <w:tcPr>
            <w:tcW w:w="851" w:type="dxa"/>
            <w:tcBorders>
              <w:top w:val="nil"/>
              <w:left w:val="nil"/>
              <w:bottom w:val="nil"/>
              <w:right w:val="nil"/>
            </w:tcBorders>
            <w:vAlign w:val="bottom"/>
          </w:tcPr>
          <w:p w14:paraId="12A781B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0.364 </w:t>
            </w:r>
          </w:p>
        </w:tc>
        <w:tc>
          <w:tcPr>
            <w:tcW w:w="767" w:type="dxa"/>
            <w:tcBorders>
              <w:top w:val="nil"/>
              <w:left w:val="nil"/>
              <w:bottom w:val="nil"/>
              <w:right w:val="nil"/>
            </w:tcBorders>
            <w:vAlign w:val="bottom"/>
          </w:tcPr>
          <w:p w14:paraId="3F2743F5">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-0.353 </w:t>
            </w:r>
          </w:p>
        </w:tc>
        <w:tc>
          <w:tcPr>
            <w:tcW w:w="1029" w:type="dxa"/>
            <w:tcBorders>
              <w:top w:val="nil"/>
              <w:left w:val="nil"/>
              <w:bottom w:val="nil"/>
              <w:right w:val="nil"/>
            </w:tcBorders>
            <w:vAlign w:val="bottom"/>
          </w:tcPr>
          <w:p w14:paraId="6066F3FB">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0.389 </w:t>
            </w:r>
          </w:p>
        </w:tc>
        <w:tc>
          <w:tcPr>
            <w:tcW w:w="941" w:type="dxa"/>
            <w:tcBorders>
              <w:top w:val="nil"/>
              <w:left w:val="nil"/>
              <w:bottom w:val="nil"/>
              <w:right w:val="nil"/>
            </w:tcBorders>
            <w:vAlign w:val="bottom"/>
          </w:tcPr>
          <w:p w14:paraId="68AAC630">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0.494 </w:t>
            </w:r>
          </w:p>
        </w:tc>
        <w:tc>
          <w:tcPr>
            <w:tcW w:w="996" w:type="dxa"/>
            <w:tcBorders>
              <w:top w:val="nil"/>
              <w:left w:val="nil"/>
              <w:bottom w:val="nil"/>
              <w:right w:val="nil"/>
            </w:tcBorders>
            <w:vAlign w:val="bottom"/>
          </w:tcPr>
          <w:p w14:paraId="7A820FC0">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0.533 </w:t>
            </w:r>
          </w:p>
        </w:tc>
        <w:tc>
          <w:tcPr>
            <w:tcW w:w="830" w:type="dxa"/>
            <w:tcBorders>
              <w:top w:val="nil"/>
              <w:left w:val="nil"/>
              <w:bottom w:val="nil"/>
              <w:right w:val="nil"/>
            </w:tcBorders>
            <w:vAlign w:val="bottom"/>
          </w:tcPr>
          <w:p w14:paraId="6AA343A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0.354 </w:t>
            </w:r>
          </w:p>
        </w:tc>
        <w:tc>
          <w:tcPr>
            <w:tcW w:w="682" w:type="dxa"/>
            <w:tcBorders>
              <w:top w:val="nil"/>
              <w:left w:val="nil"/>
              <w:bottom w:val="nil"/>
              <w:right w:val="nil"/>
            </w:tcBorders>
            <w:vAlign w:val="bottom"/>
          </w:tcPr>
          <w:p w14:paraId="1467C7F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0.290 </w:t>
            </w:r>
          </w:p>
        </w:tc>
      </w:tr>
      <w:tr w14:paraId="1A09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05259926">
            <w:pPr>
              <w:rPr>
                <w:rFonts w:ascii="Calibri" w:hAnsi="Calibri"/>
                <w:sz w:val="24"/>
                <w:szCs w:val="24"/>
              </w:rPr>
            </w:pPr>
            <w:r>
              <w:rPr>
                <w:rFonts w:ascii="Calibri" w:hAnsi="Calibri"/>
                <w:sz w:val="24"/>
                <w:szCs w:val="24"/>
              </w:rPr>
              <w:t>TCZ+MTX vs. CZP+MTX</w:t>
            </w:r>
          </w:p>
        </w:tc>
        <w:tc>
          <w:tcPr>
            <w:tcW w:w="850" w:type="dxa"/>
            <w:tcBorders>
              <w:top w:val="nil"/>
              <w:left w:val="nil"/>
              <w:bottom w:val="nil"/>
              <w:right w:val="nil"/>
            </w:tcBorders>
            <w:vAlign w:val="bottom"/>
          </w:tcPr>
          <w:p w14:paraId="0E70E827">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-0.075 </w:t>
            </w:r>
          </w:p>
        </w:tc>
        <w:tc>
          <w:tcPr>
            <w:tcW w:w="851" w:type="dxa"/>
            <w:tcBorders>
              <w:top w:val="nil"/>
              <w:left w:val="nil"/>
              <w:bottom w:val="nil"/>
              <w:right w:val="nil"/>
            </w:tcBorders>
            <w:vAlign w:val="bottom"/>
          </w:tcPr>
          <w:p w14:paraId="1C86CD21">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0.385 </w:t>
            </w:r>
          </w:p>
        </w:tc>
        <w:tc>
          <w:tcPr>
            <w:tcW w:w="767" w:type="dxa"/>
            <w:tcBorders>
              <w:top w:val="nil"/>
              <w:left w:val="nil"/>
              <w:bottom w:val="nil"/>
              <w:right w:val="nil"/>
            </w:tcBorders>
            <w:vAlign w:val="bottom"/>
          </w:tcPr>
          <w:p w14:paraId="7A781DDD">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-0.246 </w:t>
            </w:r>
          </w:p>
        </w:tc>
        <w:tc>
          <w:tcPr>
            <w:tcW w:w="1029" w:type="dxa"/>
            <w:tcBorders>
              <w:top w:val="nil"/>
              <w:left w:val="nil"/>
              <w:bottom w:val="nil"/>
              <w:right w:val="nil"/>
            </w:tcBorders>
            <w:vAlign w:val="bottom"/>
          </w:tcPr>
          <w:p w14:paraId="6D1E8DEF">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0.444 </w:t>
            </w:r>
          </w:p>
        </w:tc>
        <w:tc>
          <w:tcPr>
            <w:tcW w:w="941" w:type="dxa"/>
            <w:tcBorders>
              <w:top w:val="nil"/>
              <w:left w:val="nil"/>
              <w:bottom w:val="nil"/>
              <w:right w:val="nil"/>
            </w:tcBorders>
            <w:vAlign w:val="bottom"/>
          </w:tcPr>
          <w:p w14:paraId="48380455">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0.171 </w:t>
            </w:r>
          </w:p>
        </w:tc>
        <w:tc>
          <w:tcPr>
            <w:tcW w:w="996" w:type="dxa"/>
            <w:tcBorders>
              <w:top w:val="nil"/>
              <w:left w:val="nil"/>
              <w:bottom w:val="nil"/>
              <w:right w:val="nil"/>
            </w:tcBorders>
            <w:vAlign w:val="bottom"/>
          </w:tcPr>
          <w:p w14:paraId="280B0A1F">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0.587 </w:t>
            </w:r>
          </w:p>
        </w:tc>
        <w:tc>
          <w:tcPr>
            <w:tcW w:w="830" w:type="dxa"/>
            <w:tcBorders>
              <w:top w:val="nil"/>
              <w:left w:val="nil"/>
              <w:bottom w:val="nil"/>
              <w:right w:val="nil"/>
            </w:tcBorders>
            <w:vAlign w:val="bottom"/>
          </w:tcPr>
          <w:p w14:paraId="4A90078D">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0.770 </w:t>
            </w:r>
          </w:p>
        </w:tc>
        <w:tc>
          <w:tcPr>
            <w:tcW w:w="682" w:type="dxa"/>
            <w:tcBorders>
              <w:top w:val="nil"/>
              <w:left w:val="nil"/>
              <w:bottom w:val="nil"/>
              <w:right w:val="nil"/>
            </w:tcBorders>
            <w:vAlign w:val="bottom"/>
          </w:tcPr>
          <w:p w14:paraId="127E8038">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0.318 </w:t>
            </w:r>
          </w:p>
        </w:tc>
      </w:tr>
      <w:tr w14:paraId="025A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00A15BF8">
            <w:pPr>
              <w:rPr>
                <w:rFonts w:ascii="Calibri" w:hAnsi="Calibri"/>
                <w:sz w:val="24"/>
                <w:szCs w:val="24"/>
              </w:rPr>
            </w:pPr>
            <w:r>
              <w:rPr>
                <w:rFonts w:ascii="Calibri" w:hAnsi="Calibri"/>
                <w:sz w:val="24"/>
                <w:szCs w:val="24"/>
              </w:rPr>
              <w:t xml:space="preserve">TCZ+MTX vs. TCZ </w:t>
            </w:r>
          </w:p>
        </w:tc>
        <w:tc>
          <w:tcPr>
            <w:tcW w:w="850" w:type="dxa"/>
            <w:tcBorders>
              <w:top w:val="nil"/>
              <w:left w:val="nil"/>
              <w:bottom w:val="nil"/>
              <w:right w:val="nil"/>
            </w:tcBorders>
            <w:vAlign w:val="bottom"/>
          </w:tcPr>
          <w:p w14:paraId="4951EA1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-0.089 </w:t>
            </w:r>
          </w:p>
        </w:tc>
        <w:tc>
          <w:tcPr>
            <w:tcW w:w="851" w:type="dxa"/>
            <w:tcBorders>
              <w:top w:val="nil"/>
              <w:left w:val="nil"/>
              <w:bottom w:val="nil"/>
              <w:right w:val="nil"/>
            </w:tcBorders>
            <w:vAlign w:val="bottom"/>
          </w:tcPr>
          <w:p w14:paraId="668E92F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0.335 </w:t>
            </w:r>
          </w:p>
        </w:tc>
        <w:tc>
          <w:tcPr>
            <w:tcW w:w="767" w:type="dxa"/>
            <w:tcBorders>
              <w:top w:val="nil"/>
              <w:left w:val="nil"/>
              <w:bottom w:val="nil"/>
              <w:right w:val="nil"/>
            </w:tcBorders>
            <w:vAlign w:val="bottom"/>
          </w:tcPr>
          <w:p w14:paraId="06A97A95">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0.719 </w:t>
            </w:r>
          </w:p>
        </w:tc>
        <w:tc>
          <w:tcPr>
            <w:tcW w:w="1029" w:type="dxa"/>
            <w:tcBorders>
              <w:top w:val="nil"/>
              <w:left w:val="nil"/>
              <w:bottom w:val="nil"/>
              <w:right w:val="nil"/>
            </w:tcBorders>
            <w:vAlign w:val="bottom"/>
          </w:tcPr>
          <w:p w14:paraId="2ED05FF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0.931 </w:t>
            </w:r>
          </w:p>
        </w:tc>
        <w:tc>
          <w:tcPr>
            <w:tcW w:w="941" w:type="dxa"/>
            <w:tcBorders>
              <w:top w:val="nil"/>
              <w:left w:val="nil"/>
              <w:bottom w:val="nil"/>
              <w:right w:val="nil"/>
            </w:tcBorders>
            <w:vAlign w:val="bottom"/>
          </w:tcPr>
          <w:p w14:paraId="0AFEB5FE">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-0.808 </w:t>
            </w:r>
          </w:p>
        </w:tc>
        <w:tc>
          <w:tcPr>
            <w:tcW w:w="996" w:type="dxa"/>
            <w:tcBorders>
              <w:top w:val="nil"/>
              <w:left w:val="nil"/>
              <w:bottom w:val="nil"/>
              <w:right w:val="nil"/>
            </w:tcBorders>
            <w:vAlign w:val="bottom"/>
          </w:tcPr>
          <w:p w14:paraId="68987F47">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0.983 </w:t>
            </w:r>
          </w:p>
        </w:tc>
        <w:tc>
          <w:tcPr>
            <w:tcW w:w="830" w:type="dxa"/>
            <w:tcBorders>
              <w:top w:val="nil"/>
              <w:left w:val="nil"/>
              <w:bottom w:val="nil"/>
              <w:right w:val="nil"/>
            </w:tcBorders>
            <w:vAlign w:val="bottom"/>
          </w:tcPr>
          <w:p w14:paraId="3D57B4DD">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0.411 </w:t>
            </w:r>
          </w:p>
        </w:tc>
        <w:tc>
          <w:tcPr>
            <w:tcW w:w="682" w:type="dxa"/>
            <w:tcBorders>
              <w:top w:val="nil"/>
              <w:left w:val="nil"/>
              <w:bottom w:val="nil"/>
              <w:right w:val="nil"/>
            </w:tcBorders>
            <w:vAlign w:val="bottom"/>
          </w:tcPr>
          <w:p w14:paraId="68C2559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0.302 </w:t>
            </w:r>
          </w:p>
        </w:tc>
      </w:tr>
      <w:tr w14:paraId="2D66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76648582">
            <w:pPr>
              <w:rPr>
                <w:rFonts w:ascii="Calibri" w:hAnsi="Calibri"/>
                <w:sz w:val="24"/>
                <w:szCs w:val="24"/>
              </w:rPr>
            </w:pPr>
            <w:r>
              <w:rPr>
                <w:rFonts w:ascii="Calibri" w:hAnsi="Calibri"/>
                <w:sz w:val="24"/>
                <w:szCs w:val="24"/>
              </w:rPr>
              <w:t>TCZ+MTX vs. csDMARDs</w:t>
            </w:r>
          </w:p>
        </w:tc>
        <w:tc>
          <w:tcPr>
            <w:tcW w:w="850" w:type="dxa"/>
            <w:tcBorders>
              <w:top w:val="nil"/>
              <w:left w:val="nil"/>
              <w:bottom w:val="nil"/>
              <w:right w:val="nil"/>
            </w:tcBorders>
            <w:vAlign w:val="bottom"/>
          </w:tcPr>
          <w:p w14:paraId="0962C697">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-0.619 </w:t>
            </w:r>
          </w:p>
        </w:tc>
        <w:tc>
          <w:tcPr>
            <w:tcW w:w="851" w:type="dxa"/>
            <w:tcBorders>
              <w:top w:val="nil"/>
              <w:left w:val="nil"/>
              <w:bottom w:val="nil"/>
              <w:right w:val="nil"/>
            </w:tcBorders>
            <w:vAlign w:val="bottom"/>
          </w:tcPr>
          <w:p w14:paraId="2D694AB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0.373 </w:t>
            </w:r>
          </w:p>
        </w:tc>
        <w:tc>
          <w:tcPr>
            <w:tcW w:w="767" w:type="dxa"/>
            <w:tcBorders>
              <w:top w:val="nil"/>
              <w:left w:val="nil"/>
              <w:bottom w:val="nil"/>
              <w:right w:val="nil"/>
            </w:tcBorders>
            <w:vAlign w:val="bottom"/>
          </w:tcPr>
          <w:p w14:paraId="3B647A11">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-1.144 </w:t>
            </w:r>
          </w:p>
        </w:tc>
        <w:tc>
          <w:tcPr>
            <w:tcW w:w="1029" w:type="dxa"/>
            <w:tcBorders>
              <w:top w:val="nil"/>
              <w:left w:val="nil"/>
              <w:bottom w:val="nil"/>
              <w:right w:val="nil"/>
            </w:tcBorders>
            <w:vAlign w:val="bottom"/>
          </w:tcPr>
          <w:p w14:paraId="18ABB65E">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0.569 </w:t>
            </w:r>
          </w:p>
        </w:tc>
        <w:tc>
          <w:tcPr>
            <w:tcW w:w="941" w:type="dxa"/>
            <w:tcBorders>
              <w:top w:val="nil"/>
              <w:left w:val="nil"/>
              <w:bottom w:val="nil"/>
              <w:right w:val="nil"/>
            </w:tcBorders>
            <w:vAlign w:val="bottom"/>
          </w:tcPr>
          <w:p w14:paraId="0E8005F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0.525 </w:t>
            </w:r>
          </w:p>
        </w:tc>
        <w:tc>
          <w:tcPr>
            <w:tcW w:w="996" w:type="dxa"/>
            <w:tcBorders>
              <w:top w:val="nil"/>
              <w:left w:val="nil"/>
              <w:bottom w:val="nil"/>
              <w:right w:val="nil"/>
            </w:tcBorders>
            <w:vAlign w:val="bottom"/>
          </w:tcPr>
          <w:p w14:paraId="6071E26B">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0.681 </w:t>
            </w:r>
          </w:p>
        </w:tc>
        <w:tc>
          <w:tcPr>
            <w:tcW w:w="830" w:type="dxa"/>
            <w:tcBorders>
              <w:top w:val="nil"/>
              <w:left w:val="nil"/>
              <w:bottom w:val="nil"/>
              <w:right w:val="nil"/>
            </w:tcBorders>
            <w:vAlign w:val="bottom"/>
          </w:tcPr>
          <w:p w14:paraId="0C080F3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0.441 </w:t>
            </w:r>
          </w:p>
        </w:tc>
        <w:tc>
          <w:tcPr>
            <w:tcW w:w="682" w:type="dxa"/>
            <w:tcBorders>
              <w:top w:val="nil"/>
              <w:left w:val="nil"/>
              <w:bottom w:val="nil"/>
              <w:right w:val="nil"/>
            </w:tcBorders>
            <w:vAlign w:val="bottom"/>
          </w:tcPr>
          <w:p w14:paraId="2C3CA3D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0.308 </w:t>
            </w:r>
          </w:p>
        </w:tc>
      </w:tr>
      <w:tr w14:paraId="74F2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5066BD3D">
            <w:pPr>
              <w:rPr>
                <w:rFonts w:ascii="Calibri" w:hAnsi="Calibri"/>
                <w:sz w:val="24"/>
                <w:szCs w:val="24"/>
              </w:rPr>
            </w:pPr>
            <w:r>
              <w:rPr>
                <w:rFonts w:ascii="Calibri" w:hAnsi="Calibri"/>
                <w:sz w:val="24"/>
                <w:szCs w:val="24"/>
              </w:rPr>
              <w:t xml:space="preserve"> ABA+MTX vs. CZP+MTX</w:t>
            </w:r>
          </w:p>
        </w:tc>
        <w:tc>
          <w:tcPr>
            <w:tcW w:w="850" w:type="dxa"/>
            <w:tcBorders>
              <w:top w:val="nil"/>
              <w:left w:val="nil"/>
              <w:bottom w:val="nil"/>
              <w:right w:val="nil"/>
            </w:tcBorders>
            <w:vAlign w:val="bottom"/>
          </w:tcPr>
          <w:p w14:paraId="1076A56E">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-0.213 </w:t>
            </w:r>
          </w:p>
        </w:tc>
        <w:tc>
          <w:tcPr>
            <w:tcW w:w="851" w:type="dxa"/>
            <w:tcBorders>
              <w:top w:val="nil"/>
              <w:left w:val="nil"/>
              <w:bottom w:val="nil"/>
              <w:right w:val="nil"/>
            </w:tcBorders>
            <w:vAlign w:val="bottom"/>
          </w:tcPr>
          <w:p w14:paraId="32B51F64">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0.378 </w:t>
            </w:r>
          </w:p>
        </w:tc>
        <w:tc>
          <w:tcPr>
            <w:tcW w:w="767" w:type="dxa"/>
            <w:tcBorders>
              <w:top w:val="nil"/>
              <w:left w:val="nil"/>
              <w:bottom w:val="nil"/>
              <w:right w:val="nil"/>
            </w:tcBorders>
            <w:vAlign w:val="bottom"/>
          </w:tcPr>
          <w:p w14:paraId="6981FC2B">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0.064 </w:t>
            </w:r>
          </w:p>
        </w:tc>
        <w:tc>
          <w:tcPr>
            <w:tcW w:w="1029" w:type="dxa"/>
            <w:tcBorders>
              <w:top w:val="nil"/>
              <w:left w:val="nil"/>
              <w:bottom w:val="nil"/>
              <w:right w:val="nil"/>
            </w:tcBorders>
            <w:vAlign w:val="bottom"/>
          </w:tcPr>
          <w:p w14:paraId="3AB3EA58">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0.344 </w:t>
            </w:r>
          </w:p>
        </w:tc>
        <w:tc>
          <w:tcPr>
            <w:tcW w:w="941" w:type="dxa"/>
            <w:tcBorders>
              <w:top w:val="nil"/>
              <w:left w:val="nil"/>
              <w:bottom w:val="nil"/>
              <w:right w:val="nil"/>
            </w:tcBorders>
            <w:vAlign w:val="bottom"/>
          </w:tcPr>
          <w:p w14:paraId="2331FAF3">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-0.277 </w:t>
            </w:r>
          </w:p>
        </w:tc>
        <w:tc>
          <w:tcPr>
            <w:tcW w:w="996" w:type="dxa"/>
            <w:tcBorders>
              <w:top w:val="nil"/>
              <w:left w:val="nil"/>
              <w:bottom w:val="nil"/>
              <w:right w:val="nil"/>
            </w:tcBorders>
            <w:vAlign w:val="bottom"/>
          </w:tcPr>
          <w:p w14:paraId="4F7512F8">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0.511 </w:t>
            </w:r>
          </w:p>
        </w:tc>
        <w:tc>
          <w:tcPr>
            <w:tcW w:w="830" w:type="dxa"/>
            <w:tcBorders>
              <w:top w:val="nil"/>
              <w:left w:val="nil"/>
              <w:bottom w:val="nil"/>
              <w:right w:val="nil"/>
            </w:tcBorders>
            <w:vAlign w:val="bottom"/>
          </w:tcPr>
          <w:p w14:paraId="59659400">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0.588 </w:t>
            </w:r>
          </w:p>
        </w:tc>
        <w:tc>
          <w:tcPr>
            <w:tcW w:w="682" w:type="dxa"/>
            <w:tcBorders>
              <w:top w:val="nil"/>
              <w:left w:val="nil"/>
              <w:bottom w:val="nil"/>
              <w:right w:val="nil"/>
            </w:tcBorders>
            <w:vAlign w:val="bottom"/>
          </w:tcPr>
          <w:p w14:paraId="28EBB106">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0.311 </w:t>
            </w:r>
          </w:p>
        </w:tc>
      </w:tr>
      <w:tr w14:paraId="1910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272E19B2">
            <w:pPr>
              <w:rPr>
                <w:rFonts w:ascii="Calibri" w:hAnsi="Calibri"/>
                <w:sz w:val="24"/>
                <w:szCs w:val="24"/>
              </w:rPr>
            </w:pPr>
            <w:r>
              <w:rPr>
                <w:rFonts w:ascii="Calibri" w:hAnsi="Calibri"/>
                <w:sz w:val="24"/>
                <w:szCs w:val="24"/>
              </w:rPr>
              <w:t>ABA+MTX vs. ABA</w:t>
            </w:r>
          </w:p>
        </w:tc>
        <w:tc>
          <w:tcPr>
            <w:tcW w:w="850" w:type="dxa"/>
            <w:tcBorders>
              <w:top w:val="nil"/>
              <w:left w:val="nil"/>
              <w:bottom w:val="nil"/>
              <w:right w:val="nil"/>
            </w:tcBorders>
            <w:vAlign w:val="bottom"/>
          </w:tcPr>
          <w:p w14:paraId="2E9C7CC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-0.739 </w:t>
            </w:r>
          </w:p>
        </w:tc>
        <w:tc>
          <w:tcPr>
            <w:tcW w:w="851" w:type="dxa"/>
            <w:tcBorders>
              <w:top w:val="nil"/>
              <w:left w:val="nil"/>
              <w:bottom w:val="nil"/>
              <w:right w:val="nil"/>
            </w:tcBorders>
            <w:vAlign w:val="bottom"/>
          </w:tcPr>
          <w:p w14:paraId="446BEA8F">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0.408 </w:t>
            </w:r>
          </w:p>
        </w:tc>
        <w:tc>
          <w:tcPr>
            <w:tcW w:w="767" w:type="dxa"/>
            <w:tcBorders>
              <w:top w:val="nil"/>
              <w:left w:val="nil"/>
              <w:bottom w:val="nil"/>
              <w:right w:val="nil"/>
            </w:tcBorders>
            <w:vAlign w:val="bottom"/>
          </w:tcPr>
          <w:p w14:paraId="7B124AFC">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-1.121 </w:t>
            </w:r>
          </w:p>
        </w:tc>
        <w:tc>
          <w:tcPr>
            <w:tcW w:w="1029" w:type="dxa"/>
            <w:tcBorders>
              <w:top w:val="nil"/>
              <w:left w:val="nil"/>
              <w:bottom w:val="nil"/>
              <w:right w:val="nil"/>
            </w:tcBorders>
            <w:vAlign w:val="bottom"/>
          </w:tcPr>
          <w:p w14:paraId="07D399FD">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0.827 </w:t>
            </w:r>
          </w:p>
        </w:tc>
        <w:tc>
          <w:tcPr>
            <w:tcW w:w="941" w:type="dxa"/>
            <w:tcBorders>
              <w:top w:val="nil"/>
              <w:left w:val="nil"/>
              <w:bottom w:val="nil"/>
              <w:right w:val="nil"/>
            </w:tcBorders>
            <w:vAlign w:val="bottom"/>
          </w:tcPr>
          <w:p w14:paraId="5BC73CE0">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0.382 </w:t>
            </w:r>
          </w:p>
        </w:tc>
        <w:tc>
          <w:tcPr>
            <w:tcW w:w="996" w:type="dxa"/>
            <w:tcBorders>
              <w:top w:val="nil"/>
              <w:left w:val="nil"/>
              <w:bottom w:val="nil"/>
              <w:right w:val="nil"/>
            </w:tcBorders>
            <w:vAlign w:val="bottom"/>
          </w:tcPr>
          <w:p w14:paraId="05773F8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0.923 </w:t>
            </w:r>
          </w:p>
        </w:tc>
        <w:tc>
          <w:tcPr>
            <w:tcW w:w="830" w:type="dxa"/>
            <w:tcBorders>
              <w:top w:val="nil"/>
              <w:left w:val="nil"/>
              <w:bottom w:val="nil"/>
              <w:right w:val="nil"/>
            </w:tcBorders>
            <w:vAlign w:val="bottom"/>
          </w:tcPr>
          <w:p w14:paraId="4ACD1C4C">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0.679 </w:t>
            </w:r>
          </w:p>
        </w:tc>
        <w:tc>
          <w:tcPr>
            <w:tcW w:w="682" w:type="dxa"/>
            <w:tcBorders>
              <w:top w:val="nil"/>
              <w:left w:val="nil"/>
              <w:bottom w:val="nil"/>
              <w:right w:val="nil"/>
            </w:tcBorders>
            <w:vAlign w:val="bottom"/>
          </w:tcPr>
          <w:p w14:paraId="39C36BEC">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0.310 </w:t>
            </w:r>
          </w:p>
        </w:tc>
      </w:tr>
      <w:tr w14:paraId="07E1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17FCE590">
            <w:pPr>
              <w:rPr>
                <w:rFonts w:ascii="Calibri" w:hAnsi="Calibri"/>
                <w:sz w:val="24"/>
                <w:szCs w:val="24"/>
              </w:rPr>
            </w:pPr>
            <w:r>
              <w:rPr>
                <w:rFonts w:ascii="Calibri" w:hAnsi="Calibri"/>
                <w:sz w:val="24"/>
                <w:szCs w:val="24"/>
              </w:rPr>
              <w:t>ABA+MTX vs csDMARDs</w:t>
            </w:r>
          </w:p>
        </w:tc>
        <w:tc>
          <w:tcPr>
            <w:tcW w:w="850" w:type="dxa"/>
            <w:tcBorders>
              <w:top w:val="nil"/>
              <w:left w:val="nil"/>
              <w:bottom w:val="nil"/>
              <w:right w:val="nil"/>
            </w:tcBorders>
            <w:vAlign w:val="bottom"/>
          </w:tcPr>
          <w:p w14:paraId="5BFF798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-0.755 </w:t>
            </w:r>
          </w:p>
        </w:tc>
        <w:tc>
          <w:tcPr>
            <w:tcW w:w="851" w:type="dxa"/>
            <w:tcBorders>
              <w:top w:val="nil"/>
              <w:left w:val="nil"/>
              <w:bottom w:val="nil"/>
              <w:right w:val="nil"/>
            </w:tcBorders>
            <w:vAlign w:val="bottom"/>
          </w:tcPr>
          <w:p w14:paraId="72E66DC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0.374 </w:t>
            </w:r>
          </w:p>
        </w:tc>
        <w:tc>
          <w:tcPr>
            <w:tcW w:w="767" w:type="dxa"/>
            <w:tcBorders>
              <w:top w:val="nil"/>
              <w:left w:val="nil"/>
              <w:bottom w:val="nil"/>
              <w:right w:val="nil"/>
            </w:tcBorders>
            <w:vAlign w:val="bottom"/>
          </w:tcPr>
          <w:p w14:paraId="0D0DA863">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-0.590 </w:t>
            </w:r>
          </w:p>
        </w:tc>
        <w:tc>
          <w:tcPr>
            <w:tcW w:w="1029" w:type="dxa"/>
            <w:tcBorders>
              <w:top w:val="nil"/>
              <w:left w:val="nil"/>
              <w:bottom w:val="nil"/>
              <w:right w:val="nil"/>
            </w:tcBorders>
            <w:vAlign w:val="bottom"/>
          </w:tcPr>
          <w:p w14:paraId="600189A5">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0.480 </w:t>
            </w:r>
          </w:p>
        </w:tc>
        <w:tc>
          <w:tcPr>
            <w:tcW w:w="941" w:type="dxa"/>
            <w:tcBorders>
              <w:top w:val="nil"/>
              <w:left w:val="nil"/>
              <w:bottom w:val="nil"/>
              <w:right w:val="nil"/>
            </w:tcBorders>
            <w:vAlign w:val="bottom"/>
          </w:tcPr>
          <w:p w14:paraId="360A7B2C">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-0.165 </w:t>
            </w:r>
          </w:p>
        </w:tc>
        <w:tc>
          <w:tcPr>
            <w:tcW w:w="996" w:type="dxa"/>
            <w:tcBorders>
              <w:top w:val="nil"/>
              <w:left w:val="nil"/>
              <w:bottom w:val="nil"/>
              <w:right w:val="nil"/>
            </w:tcBorders>
            <w:vAlign w:val="bottom"/>
          </w:tcPr>
          <w:p w14:paraId="4B2426F8">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0.609 </w:t>
            </w:r>
          </w:p>
        </w:tc>
        <w:tc>
          <w:tcPr>
            <w:tcW w:w="830" w:type="dxa"/>
            <w:tcBorders>
              <w:top w:val="nil"/>
              <w:left w:val="nil"/>
              <w:bottom w:val="nil"/>
              <w:right w:val="nil"/>
            </w:tcBorders>
            <w:vAlign w:val="bottom"/>
          </w:tcPr>
          <w:p w14:paraId="44F7C5B8">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0.787 </w:t>
            </w:r>
          </w:p>
        </w:tc>
        <w:tc>
          <w:tcPr>
            <w:tcW w:w="682" w:type="dxa"/>
            <w:tcBorders>
              <w:top w:val="nil"/>
              <w:left w:val="nil"/>
              <w:bottom w:val="nil"/>
              <w:right w:val="nil"/>
            </w:tcBorders>
            <w:vAlign w:val="bottom"/>
          </w:tcPr>
          <w:p w14:paraId="70690493">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0.310 </w:t>
            </w:r>
          </w:p>
        </w:tc>
      </w:tr>
      <w:tr w14:paraId="5B66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6D6CFC5D">
            <w:pPr>
              <w:rPr>
                <w:rFonts w:ascii="Calibri" w:hAnsi="Calibri"/>
                <w:sz w:val="24"/>
                <w:szCs w:val="24"/>
              </w:rPr>
            </w:pPr>
            <w:r>
              <w:rPr>
                <w:rFonts w:ascii="Calibri" w:hAnsi="Calibri"/>
                <w:sz w:val="24"/>
                <w:szCs w:val="24"/>
              </w:rPr>
              <w:t>CZP+MTX vs. csDMARDs</w:t>
            </w:r>
          </w:p>
        </w:tc>
        <w:tc>
          <w:tcPr>
            <w:tcW w:w="850" w:type="dxa"/>
            <w:tcBorders>
              <w:top w:val="nil"/>
              <w:left w:val="nil"/>
              <w:bottom w:val="nil"/>
              <w:right w:val="nil"/>
            </w:tcBorders>
            <w:vAlign w:val="bottom"/>
          </w:tcPr>
          <w:p w14:paraId="091A7A6B">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-0.545 </w:t>
            </w:r>
          </w:p>
        </w:tc>
        <w:tc>
          <w:tcPr>
            <w:tcW w:w="851" w:type="dxa"/>
            <w:tcBorders>
              <w:top w:val="nil"/>
              <w:left w:val="nil"/>
              <w:bottom w:val="nil"/>
              <w:right w:val="nil"/>
            </w:tcBorders>
            <w:vAlign w:val="bottom"/>
          </w:tcPr>
          <w:p w14:paraId="57D70D7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0.380 </w:t>
            </w:r>
          </w:p>
        </w:tc>
        <w:tc>
          <w:tcPr>
            <w:tcW w:w="767" w:type="dxa"/>
            <w:tcBorders>
              <w:top w:val="nil"/>
              <w:left w:val="nil"/>
              <w:bottom w:val="nil"/>
              <w:right w:val="nil"/>
            </w:tcBorders>
            <w:vAlign w:val="bottom"/>
          </w:tcPr>
          <w:p w14:paraId="702BBF8E">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-0.788 </w:t>
            </w:r>
          </w:p>
        </w:tc>
        <w:tc>
          <w:tcPr>
            <w:tcW w:w="1029" w:type="dxa"/>
            <w:tcBorders>
              <w:top w:val="nil"/>
              <w:left w:val="nil"/>
              <w:bottom w:val="nil"/>
              <w:right w:val="nil"/>
            </w:tcBorders>
            <w:vAlign w:val="bottom"/>
          </w:tcPr>
          <w:p w14:paraId="59608F10">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0.513 </w:t>
            </w:r>
          </w:p>
        </w:tc>
        <w:tc>
          <w:tcPr>
            <w:tcW w:w="941" w:type="dxa"/>
            <w:tcBorders>
              <w:top w:val="nil"/>
              <w:left w:val="nil"/>
              <w:bottom w:val="nil"/>
              <w:right w:val="nil"/>
            </w:tcBorders>
            <w:vAlign w:val="bottom"/>
          </w:tcPr>
          <w:p w14:paraId="685D48F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0.243 </w:t>
            </w:r>
          </w:p>
        </w:tc>
        <w:tc>
          <w:tcPr>
            <w:tcW w:w="996" w:type="dxa"/>
            <w:tcBorders>
              <w:top w:val="nil"/>
              <w:left w:val="nil"/>
              <w:bottom w:val="nil"/>
              <w:right w:val="nil"/>
            </w:tcBorders>
            <w:vAlign w:val="bottom"/>
          </w:tcPr>
          <w:p w14:paraId="5DC59BCD">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0.639 </w:t>
            </w:r>
          </w:p>
        </w:tc>
        <w:tc>
          <w:tcPr>
            <w:tcW w:w="830" w:type="dxa"/>
            <w:tcBorders>
              <w:top w:val="nil"/>
              <w:left w:val="nil"/>
              <w:bottom w:val="nil"/>
              <w:right w:val="nil"/>
            </w:tcBorders>
            <w:vAlign w:val="bottom"/>
          </w:tcPr>
          <w:p w14:paraId="00F6E06B">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0.704 </w:t>
            </w:r>
          </w:p>
        </w:tc>
        <w:tc>
          <w:tcPr>
            <w:tcW w:w="682" w:type="dxa"/>
            <w:tcBorders>
              <w:top w:val="nil"/>
              <w:left w:val="nil"/>
              <w:bottom w:val="nil"/>
              <w:right w:val="nil"/>
            </w:tcBorders>
            <w:vAlign w:val="bottom"/>
          </w:tcPr>
          <w:p w14:paraId="1A0C0D4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0.319 </w:t>
            </w:r>
          </w:p>
        </w:tc>
      </w:tr>
      <w:tr w14:paraId="5D97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nil"/>
              <w:right w:val="nil"/>
            </w:tcBorders>
          </w:tcPr>
          <w:p w14:paraId="08626B3C">
            <w:pPr>
              <w:rPr>
                <w:rFonts w:ascii="Calibri" w:hAnsi="Calibri"/>
                <w:sz w:val="24"/>
                <w:szCs w:val="24"/>
              </w:rPr>
            </w:pPr>
            <w:r>
              <w:rPr>
                <w:rFonts w:ascii="Calibri" w:hAnsi="Calibri"/>
                <w:sz w:val="24"/>
                <w:szCs w:val="24"/>
              </w:rPr>
              <w:t>ETN+MTX vs. csDMARDs</w:t>
            </w:r>
          </w:p>
        </w:tc>
        <w:tc>
          <w:tcPr>
            <w:tcW w:w="850" w:type="dxa"/>
            <w:tcBorders>
              <w:top w:val="nil"/>
              <w:left w:val="nil"/>
              <w:bottom w:val="nil"/>
              <w:right w:val="nil"/>
            </w:tcBorders>
            <w:vAlign w:val="bottom"/>
          </w:tcPr>
          <w:p w14:paraId="42B894B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-0.564 </w:t>
            </w:r>
          </w:p>
        </w:tc>
        <w:tc>
          <w:tcPr>
            <w:tcW w:w="851" w:type="dxa"/>
            <w:tcBorders>
              <w:top w:val="nil"/>
              <w:left w:val="nil"/>
              <w:bottom w:val="nil"/>
              <w:right w:val="nil"/>
            </w:tcBorders>
            <w:vAlign w:val="bottom"/>
          </w:tcPr>
          <w:p w14:paraId="3E2D377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0.349 </w:t>
            </w:r>
          </w:p>
        </w:tc>
        <w:tc>
          <w:tcPr>
            <w:tcW w:w="767" w:type="dxa"/>
            <w:tcBorders>
              <w:top w:val="nil"/>
              <w:left w:val="nil"/>
              <w:bottom w:val="nil"/>
              <w:right w:val="nil"/>
            </w:tcBorders>
            <w:vAlign w:val="bottom"/>
          </w:tcPr>
          <w:p w14:paraId="67B5E96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-0.350 </w:t>
            </w:r>
          </w:p>
        </w:tc>
        <w:tc>
          <w:tcPr>
            <w:tcW w:w="1029" w:type="dxa"/>
            <w:tcBorders>
              <w:top w:val="nil"/>
              <w:left w:val="nil"/>
              <w:bottom w:val="nil"/>
              <w:right w:val="nil"/>
            </w:tcBorders>
            <w:vAlign w:val="bottom"/>
          </w:tcPr>
          <w:p w14:paraId="48C738EE">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0.465 </w:t>
            </w:r>
          </w:p>
        </w:tc>
        <w:tc>
          <w:tcPr>
            <w:tcW w:w="941" w:type="dxa"/>
            <w:tcBorders>
              <w:top w:val="nil"/>
              <w:left w:val="nil"/>
              <w:bottom w:val="nil"/>
              <w:right w:val="nil"/>
            </w:tcBorders>
            <w:vAlign w:val="bottom"/>
          </w:tcPr>
          <w:p w14:paraId="1DDFE49F">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-0.213 </w:t>
            </w:r>
          </w:p>
        </w:tc>
        <w:tc>
          <w:tcPr>
            <w:tcW w:w="996" w:type="dxa"/>
            <w:tcBorders>
              <w:top w:val="nil"/>
              <w:left w:val="nil"/>
              <w:bottom w:val="nil"/>
              <w:right w:val="nil"/>
            </w:tcBorders>
            <w:vAlign w:val="bottom"/>
          </w:tcPr>
          <w:p w14:paraId="3152594A">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0.582 </w:t>
            </w:r>
          </w:p>
        </w:tc>
        <w:tc>
          <w:tcPr>
            <w:tcW w:w="830" w:type="dxa"/>
            <w:tcBorders>
              <w:top w:val="nil"/>
              <w:left w:val="nil"/>
              <w:bottom w:val="nil"/>
              <w:right w:val="nil"/>
            </w:tcBorders>
            <w:vAlign w:val="bottom"/>
          </w:tcPr>
          <w:p w14:paraId="3F38483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0.714 </w:t>
            </w:r>
          </w:p>
        </w:tc>
        <w:tc>
          <w:tcPr>
            <w:tcW w:w="682" w:type="dxa"/>
            <w:tcBorders>
              <w:top w:val="nil"/>
              <w:left w:val="nil"/>
              <w:bottom w:val="nil"/>
              <w:right w:val="nil"/>
            </w:tcBorders>
            <w:vAlign w:val="bottom"/>
          </w:tcPr>
          <w:p w14:paraId="6D36779C">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0.318 </w:t>
            </w:r>
          </w:p>
        </w:tc>
      </w:tr>
      <w:tr w14:paraId="7955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Borders>
              <w:top w:val="nil"/>
              <w:left w:val="nil"/>
              <w:bottom w:val="single" w:color="auto" w:sz="12" w:space="0"/>
              <w:right w:val="nil"/>
            </w:tcBorders>
          </w:tcPr>
          <w:p w14:paraId="1910770F">
            <w:pPr>
              <w:rPr>
                <w:rFonts w:ascii="Calibri" w:hAnsi="Calibri"/>
                <w:sz w:val="24"/>
                <w:szCs w:val="24"/>
              </w:rPr>
            </w:pPr>
            <w:r>
              <w:rPr>
                <w:rFonts w:ascii="Calibri" w:hAnsi="Calibri"/>
                <w:sz w:val="24"/>
                <w:szCs w:val="24"/>
              </w:rPr>
              <w:t xml:space="preserve"> IFX+MTX vs. csDMARDs</w:t>
            </w:r>
          </w:p>
        </w:tc>
        <w:tc>
          <w:tcPr>
            <w:tcW w:w="850" w:type="dxa"/>
            <w:tcBorders>
              <w:top w:val="nil"/>
              <w:left w:val="nil"/>
              <w:bottom w:val="single" w:color="auto" w:sz="12" w:space="0"/>
              <w:right w:val="nil"/>
            </w:tcBorders>
            <w:vAlign w:val="bottom"/>
          </w:tcPr>
          <w:p w14:paraId="27B42CA7">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-0.222 </w:t>
            </w:r>
          </w:p>
        </w:tc>
        <w:tc>
          <w:tcPr>
            <w:tcW w:w="851" w:type="dxa"/>
            <w:tcBorders>
              <w:top w:val="nil"/>
              <w:left w:val="nil"/>
              <w:bottom w:val="single" w:color="auto" w:sz="12" w:space="0"/>
              <w:right w:val="nil"/>
            </w:tcBorders>
            <w:vAlign w:val="bottom"/>
          </w:tcPr>
          <w:p w14:paraId="4621D0F8">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0.349 </w:t>
            </w:r>
          </w:p>
        </w:tc>
        <w:tc>
          <w:tcPr>
            <w:tcW w:w="767" w:type="dxa"/>
            <w:tcBorders>
              <w:top w:val="nil"/>
              <w:left w:val="nil"/>
              <w:bottom w:val="single" w:color="auto" w:sz="12" w:space="0"/>
              <w:right w:val="nil"/>
            </w:tcBorders>
            <w:vAlign w:val="bottom"/>
          </w:tcPr>
          <w:p w14:paraId="1A5A8CD1">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0.240 </w:t>
            </w:r>
          </w:p>
        </w:tc>
        <w:tc>
          <w:tcPr>
            <w:tcW w:w="1029" w:type="dxa"/>
            <w:tcBorders>
              <w:top w:val="nil"/>
              <w:left w:val="nil"/>
              <w:bottom w:val="single" w:color="auto" w:sz="12" w:space="0"/>
              <w:right w:val="nil"/>
            </w:tcBorders>
            <w:vAlign w:val="bottom"/>
          </w:tcPr>
          <w:p w14:paraId="1ED8F5C9">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882.536 </w:t>
            </w:r>
          </w:p>
        </w:tc>
        <w:tc>
          <w:tcPr>
            <w:tcW w:w="941" w:type="dxa"/>
            <w:tcBorders>
              <w:top w:val="nil"/>
              <w:left w:val="nil"/>
              <w:bottom w:val="single" w:color="auto" w:sz="12" w:space="0"/>
              <w:right w:val="nil"/>
            </w:tcBorders>
            <w:vAlign w:val="bottom"/>
          </w:tcPr>
          <w:p w14:paraId="0459DAEB">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-0.462 </w:t>
            </w:r>
          </w:p>
        </w:tc>
        <w:tc>
          <w:tcPr>
            <w:tcW w:w="996" w:type="dxa"/>
            <w:tcBorders>
              <w:top w:val="nil"/>
              <w:left w:val="nil"/>
              <w:bottom w:val="single" w:color="auto" w:sz="12" w:space="0"/>
              <w:right w:val="nil"/>
            </w:tcBorders>
            <w:vAlign w:val="bottom"/>
          </w:tcPr>
          <w:p w14:paraId="06301402">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882.536 </w:t>
            </w:r>
          </w:p>
        </w:tc>
        <w:tc>
          <w:tcPr>
            <w:tcW w:w="830" w:type="dxa"/>
            <w:tcBorders>
              <w:top w:val="nil"/>
              <w:left w:val="nil"/>
              <w:bottom w:val="single" w:color="auto" w:sz="12" w:space="0"/>
              <w:right w:val="nil"/>
            </w:tcBorders>
            <w:vAlign w:val="bottom"/>
          </w:tcPr>
          <w:p w14:paraId="7D7C51C3">
            <w:pPr>
              <w:widowControl/>
              <w:jc w:val="right"/>
              <w:textAlignment w:val="bottom"/>
              <w:rPr>
                <w:rFonts w:ascii="Calibri" w:hAnsi="Calibri" w:eastAsia="等线"/>
                <w:color w:val="000000"/>
                <w:kern w:val="0"/>
                <w:sz w:val="24"/>
                <w:szCs w:val="24"/>
                <w:lang w:bidi="ar"/>
              </w:rPr>
            </w:pPr>
            <w:r>
              <w:rPr>
                <w:rFonts w:ascii="Calibri" w:hAnsi="Calibri" w:eastAsia="等线"/>
                <w:color w:val="000000"/>
                <w:kern w:val="0"/>
                <w:sz w:val="24"/>
                <w:szCs w:val="24"/>
                <w:lang w:bidi="ar"/>
              </w:rPr>
              <w:t xml:space="preserve">1.000 </w:t>
            </w:r>
          </w:p>
        </w:tc>
        <w:tc>
          <w:tcPr>
            <w:tcW w:w="682" w:type="dxa"/>
            <w:tcBorders>
              <w:top w:val="nil"/>
              <w:left w:val="nil"/>
              <w:bottom w:val="single" w:color="auto" w:sz="12" w:space="0"/>
              <w:right w:val="nil"/>
            </w:tcBorders>
            <w:vAlign w:val="bottom"/>
          </w:tcPr>
          <w:p w14:paraId="25599928">
            <w:pPr>
              <w:widowControl/>
              <w:jc w:val="right"/>
              <w:textAlignment w:val="bottom"/>
              <w:rPr>
                <w:rFonts w:ascii="Calibri" w:hAnsi="Calibri" w:eastAsia="等线"/>
                <w:color w:val="000000"/>
                <w:sz w:val="24"/>
                <w:szCs w:val="24"/>
              </w:rPr>
            </w:pPr>
            <w:r>
              <w:rPr>
                <w:rFonts w:ascii="Calibri" w:hAnsi="Calibri" w:eastAsia="等线"/>
                <w:color w:val="000000"/>
                <w:kern w:val="0"/>
                <w:sz w:val="24"/>
                <w:szCs w:val="24"/>
                <w:lang w:bidi="ar"/>
              </w:rPr>
              <w:t xml:space="preserve">0.286 </w:t>
            </w:r>
          </w:p>
        </w:tc>
      </w:tr>
    </w:tbl>
    <w:p w14:paraId="5AB6C530">
      <w:pPr>
        <w:rPr>
          <w:rFonts w:ascii="Calibri" w:hAnsi="Calibri"/>
          <w:sz w:val="24"/>
          <w:szCs w:val="24"/>
        </w:rPr>
      </w:pPr>
    </w:p>
    <w:p w14:paraId="30B798FB">
      <w:pPr>
        <w:jc w:val="center"/>
        <w:rPr>
          <w:rFonts w:ascii="Calibri" w:hAnsi="Calibri"/>
          <w:sz w:val="24"/>
          <w:szCs w:val="24"/>
        </w:rPr>
      </w:pPr>
      <w:r>
        <w:rPr>
          <w:rFonts w:ascii="Calibri" w:hAnsi="Calibri"/>
          <w:sz w:val="24"/>
          <w:szCs w:val="24"/>
        </w:rPr>
        <w:t>Table S</w:t>
      </w:r>
      <w:r>
        <w:rPr>
          <w:rFonts w:hint="eastAsia" w:ascii="Calibri" w:hAnsi="Calibri"/>
          <w:sz w:val="24"/>
          <w:szCs w:val="24"/>
        </w:rPr>
        <w:t>6</w:t>
      </w:r>
      <w:r>
        <w:rPr>
          <w:rFonts w:ascii="Calibri" w:hAnsi="Calibri"/>
          <w:sz w:val="24"/>
          <w:szCs w:val="24"/>
        </w:rPr>
        <w:t>：Ring consistency of DAS28 remission</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1285"/>
        <w:gridCol w:w="1638"/>
        <w:gridCol w:w="1337"/>
        <w:gridCol w:w="1177"/>
      </w:tblGrid>
      <w:tr w14:paraId="3A0C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single" w:color="auto" w:sz="12" w:space="0"/>
              <w:left w:val="nil"/>
              <w:bottom w:val="single" w:color="auto" w:sz="12" w:space="0"/>
              <w:right w:val="nil"/>
            </w:tcBorders>
            <w:vAlign w:val="bottom"/>
          </w:tcPr>
          <w:p w14:paraId="0E74A729">
            <w:pPr>
              <w:widowControl/>
              <w:jc w:val="center"/>
              <w:textAlignment w:val="bottom"/>
              <w:rPr>
                <w:rFonts w:ascii="Calibri" w:hAnsi="Calibri"/>
                <w:b/>
                <w:bCs/>
                <w:sz w:val="24"/>
                <w:szCs w:val="24"/>
              </w:rPr>
            </w:pPr>
            <w:bookmarkStart w:id="18" w:name="_GoBack" w:colFirst="3" w:colLast="3"/>
            <w:r>
              <w:rPr>
                <w:rFonts w:ascii="Calibri" w:hAnsi="Calibri" w:eastAsia="等线"/>
                <w:b/>
                <w:bCs/>
                <w:color w:val="000000"/>
                <w:kern w:val="0"/>
                <w:sz w:val="24"/>
                <w:szCs w:val="24"/>
                <w:lang w:bidi="ar"/>
              </w:rPr>
              <w:t>Loop</w:t>
            </w:r>
          </w:p>
        </w:tc>
        <w:tc>
          <w:tcPr>
            <w:tcW w:w="1285" w:type="dxa"/>
            <w:tcBorders>
              <w:top w:val="single" w:color="auto" w:sz="12" w:space="0"/>
              <w:left w:val="nil"/>
              <w:bottom w:val="single" w:color="auto" w:sz="12" w:space="0"/>
              <w:right w:val="nil"/>
            </w:tcBorders>
            <w:vAlign w:val="bottom"/>
          </w:tcPr>
          <w:p w14:paraId="2C3D786F">
            <w:pPr>
              <w:widowControl/>
              <w:jc w:val="center"/>
              <w:textAlignment w:val="bottom"/>
              <w:rPr>
                <w:rFonts w:ascii="Calibri" w:hAnsi="Calibri"/>
                <w:b/>
                <w:bCs/>
                <w:sz w:val="24"/>
                <w:szCs w:val="24"/>
              </w:rPr>
            </w:pPr>
            <w:r>
              <w:rPr>
                <w:rFonts w:ascii="Calibri" w:hAnsi="Calibri" w:eastAsia="等线"/>
                <w:b/>
                <w:bCs/>
                <w:color w:val="000000"/>
                <w:kern w:val="0"/>
                <w:sz w:val="24"/>
                <w:szCs w:val="24"/>
                <w:lang w:bidi="ar"/>
              </w:rPr>
              <w:t>ROR</w:t>
            </w:r>
          </w:p>
        </w:tc>
        <w:tc>
          <w:tcPr>
            <w:tcW w:w="1638" w:type="dxa"/>
            <w:tcBorders>
              <w:top w:val="single" w:color="auto" w:sz="12" w:space="0"/>
              <w:left w:val="nil"/>
              <w:bottom w:val="single" w:color="auto" w:sz="12" w:space="0"/>
              <w:right w:val="nil"/>
            </w:tcBorders>
            <w:vAlign w:val="bottom"/>
          </w:tcPr>
          <w:p w14:paraId="4D41F811">
            <w:pPr>
              <w:widowControl/>
              <w:jc w:val="center"/>
              <w:textAlignment w:val="bottom"/>
              <w:rPr>
                <w:rFonts w:ascii="Calibri" w:hAnsi="Calibri" w:eastAsia="等线"/>
                <w:b/>
                <w:bCs/>
                <w:color w:val="000000"/>
                <w:sz w:val="24"/>
                <w:szCs w:val="24"/>
              </w:rPr>
            </w:pPr>
            <w:r>
              <w:rPr>
                <w:rFonts w:ascii="Calibri" w:hAnsi="Calibri" w:eastAsia="等线"/>
                <w:b/>
                <w:bCs/>
                <w:color w:val="000000"/>
                <w:kern w:val="0"/>
                <w:sz w:val="24"/>
                <w:szCs w:val="24"/>
                <w:lang w:bidi="ar"/>
              </w:rPr>
              <w:t>95%CI</w:t>
            </w:r>
          </w:p>
        </w:tc>
        <w:tc>
          <w:tcPr>
            <w:tcW w:w="1337" w:type="dxa"/>
            <w:tcBorders>
              <w:top w:val="single" w:color="auto" w:sz="12" w:space="0"/>
              <w:left w:val="nil"/>
              <w:bottom w:val="single" w:color="auto" w:sz="12" w:space="0"/>
              <w:right w:val="nil"/>
            </w:tcBorders>
            <w:vAlign w:val="bottom"/>
          </w:tcPr>
          <w:p w14:paraId="76D6716D">
            <w:pPr>
              <w:widowControl/>
              <w:jc w:val="center"/>
              <w:textAlignment w:val="bottom"/>
              <w:rPr>
                <w:rFonts w:ascii="Calibri" w:hAnsi="Calibri" w:eastAsia="等线"/>
                <w:b/>
                <w:bCs/>
                <w:color w:val="000000"/>
                <w:sz w:val="24"/>
                <w:szCs w:val="24"/>
              </w:rPr>
            </w:pPr>
            <w:r>
              <w:rPr>
                <w:rFonts w:ascii="Calibri" w:hAnsi="Calibri" w:eastAsia="等线"/>
                <w:b/>
                <w:bCs/>
                <w:color w:val="000000"/>
                <w:kern w:val="0"/>
                <w:sz w:val="24"/>
                <w:szCs w:val="24"/>
                <w:lang w:bidi="ar"/>
              </w:rPr>
              <w:t>P value</w:t>
            </w:r>
          </w:p>
        </w:tc>
        <w:tc>
          <w:tcPr>
            <w:tcW w:w="1177" w:type="dxa"/>
            <w:tcBorders>
              <w:top w:val="single" w:color="auto" w:sz="12" w:space="0"/>
              <w:left w:val="nil"/>
              <w:bottom w:val="single" w:color="auto" w:sz="12" w:space="0"/>
              <w:right w:val="nil"/>
            </w:tcBorders>
          </w:tcPr>
          <w:p w14:paraId="1BCA46DB">
            <w:pPr>
              <w:jc w:val="center"/>
              <w:rPr>
                <w:rFonts w:ascii="Calibri" w:hAnsi="Calibri"/>
                <w:b/>
                <w:bCs/>
                <w:sz w:val="24"/>
                <w:szCs w:val="24"/>
              </w:rPr>
            </w:pPr>
            <w:r>
              <w:rPr>
                <w:rFonts w:ascii="Calibri" w:hAnsi="Calibri"/>
                <w:b/>
                <w:bCs/>
                <w:sz w:val="24"/>
                <w:szCs w:val="24"/>
              </w:rPr>
              <w:t>tau2</w:t>
            </w:r>
          </w:p>
        </w:tc>
      </w:tr>
      <w:bookmarkEnd w:id="18"/>
      <w:tr w14:paraId="69DA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single" w:color="auto" w:sz="12" w:space="0"/>
              <w:left w:val="nil"/>
              <w:bottom w:val="nil"/>
              <w:right w:val="nil"/>
            </w:tcBorders>
            <w:vAlign w:val="bottom"/>
          </w:tcPr>
          <w:p w14:paraId="1E0DEF5B">
            <w:pPr>
              <w:widowControl/>
              <w:jc w:val="center"/>
              <w:textAlignment w:val="bottom"/>
              <w:rPr>
                <w:rFonts w:ascii="Calibri" w:hAnsi="Calibri"/>
                <w:sz w:val="24"/>
                <w:szCs w:val="24"/>
              </w:rPr>
            </w:pPr>
            <w:r>
              <w:rPr>
                <w:rFonts w:ascii="Calibri" w:hAnsi="Calibri"/>
                <w:sz w:val="24"/>
                <w:szCs w:val="24"/>
              </w:rPr>
              <w:t>MTX vs. TCZ+MTX vs. ETN+MTX vs. csDMARDs</w:t>
            </w:r>
          </w:p>
        </w:tc>
        <w:tc>
          <w:tcPr>
            <w:tcW w:w="1285" w:type="dxa"/>
            <w:tcBorders>
              <w:top w:val="single" w:color="auto" w:sz="12" w:space="0"/>
              <w:left w:val="nil"/>
              <w:bottom w:val="nil"/>
              <w:right w:val="nil"/>
            </w:tcBorders>
            <w:vAlign w:val="bottom"/>
          </w:tcPr>
          <w:p w14:paraId="17A449C2">
            <w:pPr>
              <w:widowControl/>
              <w:jc w:val="center"/>
              <w:textAlignment w:val="bottom"/>
              <w:rPr>
                <w:rFonts w:ascii="Calibri" w:hAnsi="Calibri"/>
                <w:sz w:val="24"/>
                <w:szCs w:val="24"/>
              </w:rPr>
            </w:pPr>
            <w:r>
              <w:rPr>
                <w:rFonts w:ascii="Calibri" w:hAnsi="Calibri" w:eastAsia="等线"/>
                <w:color w:val="000000"/>
                <w:kern w:val="0"/>
                <w:sz w:val="24"/>
                <w:szCs w:val="24"/>
                <w:lang w:bidi="ar"/>
              </w:rPr>
              <w:t>1.858</w:t>
            </w:r>
          </w:p>
        </w:tc>
        <w:tc>
          <w:tcPr>
            <w:tcW w:w="1638" w:type="dxa"/>
            <w:tcBorders>
              <w:top w:val="single" w:color="auto" w:sz="12" w:space="0"/>
              <w:left w:val="nil"/>
              <w:bottom w:val="nil"/>
              <w:right w:val="nil"/>
            </w:tcBorders>
            <w:vAlign w:val="bottom"/>
          </w:tcPr>
          <w:p w14:paraId="14AE46D6">
            <w:pPr>
              <w:widowControl/>
              <w:jc w:val="center"/>
              <w:textAlignment w:val="bottom"/>
              <w:rPr>
                <w:rFonts w:ascii="Calibri" w:hAnsi="Calibri"/>
                <w:sz w:val="24"/>
                <w:szCs w:val="24"/>
              </w:rPr>
            </w:pPr>
            <w:r>
              <w:rPr>
                <w:rFonts w:ascii="Calibri" w:hAnsi="Calibri" w:eastAsia="等线"/>
                <w:color w:val="000000"/>
                <w:kern w:val="0"/>
                <w:sz w:val="24"/>
                <w:szCs w:val="24"/>
                <w:lang w:bidi="ar"/>
              </w:rPr>
              <w:t>(1.00,17.07)</w:t>
            </w:r>
          </w:p>
        </w:tc>
        <w:tc>
          <w:tcPr>
            <w:tcW w:w="1337" w:type="dxa"/>
            <w:tcBorders>
              <w:top w:val="single" w:color="auto" w:sz="12" w:space="0"/>
              <w:left w:val="nil"/>
              <w:bottom w:val="nil"/>
              <w:right w:val="nil"/>
            </w:tcBorders>
            <w:vAlign w:val="bottom"/>
          </w:tcPr>
          <w:p w14:paraId="7CE02B6C">
            <w:pPr>
              <w:widowControl/>
              <w:jc w:val="center"/>
              <w:textAlignment w:val="bottom"/>
              <w:rPr>
                <w:rFonts w:ascii="Calibri" w:hAnsi="Calibri"/>
                <w:sz w:val="24"/>
                <w:szCs w:val="24"/>
              </w:rPr>
            </w:pPr>
            <w:r>
              <w:rPr>
                <w:rFonts w:ascii="Calibri" w:hAnsi="Calibri" w:eastAsia="等线"/>
                <w:color w:val="000000"/>
                <w:kern w:val="0"/>
                <w:sz w:val="24"/>
                <w:szCs w:val="24"/>
                <w:lang w:bidi="ar"/>
              </w:rPr>
              <w:t>0.584</w:t>
            </w:r>
          </w:p>
        </w:tc>
        <w:tc>
          <w:tcPr>
            <w:tcW w:w="1177" w:type="dxa"/>
            <w:tcBorders>
              <w:top w:val="single" w:color="auto" w:sz="12" w:space="0"/>
              <w:left w:val="nil"/>
              <w:bottom w:val="nil"/>
              <w:right w:val="nil"/>
            </w:tcBorders>
            <w:vAlign w:val="bottom"/>
          </w:tcPr>
          <w:p w14:paraId="3EEECA77">
            <w:pPr>
              <w:widowControl/>
              <w:jc w:val="center"/>
              <w:textAlignment w:val="bottom"/>
              <w:rPr>
                <w:rFonts w:ascii="Calibri" w:hAnsi="Calibri"/>
                <w:sz w:val="24"/>
                <w:szCs w:val="24"/>
              </w:rPr>
            </w:pPr>
            <w:r>
              <w:rPr>
                <w:rFonts w:ascii="Calibri" w:hAnsi="Calibri" w:eastAsia="等线"/>
                <w:color w:val="000000"/>
                <w:kern w:val="0"/>
                <w:sz w:val="24"/>
                <w:szCs w:val="24"/>
                <w:lang w:bidi="ar"/>
              </w:rPr>
              <w:t>0.363</w:t>
            </w:r>
          </w:p>
        </w:tc>
      </w:tr>
      <w:tr w14:paraId="4C72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nil"/>
              <w:left w:val="nil"/>
              <w:bottom w:val="nil"/>
              <w:right w:val="nil"/>
            </w:tcBorders>
            <w:vAlign w:val="bottom"/>
          </w:tcPr>
          <w:p w14:paraId="6EBF2658">
            <w:pPr>
              <w:widowControl/>
              <w:jc w:val="center"/>
              <w:textAlignment w:val="bottom"/>
              <w:rPr>
                <w:rFonts w:ascii="Calibri" w:hAnsi="Calibri"/>
                <w:sz w:val="24"/>
                <w:szCs w:val="24"/>
              </w:rPr>
            </w:pPr>
            <w:r>
              <w:rPr>
                <w:rFonts w:ascii="Calibri" w:hAnsi="Calibri"/>
                <w:sz w:val="24"/>
                <w:szCs w:val="24"/>
              </w:rPr>
              <w:t>MTX vs. TCZ+MTX vs. ABA+MTX</w:t>
            </w:r>
          </w:p>
        </w:tc>
        <w:tc>
          <w:tcPr>
            <w:tcW w:w="1285" w:type="dxa"/>
            <w:tcBorders>
              <w:top w:val="nil"/>
              <w:left w:val="nil"/>
              <w:bottom w:val="nil"/>
              <w:right w:val="nil"/>
            </w:tcBorders>
            <w:vAlign w:val="bottom"/>
          </w:tcPr>
          <w:p w14:paraId="362EFCD3">
            <w:pPr>
              <w:widowControl/>
              <w:jc w:val="center"/>
              <w:textAlignment w:val="bottom"/>
              <w:rPr>
                <w:rFonts w:ascii="Calibri" w:hAnsi="Calibri"/>
                <w:sz w:val="24"/>
                <w:szCs w:val="24"/>
              </w:rPr>
            </w:pPr>
            <w:r>
              <w:rPr>
                <w:rFonts w:ascii="Calibri" w:hAnsi="Calibri" w:eastAsia="等线"/>
                <w:color w:val="000000"/>
                <w:kern w:val="0"/>
                <w:sz w:val="24"/>
                <w:szCs w:val="24"/>
                <w:lang w:bidi="ar"/>
              </w:rPr>
              <w:t>1.638</w:t>
            </w:r>
          </w:p>
        </w:tc>
        <w:tc>
          <w:tcPr>
            <w:tcW w:w="1638" w:type="dxa"/>
            <w:tcBorders>
              <w:top w:val="nil"/>
              <w:left w:val="nil"/>
              <w:bottom w:val="nil"/>
              <w:right w:val="nil"/>
            </w:tcBorders>
            <w:vAlign w:val="bottom"/>
          </w:tcPr>
          <w:p w14:paraId="43A5F20F">
            <w:pPr>
              <w:widowControl/>
              <w:jc w:val="center"/>
              <w:textAlignment w:val="bottom"/>
              <w:rPr>
                <w:rFonts w:ascii="Calibri" w:hAnsi="Calibri"/>
                <w:sz w:val="24"/>
                <w:szCs w:val="24"/>
              </w:rPr>
            </w:pPr>
            <w:r>
              <w:rPr>
                <w:rFonts w:ascii="Calibri" w:hAnsi="Calibri" w:eastAsia="等线"/>
                <w:color w:val="000000"/>
                <w:kern w:val="0"/>
                <w:sz w:val="24"/>
                <w:szCs w:val="24"/>
                <w:lang w:bidi="ar"/>
              </w:rPr>
              <w:t>(1.00,2.99)</w:t>
            </w:r>
          </w:p>
        </w:tc>
        <w:tc>
          <w:tcPr>
            <w:tcW w:w="1337" w:type="dxa"/>
            <w:tcBorders>
              <w:top w:val="nil"/>
              <w:left w:val="nil"/>
              <w:bottom w:val="nil"/>
              <w:right w:val="nil"/>
            </w:tcBorders>
            <w:vAlign w:val="bottom"/>
          </w:tcPr>
          <w:p w14:paraId="50440742">
            <w:pPr>
              <w:widowControl/>
              <w:jc w:val="center"/>
              <w:textAlignment w:val="bottom"/>
              <w:rPr>
                <w:rFonts w:ascii="Calibri" w:hAnsi="Calibri"/>
                <w:sz w:val="24"/>
                <w:szCs w:val="24"/>
              </w:rPr>
            </w:pPr>
            <w:r>
              <w:rPr>
                <w:rFonts w:ascii="Calibri" w:hAnsi="Calibri" w:eastAsia="等线"/>
                <w:color w:val="000000"/>
                <w:kern w:val="0"/>
                <w:sz w:val="24"/>
                <w:szCs w:val="24"/>
                <w:lang w:bidi="ar"/>
              </w:rPr>
              <w:t>0.108</w:t>
            </w:r>
          </w:p>
        </w:tc>
        <w:tc>
          <w:tcPr>
            <w:tcW w:w="1177" w:type="dxa"/>
            <w:tcBorders>
              <w:top w:val="nil"/>
              <w:left w:val="nil"/>
              <w:bottom w:val="nil"/>
              <w:right w:val="nil"/>
            </w:tcBorders>
            <w:vAlign w:val="bottom"/>
          </w:tcPr>
          <w:p w14:paraId="5CD758B3">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718C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nil"/>
              <w:left w:val="nil"/>
              <w:bottom w:val="nil"/>
              <w:right w:val="nil"/>
            </w:tcBorders>
            <w:vAlign w:val="bottom"/>
          </w:tcPr>
          <w:p w14:paraId="66DDB6CA">
            <w:pPr>
              <w:widowControl/>
              <w:textAlignment w:val="bottom"/>
              <w:rPr>
                <w:rFonts w:ascii="Calibri" w:hAnsi="Calibri"/>
                <w:sz w:val="24"/>
                <w:szCs w:val="24"/>
              </w:rPr>
            </w:pPr>
            <w:r>
              <w:rPr>
                <w:rFonts w:ascii="Calibri" w:hAnsi="Calibri"/>
                <w:sz w:val="24"/>
                <w:szCs w:val="24"/>
              </w:rPr>
              <w:t>MTX vs. CZP+MTX vs. ETN+MTX vs. csDMARDs</w:t>
            </w:r>
          </w:p>
        </w:tc>
        <w:tc>
          <w:tcPr>
            <w:tcW w:w="1285" w:type="dxa"/>
            <w:tcBorders>
              <w:top w:val="nil"/>
              <w:left w:val="nil"/>
              <w:bottom w:val="nil"/>
              <w:right w:val="nil"/>
            </w:tcBorders>
            <w:vAlign w:val="bottom"/>
          </w:tcPr>
          <w:p w14:paraId="62BA5AAB">
            <w:pPr>
              <w:widowControl/>
              <w:jc w:val="center"/>
              <w:textAlignment w:val="bottom"/>
              <w:rPr>
                <w:rFonts w:ascii="Calibri" w:hAnsi="Calibri"/>
                <w:sz w:val="24"/>
                <w:szCs w:val="24"/>
              </w:rPr>
            </w:pPr>
            <w:r>
              <w:rPr>
                <w:rFonts w:ascii="Calibri" w:hAnsi="Calibri" w:eastAsia="等线"/>
                <w:color w:val="000000"/>
                <w:kern w:val="0"/>
                <w:sz w:val="24"/>
                <w:szCs w:val="24"/>
                <w:lang w:bidi="ar"/>
              </w:rPr>
              <w:t>1.337</w:t>
            </w:r>
          </w:p>
        </w:tc>
        <w:tc>
          <w:tcPr>
            <w:tcW w:w="1638" w:type="dxa"/>
            <w:tcBorders>
              <w:top w:val="nil"/>
              <w:left w:val="nil"/>
              <w:bottom w:val="nil"/>
              <w:right w:val="nil"/>
            </w:tcBorders>
            <w:vAlign w:val="bottom"/>
          </w:tcPr>
          <w:p w14:paraId="2235328E">
            <w:pPr>
              <w:widowControl/>
              <w:jc w:val="center"/>
              <w:textAlignment w:val="bottom"/>
              <w:rPr>
                <w:rFonts w:ascii="Calibri" w:hAnsi="Calibri"/>
                <w:sz w:val="24"/>
                <w:szCs w:val="24"/>
              </w:rPr>
            </w:pPr>
            <w:r>
              <w:rPr>
                <w:rFonts w:ascii="Calibri" w:hAnsi="Calibri" w:eastAsia="等线"/>
                <w:color w:val="000000"/>
                <w:kern w:val="0"/>
                <w:sz w:val="24"/>
                <w:szCs w:val="24"/>
                <w:lang w:bidi="ar"/>
              </w:rPr>
              <w:t>(1.00,6.08)</w:t>
            </w:r>
          </w:p>
        </w:tc>
        <w:tc>
          <w:tcPr>
            <w:tcW w:w="1337" w:type="dxa"/>
            <w:tcBorders>
              <w:top w:val="nil"/>
              <w:left w:val="nil"/>
              <w:bottom w:val="nil"/>
              <w:right w:val="nil"/>
            </w:tcBorders>
            <w:vAlign w:val="bottom"/>
          </w:tcPr>
          <w:p w14:paraId="6DE142A8">
            <w:pPr>
              <w:widowControl/>
              <w:jc w:val="center"/>
              <w:textAlignment w:val="bottom"/>
              <w:rPr>
                <w:rFonts w:ascii="Calibri" w:hAnsi="Calibri"/>
                <w:sz w:val="24"/>
                <w:szCs w:val="24"/>
              </w:rPr>
            </w:pPr>
            <w:r>
              <w:rPr>
                <w:rFonts w:ascii="Calibri" w:hAnsi="Calibri" w:eastAsia="等线"/>
                <w:color w:val="000000"/>
                <w:kern w:val="0"/>
                <w:sz w:val="24"/>
                <w:szCs w:val="24"/>
                <w:lang w:bidi="ar"/>
              </w:rPr>
              <w:t>0.707</w:t>
            </w:r>
          </w:p>
        </w:tc>
        <w:tc>
          <w:tcPr>
            <w:tcW w:w="1177" w:type="dxa"/>
            <w:tcBorders>
              <w:top w:val="nil"/>
              <w:left w:val="nil"/>
              <w:bottom w:val="nil"/>
              <w:right w:val="nil"/>
            </w:tcBorders>
            <w:vAlign w:val="bottom"/>
          </w:tcPr>
          <w:p w14:paraId="75C71566">
            <w:pPr>
              <w:widowControl/>
              <w:jc w:val="center"/>
              <w:textAlignment w:val="bottom"/>
              <w:rPr>
                <w:rFonts w:ascii="Calibri" w:hAnsi="Calibri"/>
                <w:sz w:val="24"/>
                <w:szCs w:val="24"/>
              </w:rPr>
            </w:pPr>
            <w:r>
              <w:rPr>
                <w:rFonts w:ascii="Calibri" w:hAnsi="Calibri" w:eastAsia="等线"/>
                <w:color w:val="000000"/>
                <w:kern w:val="0"/>
                <w:sz w:val="24"/>
                <w:szCs w:val="24"/>
                <w:lang w:bidi="ar"/>
              </w:rPr>
              <w:t>0.131</w:t>
            </w:r>
          </w:p>
        </w:tc>
      </w:tr>
      <w:tr w14:paraId="33EB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Borders>
              <w:top w:val="nil"/>
              <w:left w:val="nil"/>
              <w:bottom w:val="single" w:color="auto" w:sz="12" w:space="0"/>
              <w:right w:val="nil"/>
            </w:tcBorders>
            <w:vAlign w:val="bottom"/>
          </w:tcPr>
          <w:p w14:paraId="437A14F3">
            <w:pPr>
              <w:widowControl/>
              <w:jc w:val="center"/>
              <w:textAlignment w:val="bottom"/>
              <w:rPr>
                <w:rFonts w:ascii="Calibri" w:hAnsi="Calibri"/>
                <w:sz w:val="24"/>
                <w:szCs w:val="24"/>
              </w:rPr>
            </w:pPr>
            <w:r>
              <w:rPr>
                <w:rFonts w:ascii="Calibri" w:hAnsi="Calibri"/>
                <w:sz w:val="24"/>
                <w:szCs w:val="24"/>
              </w:rPr>
              <w:t>MTX vs. ABA+MTX vs. ETN+MTX vs. csDMARDs</w:t>
            </w:r>
          </w:p>
        </w:tc>
        <w:tc>
          <w:tcPr>
            <w:tcW w:w="1285" w:type="dxa"/>
            <w:tcBorders>
              <w:top w:val="nil"/>
              <w:left w:val="nil"/>
              <w:bottom w:val="single" w:color="auto" w:sz="12" w:space="0"/>
              <w:right w:val="nil"/>
            </w:tcBorders>
            <w:vAlign w:val="bottom"/>
          </w:tcPr>
          <w:p w14:paraId="3D82995A">
            <w:pPr>
              <w:widowControl/>
              <w:jc w:val="center"/>
              <w:textAlignment w:val="bottom"/>
              <w:rPr>
                <w:rFonts w:ascii="Calibri" w:hAnsi="Calibri"/>
                <w:sz w:val="24"/>
                <w:szCs w:val="24"/>
              </w:rPr>
            </w:pPr>
            <w:r>
              <w:rPr>
                <w:rFonts w:ascii="Calibri" w:hAnsi="Calibri" w:eastAsia="等线"/>
                <w:color w:val="000000"/>
                <w:kern w:val="0"/>
                <w:sz w:val="24"/>
                <w:szCs w:val="24"/>
                <w:lang w:bidi="ar"/>
              </w:rPr>
              <w:t>1.286</w:t>
            </w:r>
          </w:p>
        </w:tc>
        <w:tc>
          <w:tcPr>
            <w:tcW w:w="1638" w:type="dxa"/>
            <w:tcBorders>
              <w:top w:val="nil"/>
              <w:left w:val="nil"/>
              <w:bottom w:val="single" w:color="auto" w:sz="12" w:space="0"/>
              <w:right w:val="nil"/>
            </w:tcBorders>
            <w:vAlign w:val="bottom"/>
          </w:tcPr>
          <w:p w14:paraId="5641DAD3">
            <w:pPr>
              <w:widowControl/>
              <w:jc w:val="center"/>
              <w:textAlignment w:val="bottom"/>
              <w:rPr>
                <w:rFonts w:ascii="Calibri" w:hAnsi="Calibri"/>
                <w:sz w:val="24"/>
                <w:szCs w:val="24"/>
              </w:rPr>
            </w:pPr>
            <w:r>
              <w:rPr>
                <w:rFonts w:ascii="Calibri" w:hAnsi="Calibri" w:eastAsia="等线"/>
                <w:color w:val="000000"/>
                <w:kern w:val="0"/>
                <w:sz w:val="24"/>
                <w:szCs w:val="24"/>
                <w:lang w:bidi="ar"/>
              </w:rPr>
              <w:t>(1.00,2.35)</w:t>
            </w:r>
          </w:p>
        </w:tc>
        <w:tc>
          <w:tcPr>
            <w:tcW w:w="1337" w:type="dxa"/>
            <w:tcBorders>
              <w:top w:val="nil"/>
              <w:left w:val="nil"/>
              <w:bottom w:val="single" w:color="auto" w:sz="12" w:space="0"/>
              <w:right w:val="nil"/>
            </w:tcBorders>
            <w:vAlign w:val="bottom"/>
          </w:tcPr>
          <w:p w14:paraId="3774B548">
            <w:pPr>
              <w:widowControl/>
              <w:jc w:val="center"/>
              <w:textAlignment w:val="bottom"/>
              <w:rPr>
                <w:rFonts w:ascii="Calibri" w:hAnsi="Calibri"/>
                <w:sz w:val="24"/>
                <w:szCs w:val="24"/>
              </w:rPr>
            </w:pPr>
            <w:r>
              <w:rPr>
                <w:rFonts w:ascii="Calibri" w:hAnsi="Calibri" w:eastAsia="等线"/>
                <w:color w:val="000000"/>
                <w:kern w:val="0"/>
                <w:sz w:val="24"/>
                <w:szCs w:val="24"/>
                <w:lang w:bidi="ar"/>
              </w:rPr>
              <w:t>0.415</w:t>
            </w:r>
          </w:p>
        </w:tc>
        <w:tc>
          <w:tcPr>
            <w:tcW w:w="1177" w:type="dxa"/>
            <w:tcBorders>
              <w:top w:val="nil"/>
              <w:left w:val="nil"/>
              <w:bottom w:val="single" w:color="auto" w:sz="12" w:space="0"/>
              <w:right w:val="nil"/>
            </w:tcBorders>
            <w:vAlign w:val="bottom"/>
          </w:tcPr>
          <w:p w14:paraId="135B62D3">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bl>
    <w:p w14:paraId="596E1D42">
      <w:pPr>
        <w:rPr>
          <w:rFonts w:ascii="Calibri" w:hAnsi="Calibri"/>
          <w:sz w:val="24"/>
          <w:szCs w:val="24"/>
        </w:rPr>
      </w:pPr>
    </w:p>
    <w:p w14:paraId="706556B3">
      <w:pPr>
        <w:rPr>
          <w:rFonts w:ascii="Calibri" w:hAnsi="Calibri"/>
          <w:sz w:val="24"/>
          <w:szCs w:val="24"/>
        </w:rPr>
      </w:pPr>
    </w:p>
    <w:p w14:paraId="7ABBF62D">
      <w:pPr>
        <w:jc w:val="center"/>
        <w:rPr>
          <w:rFonts w:ascii="Calibri" w:hAnsi="Calibri"/>
          <w:sz w:val="24"/>
          <w:szCs w:val="24"/>
        </w:rPr>
      </w:pPr>
      <w:r>
        <w:rPr>
          <w:rFonts w:ascii="Calibri" w:hAnsi="Calibri"/>
          <w:sz w:val="24"/>
          <w:szCs w:val="24"/>
        </w:rPr>
        <w:t>Table S</w:t>
      </w:r>
      <w:r>
        <w:rPr>
          <w:rFonts w:hint="eastAsia" w:ascii="Calibri" w:hAnsi="Calibri"/>
          <w:sz w:val="24"/>
          <w:szCs w:val="24"/>
        </w:rPr>
        <w:t>7</w:t>
      </w:r>
      <w:r>
        <w:rPr>
          <w:rFonts w:ascii="Calibri" w:hAnsi="Calibri"/>
          <w:sz w:val="24"/>
          <w:szCs w:val="24"/>
        </w:rPr>
        <w:t>：Side-splitting of ACR70</w:t>
      </w:r>
    </w:p>
    <w:tbl>
      <w:tblPr>
        <w:tblStyle w:val="17"/>
        <w:tblW w:w="917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850"/>
        <w:gridCol w:w="851"/>
        <w:gridCol w:w="880"/>
        <w:gridCol w:w="1024"/>
        <w:gridCol w:w="1016"/>
        <w:gridCol w:w="1049"/>
        <w:gridCol w:w="794"/>
        <w:gridCol w:w="12"/>
        <w:gridCol w:w="838"/>
        <w:gridCol w:w="12"/>
      </w:tblGrid>
      <w:tr w14:paraId="6AA3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left w:val="nil"/>
              <w:bottom w:val="single" w:color="auto" w:sz="12" w:space="0"/>
              <w:right w:val="nil"/>
            </w:tcBorders>
          </w:tcPr>
          <w:p w14:paraId="17E024F2">
            <w:pPr>
              <w:jc w:val="center"/>
              <w:rPr>
                <w:rFonts w:ascii="Calibri" w:hAnsi="Calibri"/>
                <w:b/>
                <w:bCs/>
                <w:sz w:val="24"/>
                <w:szCs w:val="24"/>
              </w:rPr>
            </w:pPr>
            <w:r>
              <w:rPr>
                <w:rFonts w:ascii="Calibri" w:hAnsi="Calibri"/>
                <w:b/>
                <w:bCs/>
                <w:sz w:val="24"/>
                <w:szCs w:val="24"/>
              </w:rPr>
              <w:t>Comparison</w:t>
            </w:r>
          </w:p>
        </w:tc>
        <w:tc>
          <w:tcPr>
            <w:tcW w:w="1701" w:type="dxa"/>
            <w:gridSpan w:val="2"/>
            <w:tcBorders>
              <w:top w:val="single" w:color="auto" w:sz="12" w:space="0"/>
              <w:left w:val="nil"/>
              <w:bottom w:val="single" w:color="auto" w:sz="12" w:space="0"/>
              <w:right w:val="nil"/>
            </w:tcBorders>
          </w:tcPr>
          <w:p w14:paraId="0CF6107D">
            <w:pPr>
              <w:jc w:val="center"/>
              <w:rPr>
                <w:rFonts w:ascii="Calibri" w:hAnsi="Calibri"/>
                <w:b/>
                <w:bCs/>
                <w:sz w:val="24"/>
                <w:szCs w:val="24"/>
              </w:rPr>
            </w:pPr>
            <w:r>
              <w:rPr>
                <w:rFonts w:ascii="Calibri" w:hAnsi="Calibri"/>
                <w:b/>
                <w:bCs/>
                <w:sz w:val="24"/>
                <w:szCs w:val="24"/>
              </w:rPr>
              <w:t>Direct</w:t>
            </w:r>
          </w:p>
        </w:tc>
        <w:tc>
          <w:tcPr>
            <w:tcW w:w="1904" w:type="dxa"/>
            <w:gridSpan w:val="2"/>
            <w:tcBorders>
              <w:top w:val="single" w:color="auto" w:sz="12" w:space="0"/>
              <w:left w:val="nil"/>
              <w:bottom w:val="single" w:color="auto" w:sz="12" w:space="0"/>
              <w:right w:val="nil"/>
            </w:tcBorders>
          </w:tcPr>
          <w:p w14:paraId="56E34434">
            <w:pPr>
              <w:jc w:val="center"/>
              <w:rPr>
                <w:rFonts w:ascii="Calibri" w:hAnsi="Calibri"/>
                <w:b/>
                <w:bCs/>
                <w:sz w:val="24"/>
                <w:szCs w:val="24"/>
              </w:rPr>
            </w:pPr>
            <w:r>
              <w:rPr>
                <w:rFonts w:ascii="Calibri" w:hAnsi="Calibri"/>
                <w:b/>
                <w:bCs/>
                <w:sz w:val="24"/>
                <w:szCs w:val="24"/>
              </w:rPr>
              <w:t>Indirect</w:t>
            </w:r>
          </w:p>
        </w:tc>
        <w:tc>
          <w:tcPr>
            <w:tcW w:w="2065" w:type="dxa"/>
            <w:gridSpan w:val="2"/>
            <w:tcBorders>
              <w:top w:val="single" w:color="auto" w:sz="12" w:space="0"/>
              <w:left w:val="nil"/>
              <w:bottom w:val="single" w:color="auto" w:sz="12" w:space="0"/>
              <w:right w:val="nil"/>
            </w:tcBorders>
          </w:tcPr>
          <w:p w14:paraId="67BC72F4">
            <w:pPr>
              <w:jc w:val="center"/>
              <w:rPr>
                <w:rFonts w:ascii="Calibri" w:hAnsi="Calibri"/>
                <w:b/>
                <w:bCs/>
                <w:sz w:val="24"/>
                <w:szCs w:val="24"/>
              </w:rPr>
            </w:pPr>
            <w:r>
              <w:rPr>
                <w:rFonts w:ascii="Calibri" w:hAnsi="Calibri"/>
                <w:b/>
                <w:bCs/>
                <w:sz w:val="24"/>
                <w:szCs w:val="24"/>
              </w:rPr>
              <w:t>Difference</w:t>
            </w:r>
          </w:p>
        </w:tc>
        <w:tc>
          <w:tcPr>
            <w:tcW w:w="806" w:type="dxa"/>
            <w:gridSpan w:val="2"/>
            <w:tcBorders>
              <w:top w:val="single" w:color="auto" w:sz="12" w:space="0"/>
              <w:left w:val="nil"/>
              <w:bottom w:val="single" w:color="auto" w:sz="12" w:space="0"/>
              <w:right w:val="nil"/>
            </w:tcBorders>
          </w:tcPr>
          <w:p w14:paraId="4392E257">
            <w:pPr>
              <w:jc w:val="center"/>
              <w:rPr>
                <w:rFonts w:ascii="Calibri" w:hAnsi="Calibri"/>
                <w:b/>
                <w:bCs/>
                <w:sz w:val="24"/>
                <w:szCs w:val="24"/>
              </w:rPr>
            </w:pPr>
          </w:p>
        </w:tc>
        <w:tc>
          <w:tcPr>
            <w:tcW w:w="850" w:type="dxa"/>
            <w:gridSpan w:val="2"/>
            <w:tcBorders>
              <w:top w:val="single" w:color="auto" w:sz="12" w:space="0"/>
              <w:left w:val="nil"/>
              <w:bottom w:val="single" w:color="auto" w:sz="12" w:space="0"/>
              <w:right w:val="nil"/>
            </w:tcBorders>
          </w:tcPr>
          <w:p w14:paraId="75020C6D">
            <w:pPr>
              <w:jc w:val="center"/>
              <w:rPr>
                <w:rFonts w:ascii="Calibri" w:hAnsi="Calibri"/>
                <w:b/>
                <w:bCs/>
                <w:sz w:val="24"/>
                <w:szCs w:val="24"/>
              </w:rPr>
            </w:pPr>
          </w:p>
        </w:tc>
      </w:tr>
      <w:tr w14:paraId="6732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844" w:type="dxa"/>
            <w:vMerge w:val="continue"/>
            <w:tcBorders>
              <w:top w:val="single" w:color="auto" w:sz="12" w:space="0"/>
              <w:left w:val="nil"/>
              <w:bottom w:val="single" w:color="auto" w:sz="12" w:space="0"/>
              <w:right w:val="nil"/>
            </w:tcBorders>
          </w:tcPr>
          <w:p w14:paraId="25926FAB">
            <w:pPr>
              <w:jc w:val="center"/>
              <w:rPr>
                <w:rFonts w:ascii="Calibri" w:hAnsi="Calibri"/>
                <w:b/>
                <w:bCs/>
                <w:sz w:val="24"/>
                <w:szCs w:val="24"/>
              </w:rPr>
            </w:pPr>
          </w:p>
        </w:tc>
        <w:tc>
          <w:tcPr>
            <w:tcW w:w="850" w:type="dxa"/>
            <w:tcBorders>
              <w:top w:val="single" w:color="auto" w:sz="12" w:space="0"/>
              <w:left w:val="nil"/>
              <w:bottom w:val="single" w:color="auto" w:sz="12" w:space="0"/>
              <w:right w:val="nil"/>
            </w:tcBorders>
          </w:tcPr>
          <w:p w14:paraId="7DD2A71E">
            <w:pPr>
              <w:jc w:val="center"/>
              <w:rPr>
                <w:rFonts w:ascii="Calibri" w:hAnsi="Calibri"/>
                <w:b/>
                <w:bCs/>
                <w:sz w:val="24"/>
                <w:szCs w:val="24"/>
              </w:rPr>
            </w:pPr>
            <w:r>
              <w:rPr>
                <w:rFonts w:ascii="Calibri" w:hAnsi="Calibri"/>
                <w:b/>
                <w:bCs/>
                <w:sz w:val="24"/>
                <w:szCs w:val="24"/>
              </w:rPr>
              <w:t>Coef.</w:t>
            </w:r>
          </w:p>
        </w:tc>
        <w:tc>
          <w:tcPr>
            <w:tcW w:w="851" w:type="dxa"/>
            <w:tcBorders>
              <w:top w:val="single" w:color="auto" w:sz="12" w:space="0"/>
              <w:left w:val="nil"/>
              <w:bottom w:val="single" w:color="auto" w:sz="12" w:space="0"/>
              <w:right w:val="nil"/>
            </w:tcBorders>
          </w:tcPr>
          <w:p w14:paraId="15622C5A">
            <w:pPr>
              <w:jc w:val="center"/>
              <w:rPr>
                <w:rFonts w:ascii="Calibri" w:hAnsi="Calibri"/>
                <w:b/>
                <w:bCs/>
                <w:sz w:val="24"/>
                <w:szCs w:val="24"/>
              </w:rPr>
            </w:pPr>
            <w:r>
              <w:rPr>
                <w:rFonts w:ascii="Calibri" w:hAnsi="Calibri"/>
                <w:b/>
                <w:bCs/>
                <w:sz w:val="24"/>
                <w:szCs w:val="24"/>
              </w:rPr>
              <w:t>Std. Err.</w:t>
            </w:r>
          </w:p>
        </w:tc>
        <w:tc>
          <w:tcPr>
            <w:tcW w:w="880" w:type="dxa"/>
            <w:tcBorders>
              <w:top w:val="single" w:color="auto" w:sz="12" w:space="0"/>
              <w:left w:val="nil"/>
              <w:bottom w:val="single" w:color="auto" w:sz="12" w:space="0"/>
              <w:right w:val="nil"/>
            </w:tcBorders>
          </w:tcPr>
          <w:p w14:paraId="724C354F">
            <w:pPr>
              <w:jc w:val="center"/>
              <w:rPr>
                <w:rFonts w:ascii="Calibri" w:hAnsi="Calibri"/>
                <w:b/>
                <w:bCs/>
                <w:sz w:val="24"/>
                <w:szCs w:val="24"/>
              </w:rPr>
            </w:pPr>
            <w:r>
              <w:rPr>
                <w:rFonts w:ascii="Calibri" w:hAnsi="Calibri"/>
                <w:b/>
                <w:bCs/>
                <w:sz w:val="24"/>
                <w:szCs w:val="24"/>
              </w:rPr>
              <w:t>Coef.</w:t>
            </w:r>
          </w:p>
        </w:tc>
        <w:tc>
          <w:tcPr>
            <w:tcW w:w="1024" w:type="dxa"/>
            <w:tcBorders>
              <w:top w:val="single" w:color="auto" w:sz="12" w:space="0"/>
              <w:left w:val="nil"/>
              <w:bottom w:val="single" w:color="auto" w:sz="12" w:space="0"/>
              <w:right w:val="nil"/>
            </w:tcBorders>
          </w:tcPr>
          <w:p w14:paraId="70A615E0">
            <w:pPr>
              <w:jc w:val="center"/>
              <w:rPr>
                <w:rFonts w:ascii="Calibri" w:hAnsi="Calibri"/>
                <w:b/>
                <w:bCs/>
                <w:sz w:val="24"/>
                <w:szCs w:val="24"/>
              </w:rPr>
            </w:pPr>
            <w:r>
              <w:rPr>
                <w:rFonts w:ascii="Calibri" w:hAnsi="Calibri"/>
                <w:b/>
                <w:bCs/>
                <w:sz w:val="24"/>
                <w:szCs w:val="24"/>
              </w:rPr>
              <w:t>Std. Err.</w:t>
            </w:r>
          </w:p>
        </w:tc>
        <w:tc>
          <w:tcPr>
            <w:tcW w:w="1016" w:type="dxa"/>
            <w:tcBorders>
              <w:top w:val="single" w:color="auto" w:sz="12" w:space="0"/>
              <w:left w:val="nil"/>
              <w:bottom w:val="single" w:color="auto" w:sz="12" w:space="0"/>
              <w:right w:val="nil"/>
            </w:tcBorders>
          </w:tcPr>
          <w:p w14:paraId="2EA22E15">
            <w:pPr>
              <w:jc w:val="center"/>
              <w:rPr>
                <w:rFonts w:ascii="Calibri" w:hAnsi="Calibri"/>
                <w:b/>
                <w:bCs/>
                <w:sz w:val="24"/>
                <w:szCs w:val="24"/>
              </w:rPr>
            </w:pPr>
            <w:r>
              <w:rPr>
                <w:rFonts w:ascii="Calibri" w:hAnsi="Calibri"/>
                <w:b/>
                <w:bCs/>
                <w:sz w:val="24"/>
                <w:szCs w:val="24"/>
              </w:rPr>
              <w:t>Coef.</w:t>
            </w:r>
          </w:p>
        </w:tc>
        <w:tc>
          <w:tcPr>
            <w:tcW w:w="1049" w:type="dxa"/>
            <w:tcBorders>
              <w:top w:val="single" w:color="auto" w:sz="12" w:space="0"/>
              <w:left w:val="nil"/>
              <w:bottom w:val="single" w:color="auto" w:sz="12" w:space="0"/>
              <w:right w:val="nil"/>
            </w:tcBorders>
          </w:tcPr>
          <w:p w14:paraId="1ECEB146">
            <w:pPr>
              <w:jc w:val="center"/>
              <w:rPr>
                <w:rFonts w:ascii="Calibri" w:hAnsi="Calibri"/>
                <w:b/>
                <w:bCs/>
                <w:sz w:val="24"/>
                <w:szCs w:val="24"/>
              </w:rPr>
            </w:pPr>
            <w:r>
              <w:rPr>
                <w:rFonts w:ascii="Calibri" w:hAnsi="Calibri"/>
                <w:b/>
                <w:bCs/>
                <w:sz w:val="24"/>
                <w:szCs w:val="24"/>
              </w:rPr>
              <w:t>Std. Err.</w:t>
            </w:r>
          </w:p>
        </w:tc>
        <w:tc>
          <w:tcPr>
            <w:tcW w:w="794" w:type="dxa"/>
            <w:tcBorders>
              <w:top w:val="single" w:color="auto" w:sz="12" w:space="0"/>
              <w:left w:val="nil"/>
              <w:bottom w:val="single" w:color="auto" w:sz="12" w:space="0"/>
              <w:right w:val="nil"/>
            </w:tcBorders>
          </w:tcPr>
          <w:p w14:paraId="7A739581">
            <w:pPr>
              <w:jc w:val="center"/>
              <w:rPr>
                <w:rFonts w:ascii="Calibri" w:hAnsi="Calibri"/>
                <w:b/>
                <w:bCs/>
                <w:sz w:val="24"/>
                <w:szCs w:val="24"/>
              </w:rPr>
            </w:pPr>
            <w:r>
              <w:rPr>
                <w:rFonts w:ascii="Calibri" w:hAnsi="Calibri"/>
                <w:b/>
                <w:bCs/>
                <w:sz w:val="24"/>
                <w:szCs w:val="24"/>
              </w:rPr>
              <w:t>P&gt;|z|</w:t>
            </w:r>
          </w:p>
        </w:tc>
        <w:tc>
          <w:tcPr>
            <w:tcW w:w="850" w:type="dxa"/>
            <w:gridSpan w:val="2"/>
            <w:tcBorders>
              <w:top w:val="single" w:color="auto" w:sz="12" w:space="0"/>
              <w:left w:val="nil"/>
              <w:bottom w:val="single" w:color="auto" w:sz="12" w:space="0"/>
              <w:right w:val="nil"/>
            </w:tcBorders>
          </w:tcPr>
          <w:p w14:paraId="3F3B7637">
            <w:pPr>
              <w:jc w:val="center"/>
              <w:rPr>
                <w:rFonts w:ascii="Calibri" w:hAnsi="Calibri"/>
                <w:b/>
                <w:bCs/>
                <w:sz w:val="24"/>
                <w:szCs w:val="24"/>
              </w:rPr>
            </w:pPr>
            <w:r>
              <w:rPr>
                <w:rFonts w:ascii="Calibri" w:hAnsi="Calibri"/>
                <w:b/>
                <w:bCs/>
                <w:sz w:val="24"/>
                <w:szCs w:val="24"/>
              </w:rPr>
              <w:t>tau2</w:t>
            </w:r>
          </w:p>
        </w:tc>
      </w:tr>
      <w:tr w14:paraId="1438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844" w:type="dxa"/>
            <w:tcBorders>
              <w:top w:val="single" w:color="auto" w:sz="12" w:space="0"/>
            </w:tcBorders>
          </w:tcPr>
          <w:p w14:paraId="29ED80E0">
            <w:pPr>
              <w:jc w:val="center"/>
              <w:rPr>
                <w:rFonts w:ascii="Calibri" w:hAnsi="Calibri"/>
                <w:sz w:val="24"/>
                <w:szCs w:val="24"/>
              </w:rPr>
            </w:pPr>
            <w:r>
              <w:rPr>
                <w:rFonts w:ascii="Calibri" w:hAnsi="Calibri"/>
                <w:sz w:val="24"/>
                <w:szCs w:val="24"/>
              </w:rPr>
              <w:t>MTX vs. ETN+MTX</w:t>
            </w:r>
          </w:p>
        </w:tc>
        <w:tc>
          <w:tcPr>
            <w:tcW w:w="850" w:type="dxa"/>
            <w:tcBorders>
              <w:top w:val="single" w:color="auto" w:sz="12" w:space="0"/>
            </w:tcBorders>
            <w:vAlign w:val="bottom"/>
          </w:tcPr>
          <w:p w14:paraId="1775DC3B">
            <w:pPr>
              <w:widowControl/>
              <w:jc w:val="center"/>
              <w:textAlignment w:val="bottom"/>
              <w:rPr>
                <w:rFonts w:ascii="Calibri" w:hAnsi="Calibri"/>
                <w:sz w:val="24"/>
                <w:szCs w:val="24"/>
              </w:rPr>
            </w:pPr>
            <w:r>
              <w:rPr>
                <w:rFonts w:ascii="Calibri" w:hAnsi="Calibri" w:eastAsia="等线"/>
                <w:color w:val="000000"/>
                <w:kern w:val="0"/>
                <w:sz w:val="24"/>
                <w:szCs w:val="24"/>
                <w:lang w:bidi="ar"/>
              </w:rPr>
              <w:t>0.862</w:t>
            </w:r>
          </w:p>
        </w:tc>
        <w:tc>
          <w:tcPr>
            <w:tcW w:w="851" w:type="dxa"/>
            <w:tcBorders>
              <w:top w:val="single" w:color="auto" w:sz="12" w:space="0"/>
            </w:tcBorders>
            <w:vAlign w:val="bottom"/>
          </w:tcPr>
          <w:p w14:paraId="1F8E8885">
            <w:pPr>
              <w:widowControl/>
              <w:jc w:val="center"/>
              <w:textAlignment w:val="bottom"/>
              <w:rPr>
                <w:rFonts w:ascii="Calibri" w:hAnsi="Calibri"/>
                <w:sz w:val="24"/>
                <w:szCs w:val="24"/>
              </w:rPr>
            </w:pPr>
            <w:r>
              <w:rPr>
                <w:rFonts w:ascii="Calibri" w:hAnsi="Calibri" w:eastAsia="等线"/>
                <w:color w:val="000000"/>
                <w:kern w:val="0"/>
                <w:sz w:val="24"/>
                <w:szCs w:val="24"/>
                <w:lang w:bidi="ar"/>
              </w:rPr>
              <w:t>0.189</w:t>
            </w:r>
          </w:p>
        </w:tc>
        <w:tc>
          <w:tcPr>
            <w:tcW w:w="880" w:type="dxa"/>
            <w:tcBorders>
              <w:top w:val="single" w:color="auto" w:sz="12" w:space="0"/>
            </w:tcBorders>
            <w:vAlign w:val="bottom"/>
          </w:tcPr>
          <w:p w14:paraId="3A181BED">
            <w:pPr>
              <w:widowControl/>
              <w:jc w:val="center"/>
              <w:textAlignment w:val="bottom"/>
              <w:rPr>
                <w:rFonts w:ascii="Calibri" w:hAnsi="Calibri"/>
                <w:sz w:val="24"/>
                <w:szCs w:val="24"/>
              </w:rPr>
            </w:pPr>
            <w:r>
              <w:rPr>
                <w:rFonts w:ascii="Calibri" w:hAnsi="Calibri" w:eastAsia="等线"/>
                <w:color w:val="000000"/>
                <w:kern w:val="0"/>
                <w:sz w:val="24"/>
                <w:szCs w:val="24"/>
                <w:lang w:bidi="ar"/>
              </w:rPr>
              <w:t>0.391</w:t>
            </w:r>
          </w:p>
        </w:tc>
        <w:tc>
          <w:tcPr>
            <w:tcW w:w="1024" w:type="dxa"/>
            <w:tcBorders>
              <w:top w:val="single" w:color="auto" w:sz="12" w:space="0"/>
            </w:tcBorders>
            <w:vAlign w:val="bottom"/>
          </w:tcPr>
          <w:p w14:paraId="49F4231F">
            <w:pPr>
              <w:widowControl/>
              <w:jc w:val="center"/>
              <w:textAlignment w:val="bottom"/>
              <w:rPr>
                <w:rFonts w:ascii="Calibri" w:hAnsi="Calibri"/>
                <w:sz w:val="24"/>
                <w:szCs w:val="24"/>
              </w:rPr>
            </w:pPr>
            <w:r>
              <w:rPr>
                <w:rFonts w:ascii="Calibri" w:hAnsi="Calibri" w:eastAsia="等线"/>
                <w:color w:val="000000"/>
                <w:kern w:val="0"/>
                <w:sz w:val="24"/>
                <w:szCs w:val="24"/>
                <w:lang w:bidi="ar"/>
              </w:rPr>
              <w:t>364.909</w:t>
            </w:r>
          </w:p>
        </w:tc>
        <w:tc>
          <w:tcPr>
            <w:tcW w:w="1016" w:type="dxa"/>
            <w:tcBorders>
              <w:top w:val="single" w:color="auto" w:sz="12" w:space="0"/>
            </w:tcBorders>
            <w:vAlign w:val="bottom"/>
          </w:tcPr>
          <w:p w14:paraId="35F435CD">
            <w:pPr>
              <w:widowControl/>
              <w:jc w:val="center"/>
              <w:textAlignment w:val="bottom"/>
              <w:rPr>
                <w:rFonts w:ascii="Calibri" w:hAnsi="Calibri"/>
                <w:sz w:val="24"/>
                <w:szCs w:val="24"/>
              </w:rPr>
            </w:pPr>
            <w:r>
              <w:rPr>
                <w:rFonts w:ascii="Calibri" w:hAnsi="Calibri" w:eastAsia="等线"/>
                <w:color w:val="000000"/>
                <w:kern w:val="0"/>
                <w:sz w:val="24"/>
                <w:szCs w:val="24"/>
                <w:lang w:bidi="ar"/>
              </w:rPr>
              <w:t>0.472</w:t>
            </w:r>
          </w:p>
        </w:tc>
        <w:tc>
          <w:tcPr>
            <w:tcW w:w="1049" w:type="dxa"/>
            <w:tcBorders>
              <w:top w:val="single" w:color="auto" w:sz="12" w:space="0"/>
            </w:tcBorders>
            <w:vAlign w:val="bottom"/>
          </w:tcPr>
          <w:p w14:paraId="74C0D5A2">
            <w:pPr>
              <w:widowControl/>
              <w:jc w:val="center"/>
              <w:textAlignment w:val="bottom"/>
              <w:rPr>
                <w:rFonts w:ascii="Calibri" w:hAnsi="Calibri"/>
                <w:sz w:val="24"/>
                <w:szCs w:val="24"/>
              </w:rPr>
            </w:pPr>
            <w:r>
              <w:rPr>
                <w:rFonts w:ascii="Calibri" w:hAnsi="Calibri" w:eastAsia="等线"/>
                <w:color w:val="000000"/>
                <w:kern w:val="0"/>
                <w:sz w:val="24"/>
                <w:szCs w:val="24"/>
                <w:lang w:bidi="ar"/>
              </w:rPr>
              <w:t>364.909</w:t>
            </w:r>
          </w:p>
        </w:tc>
        <w:tc>
          <w:tcPr>
            <w:tcW w:w="794" w:type="dxa"/>
            <w:tcBorders>
              <w:top w:val="single" w:color="auto" w:sz="12" w:space="0"/>
            </w:tcBorders>
            <w:vAlign w:val="bottom"/>
          </w:tcPr>
          <w:p w14:paraId="24D091BA">
            <w:pPr>
              <w:widowControl/>
              <w:jc w:val="center"/>
              <w:textAlignment w:val="bottom"/>
              <w:rPr>
                <w:rFonts w:ascii="Calibri" w:hAnsi="Calibri"/>
                <w:sz w:val="24"/>
                <w:szCs w:val="24"/>
              </w:rPr>
            </w:pPr>
            <w:r>
              <w:rPr>
                <w:rFonts w:ascii="Calibri" w:hAnsi="Calibri" w:eastAsia="等线"/>
                <w:color w:val="000000"/>
                <w:kern w:val="0"/>
                <w:sz w:val="24"/>
                <w:szCs w:val="24"/>
                <w:lang w:bidi="ar"/>
              </w:rPr>
              <w:t>0.999</w:t>
            </w:r>
          </w:p>
        </w:tc>
        <w:tc>
          <w:tcPr>
            <w:tcW w:w="850" w:type="dxa"/>
            <w:gridSpan w:val="2"/>
            <w:tcBorders>
              <w:top w:val="single" w:color="auto" w:sz="12" w:space="0"/>
            </w:tcBorders>
            <w:vAlign w:val="bottom"/>
          </w:tcPr>
          <w:p w14:paraId="7073595F">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06C5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844" w:type="dxa"/>
          </w:tcPr>
          <w:p w14:paraId="54868157">
            <w:pPr>
              <w:jc w:val="center"/>
              <w:rPr>
                <w:rFonts w:ascii="Calibri" w:hAnsi="Calibri"/>
                <w:sz w:val="24"/>
                <w:szCs w:val="24"/>
              </w:rPr>
            </w:pPr>
            <w:r>
              <w:rPr>
                <w:rFonts w:ascii="Calibri" w:hAnsi="Calibri"/>
                <w:sz w:val="24"/>
                <w:szCs w:val="24"/>
              </w:rPr>
              <w:t xml:space="preserve"> ETN+MTX vs. csDMARDs</w:t>
            </w:r>
          </w:p>
        </w:tc>
        <w:tc>
          <w:tcPr>
            <w:tcW w:w="850" w:type="dxa"/>
            <w:vAlign w:val="bottom"/>
          </w:tcPr>
          <w:p w14:paraId="471CC05F">
            <w:pPr>
              <w:widowControl/>
              <w:jc w:val="center"/>
              <w:textAlignment w:val="bottom"/>
              <w:rPr>
                <w:rFonts w:ascii="Calibri" w:hAnsi="Calibri"/>
                <w:sz w:val="24"/>
                <w:szCs w:val="24"/>
              </w:rPr>
            </w:pPr>
            <w:r>
              <w:rPr>
                <w:rFonts w:ascii="Calibri" w:hAnsi="Calibri" w:eastAsia="等线"/>
                <w:color w:val="000000"/>
                <w:kern w:val="0"/>
                <w:sz w:val="24"/>
                <w:szCs w:val="24"/>
                <w:lang w:bidi="ar"/>
              </w:rPr>
              <w:t>-0.592</w:t>
            </w:r>
          </w:p>
        </w:tc>
        <w:tc>
          <w:tcPr>
            <w:tcW w:w="851" w:type="dxa"/>
            <w:vAlign w:val="bottom"/>
          </w:tcPr>
          <w:p w14:paraId="350CC737">
            <w:pPr>
              <w:widowControl/>
              <w:jc w:val="center"/>
              <w:textAlignment w:val="bottom"/>
              <w:rPr>
                <w:rFonts w:ascii="Calibri" w:hAnsi="Calibri"/>
                <w:sz w:val="24"/>
                <w:szCs w:val="24"/>
              </w:rPr>
            </w:pPr>
            <w:r>
              <w:rPr>
                <w:rFonts w:ascii="Calibri" w:hAnsi="Calibri" w:eastAsia="等线"/>
                <w:color w:val="000000"/>
                <w:kern w:val="0"/>
                <w:sz w:val="24"/>
                <w:szCs w:val="24"/>
                <w:lang w:bidi="ar"/>
              </w:rPr>
              <w:t>0.388</w:t>
            </w:r>
          </w:p>
        </w:tc>
        <w:tc>
          <w:tcPr>
            <w:tcW w:w="880" w:type="dxa"/>
            <w:vAlign w:val="bottom"/>
          </w:tcPr>
          <w:p w14:paraId="4643667E">
            <w:pPr>
              <w:widowControl/>
              <w:jc w:val="center"/>
              <w:textAlignment w:val="bottom"/>
              <w:rPr>
                <w:rFonts w:ascii="Calibri" w:hAnsi="Calibri"/>
                <w:sz w:val="24"/>
                <w:szCs w:val="24"/>
              </w:rPr>
            </w:pPr>
            <w:r>
              <w:rPr>
                <w:rFonts w:ascii="Calibri" w:hAnsi="Calibri" w:eastAsia="等线"/>
                <w:color w:val="000000"/>
                <w:kern w:val="0"/>
                <w:sz w:val="24"/>
                <w:szCs w:val="24"/>
                <w:lang w:bidi="ar"/>
              </w:rPr>
              <w:t>-1.075</w:t>
            </w:r>
          </w:p>
        </w:tc>
        <w:tc>
          <w:tcPr>
            <w:tcW w:w="1024" w:type="dxa"/>
            <w:vAlign w:val="bottom"/>
          </w:tcPr>
          <w:p w14:paraId="22BFBDA0">
            <w:pPr>
              <w:widowControl/>
              <w:jc w:val="center"/>
              <w:textAlignment w:val="bottom"/>
              <w:rPr>
                <w:rFonts w:ascii="Calibri" w:hAnsi="Calibri"/>
                <w:sz w:val="24"/>
                <w:szCs w:val="24"/>
              </w:rPr>
            </w:pPr>
            <w:r>
              <w:rPr>
                <w:rFonts w:ascii="Calibri" w:hAnsi="Calibri" w:eastAsia="等线"/>
                <w:color w:val="000000"/>
                <w:kern w:val="0"/>
                <w:sz w:val="24"/>
                <w:szCs w:val="24"/>
                <w:lang w:bidi="ar"/>
              </w:rPr>
              <w:t>413.604</w:t>
            </w:r>
          </w:p>
        </w:tc>
        <w:tc>
          <w:tcPr>
            <w:tcW w:w="1016" w:type="dxa"/>
            <w:vAlign w:val="bottom"/>
          </w:tcPr>
          <w:p w14:paraId="30DA7266">
            <w:pPr>
              <w:widowControl/>
              <w:jc w:val="center"/>
              <w:textAlignment w:val="bottom"/>
              <w:rPr>
                <w:rFonts w:ascii="Calibri" w:hAnsi="Calibri"/>
                <w:sz w:val="24"/>
                <w:szCs w:val="24"/>
              </w:rPr>
            </w:pPr>
            <w:r>
              <w:rPr>
                <w:rFonts w:ascii="Calibri" w:hAnsi="Calibri" w:eastAsia="等线"/>
                <w:color w:val="000000"/>
                <w:kern w:val="0"/>
                <w:sz w:val="24"/>
                <w:szCs w:val="24"/>
                <w:lang w:bidi="ar"/>
              </w:rPr>
              <w:t>0.484</w:t>
            </w:r>
          </w:p>
        </w:tc>
        <w:tc>
          <w:tcPr>
            <w:tcW w:w="1049" w:type="dxa"/>
            <w:vAlign w:val="bottom"/>
          </w:tcPr>
          <w:p w14:paraId="476393A3">
            <w:pPr>
              <w:widowControl/>
              <w:jc w:val="center"/>
              <w:textAlignment w:val="bottom"/>
              <w:rPr>
                <w:rFonts w:ascii="Calibri" w:hAnsi="Calibri"/>
                <w:sz w:val="24"/>
                <w:szCs w:val="24"/>
              </w:rPr>
            </w:pPr>
            <w:r>
              <w:rPr>
                <w:rFonts w:ascii="Calibri" w:hAnsi="Calibri" w:eastAsia="等线"/>
                <w:color w:val="000000"/>
                <w:kern w:val="0"/>
                <w:sz w:val="24"/>
                <w:szCs w:val="24"/>
                <w:lang w:bidi="ar"/>
              </w:rPr>
              <w:t>413.604</w:t>
            </w:r>
          </w:p>
        </w:tc>
        <w:tc>
          <w:tcPr>
            <w:tcW w:w="794" w:type="dxa"/>
            <w:vAlign w:val="bottom"/>
          </w:tcPr>
          <w:p w14:paraId="5223B339">
            <w:pPr>
              <w:widowControl/>
              <w:jc w:val="center"/>
              <w:textAlignment w:val="bottom"/>
              <w:rPr>
                <w:rFonts w:ascii="Calibri" w:hAnsi="Calibri"/>
                <w:sz w:val="24"/>
                <w:szCs w:val="24"/>
              </w:rPr>
            </w:pPr>
            <w:r>
              <w:rPr>
                <w:rFonts w:ascii="Calibri" w:hAnsi="Calibri" w:eastAsia="等线"/>
                <w:color w:val="000000"/>
                <w:kern w:val="0"/>
                <w:sz w:val="24"/>
                <w:szCs w:val="24"/>
                <w:lang w:bidi="ar"/>
              </w:rPr>
              <w:t>0.999</w:t>
            </w:r>
          </w:p>
        </w:tc>
        <w:tc>
          <w:tcPr>
            <w:tcW w:w="850" w:type="dxa"/>
            <w:gridSpan w:val="2"/>
            <w:vAlign w:val="bottom"/>
          </w:tcPr>
          <w:p w14:paraId="3E9F77D6">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422C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844" w:type="dxa"/>
            <w:tcBorders>
              <w:bottom w:val="single" w:color="auto" w:sz="12" w:space="0"/>
            </w:tcBorders>
          </w:tcPr>
          <w:p w14:paraId="51F62FDD">
            <w:pPr>
              <w:jc w:val="center"/>
              <w:rPr>
                <w:rFonts w:ascii="Calibri" w:hAnsi="Calibri"/>
                <w:sz w:val="24"/>
                <w:szCs w:val="24"/>
              </w:rPr>
            </w:pPr>
            <w:r>
              <w:rPr>
                <w:rFonts w:ascii="Calibri" w:hAnsi="Calibri"/>
                <w:sz w:val="24"/>
                <w:szCs w:val="24"/>
              </w:rPr>
              <w:t>IFX+MTX vs. csDMARDs</w:t>
            </w:r>
          </w:p>
        </w:tc>
        <w:tc>
          <w:tcPr>
            <w:tcW w:w="850" w:type="dxa"/>
            <w:tcBorders>
              <w:bottom w:val="single" w:color="auto" w:sz="12" w:space="0"/>
            </w:tcBorders>
            <w:vAlign w:val="bottom"/>
          </w:tcPr>
          <w:p w14:paraId="6C971696">
            <w:pPr>
              <w:widowControl/>
              <w:jc w:val="center"/>
              <w:textAlignment w:val="bottom"/>
              <w:rPr>
                <w:rFonts w:ascii="Calibri" w:hAnsi="Calibri"/>
                <w:sz w:val="24"/>
                <w:szCs w:val="24"/>
              </w:rPr>
            </w:pPr>
            <w:r>
              <w:rPr>
                <w:rFonts w:ascii="Calibri" w:hAnsi="Calibri" w:eastAsia="等线"/>
                <w:color w:val="000000"/>
                <w:kern w:val="0"/>
                <w:sz w:val="24"/>
                <w:szCs w:val="24"/>
                <w:lang w:bidi="ar"/>
              </w:rPr>
              <w:t>-0.295</w:t>
            </w:r>
          </w:p>
        </w:tc>
        <w:tc>
          <w:tcPr>
            <w:tcW w:w="851" w:type="dxa"/>
            <w:tcBorders>
              <w:bottom w:val="single" w:color="auto" w:sz="12" w:space="0"/>
            </w:tcBorders>
            <w:vAlign w:val="bottom"/>
          </w:tcPr>
          <w:p w14:paraId="7B4A6882">
            <w:pPr>
              <w:widowControl/>
              <w:jc w:val="center"/>
              <w:textAlignment w:val="bottom"/>
              <w:rPr>
                <w:rFonts w:ascii="Calibri" w:hAnsi="Calibri"/>
                <w:sz w:val="24"/>
                <w:szCs w:val="24"/>
              </w:rPr>
            </w:pPr>
            <w:r>
              <w:rPr>
                <w:rFonts w:ascii="Calibri" w:hAnsi="Calibri" w:eastAsia="等线"/>
                <w:color w:val="000000"/>
                <w:kern w:val="0"/>
                <w:sz w:val="24"/>
                <w:szCs w:val="24"/>
                <w:lang w:bidi="ar"/>
              </w:rPr>
              <w:t>0.235</w:t>
            </w:r>
          </w:p>
        </w:tc>
        <w:tc>
          <w:tcPr>
            <w:tcW w:w="880" w:type="dxa"/>
            <w:tcBorders>
              <w:bottom w:val="single" w:color="auto" w:sz="12" w:space="0"/>
            </w:tcBorders>
            <w:vAlign w:val="bottom"/>
          </w:tcPr>
          <w:p w14:paraId="70983258">
            <w:pPr>
              <w:widowControl/>
              <w:jc w:val="center"/>
              <w:textAlignment w:val="bottom"/>
              <w:rPr>
                <w:rFonts w:ascii="Calibri" w:hAnsi="Calibri"/>
                <w:sz w:val="24"/>
                <w:szCs w:val="24"/>
              </w:rPr>
            </w:pPr>
            <w:r>
              <w:rPr>
                <w:rFonts w:ascii="Calibri" w:hAnsi="Calibri" w:eastAsia="等线"/>
                <w:color w:val="000000"/>
                <w:kern w:val="0"/>
                <w:sz w:val="24"/>
                <w:szCs w:val="24"/>
                <w:lang w:bidi="ar"/>
              </w:rPr>
              <w:t>0.554</w:t>
            </w:r>
          </w:p>
        </w:tc>
        <w:tc>
          <w:tcPr>
            <w:tcW w:w="1024" w:type="dxa"/>
            <w:tcBorders>
              <w:bottom w:val="single" w:color="auto" w:sz="12" w:space="0"/>
            </w:tcBorders>
            <w:vAlign w:val="bottom"/>
          </w:tcPr>
          <w:p w14:paraId="19D04232">
            <w:pPr>
              <w:widowControl/>
              <w:jc w:val="center"/>
              <w:textAlignment w:val="bottom"/>
              <w:rPr>
                <w:rFonts w:ascii="Calibri" w:hAnsi="Calibri"/>
                <w:sz w:val="24"/>
                <w:szCs w:val="24"/>
              </w:rPr>
            </w:pPr>
            <w:r>
              <w:rPr>
                <w:rFonts w:ascii="Calibri" w:hAnsi="Calibri" w:eastAsia="等线"/>
                <w:color w:val="000000"/>
                <w:kern w:val="0"/>
                <w:sz w:val="24"/>
                <w:szCs w:val="24"/>
                <w:lang w:bidi="ar"/>
              </w:rPr>
              <w:t>899.080</w:t>
            </w:r>
          </w:p>
        </w:tc>
        <w:tc>
          <w:tcPr>
            <w:tcW w:w="1016" w:type="dxa"/>
            <w:tcBorders>
              <w:bottom w:val="single" w:color="auto" w:sz="12" w:space="0"/>
            </w:tcBorders>
            <w:vAlign w:val="bottom"/>
          </w:tcPr>
          <w:p w14:paraId="6588451D">
            <w:pPr>
              <w:widowControl/>
              <w:jc w:val="center"/>
              <w:textAlignment w:val="bottom"/>
              <w:rPr>
                <w:rFonts w:ascii="Calibri" w:hAnsi="Calibri"/>
                <w:sz w:val="24"/>
                <w:szCs w:val="24"/>
              </w:rPr>
            </w:pPr>
            <w:r>
              <w:rPr>
                <w:rFonts w:ascii="Calibri" w:hAnsi="Calibri" w:eastAsia="等线"/>
                <w:color w:val="000000"/>
                <w:kern w:val="0"/>
                <w:sz w:val="24"/>
                <w:szCs w:val="24"/>
                <w:lang w:bidi="ar"/>
              </w:rPr>
              <w:t>-0.850</w:t>
            </w:r>
          </w:p>
        </w:tc>
        <w:tc>
          <w:tcPr>
            <w:tcW w:w="1049" w:type="dxa"/>
            <w:tcBorders>
              <w:bottom w:val="single" w:color="auto" w:sz="12" w:space="0"/>
            </w:tcBorders>
            <w:vAlign w:val="bottom"/>
          </w:tcPr>
          <w:p w14:paraId="37D05848">
            <w:pPr>
              <w:widowControl/>
              <w:jc w:val="center"/>
              <w:textAlignment w:val="bottom"/>
              <w:rPr>
                <w:rFonts w:ascii="Calibri" w:hAnsi="Calibri"/>
                <w:sz w:val="24"/>
                <w:szCs w:val="24"/>
              </w:rPr>
            </w:pPr>
            <w:r>
              <w:rPr>
                <w:rFonts w:ascii="Calibri" w:hAnsi="Calibri" w:eastAsia="等线"/>
                <w:color w:val="000000"/>
                <w:kern w:val="0"/>
                <w:sz w:val="24"/>
                <w:szCs w:val="24"/>
                <w:lang w:bidi="ar"/>
              </w:rPr>
              <w:t>899.080</w:t>
            </w:r>
          </w:p>
        </w:tc>
        <w:tc>
          <w:tcPr>
            <w:tcW w:w="794" w:type="dxa"/>
            <w:tcBorders>
              <w:bottom w:val="single" w:color="auto" w:sz="12" w:space="0"/>
            </w:tcBorders>
            <w:vAlign w:val="bottom"/>
          </w:tcPr>
          <w:p w14:paraId="4ED78777">
            <w:pPr>
              <w:widowControl/>
              <w:jc w:val="center"/>
              <w:textAlignment w:val="bottom"/>
              <w:rPr>
                <w:rFonts w:ascii="Calibri" w:hAnsi="Calibri"/>
                <w:sz w:val="24"/>
                <w:szCs w:val="24"/>
              </w:rPr>
            </w:pPr>
            <w:r>
              <w:rPr>
                <w:rFonts w:ascii="Calibri" w:hAnsi="Calibri" w:eastAsia="等线"/>
                <w:color w:val="000000"/>
                <w:kern w:val="0"/>
                <w:sz w:val="24"/>
                <w:szCs w:val="24"/>
                <w:lang w:bidi="ar"/>
              </w:rPr>
              <w:t>0.999</w:t>
            </w:r>
          </w:p>
        </w:tc>
        <w:tc>
          <w:tcPr>
            <w:tcW w:w="850" w:type="dxa"/>
            <w:gridSpan w:val="2"/>
            <w:tcBorders>
              <w:bottom w:val="single" w:color="auto" w:sz="12" w:space="0"/>
            </w:tcBorders>
            <w:vAlign w:val="bottom"/>
          </w:tcPr>
          <w:p w14:paraId="3D74BABF">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bl>
    <w:p w14:paraId="51C1A806">
      <w:pPr>
        <w:rPr>
          <w:rFonts w:ascii="Calibri" w:hAnsi="Calibri"/>
          <w:sz w:val="24"/>
          <w:szCs w:val="24"/>
        </w:rPr>
      </w:pPr>
    </w:p>
    <w:p w14:paraId="0D57BFC8">
      <w:pPr>
        <w:rPr>
          <w:rFonts w:ascii="Calibri" w:hAnsi="Calibri"/>
          <w:sz w:val="24"/>
          <w:szCs w:val="24"/>
        </w:rPr>
      </w:pPr>
    </w:p>
    <w:p w14:paraId="7A6507B6">
      <w:pPr>
        <w:jc w:val="center"/>
        <w:rPr>
          <w:rFonts w:ascii="Calibri" w:hAnsi="Calibri"/>
          <w:sz w:val="24"/>
          <w:szCs w:val="24"/>
        </w:rPr>
      </w:pPr>
      <w:r>
        <w:rPr>
          <w:rFonts w:ascii="Calibri" w:hAnsi="Calibri"/>
          <w:sz w:val="24"/>
          <w:szCs w:val="24"/>
        </w:rPr>
        <w:t>Table S</w:t>
      </w:r>
      <w:r>
        <w:rPr>
          <w:rFonts w:hint="eastAsia" w:ascii="Calibri" w:hAnsi="Calibri"/>
          <w:sz w:val="24"/>
          <w:szCs w:val="24"/>
        </w:rPr>
        <w:t>8</w:t>
      </w:r>
      <w:r>
        <w:rPr>
          <w:rFonts w:ascii="Calibri" w:hAnsi="Calibri"/>
          <w:sz w:val="24"/>
          <w:szCs w:val="24"/>
        </w:rPr>
        <w:t>: Side-splitting of AE</w:t>
      </w:r>
    </w:p>
    <w:tbl>
      <w:tblPr>
        <w:tblStyle w:val="17"/>
        <w:tblW w:w="9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022"/>
        <w:gridCol w:w="850"/>
        <w:gridCol w:w="851"/>
        <w:gridCol w:w="992"/>
        <w:gridCol w:w="821"/>
        <w:gridCol w:w="851"/>
        <w:gridCol w:w="850"/>
        <w:gridCol w:w="851"/>
      </w:tblGrid>
      <w:tr w14:paraId="4682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vMerge w:val="restart"/>
            <w:tcBorders>
              <w:top w:val="single" w:color="auto" w:sz="8" w:space="0"/>
              <w:left w:val="nil"/>
              <w:bottom w:val="nil"/>
              <w:right w:val="nil"/>
            </w:tcBorders>
          </w:tcPr>
          <w:p w14:paraId="10E5C9D4">
            <w:pPr>
              <w:jc w:val="center"/>
              <w:rPr>
                <w:rFonts w:ascii="Calibri" w:hAnsi="Calibri"/>
                <w:b/>
                <w:bCs/>
                <w:sz w:val="24"/>
                <w:szCs w:val="24"/>
              </w:rPr>
            </w:pPr>
            <w:r>
              <w:rPr>
                <w:rFonts w:ascii="Calibri" w:hAnsi="Calibri"/>
                <w:b/>
                <w:bCs/>
                <w:sz w:val="24"/>
                <w:szCs w:val="24"/>
              </w:rPr>
              <w:t>Comparison</w:t>
            </w:r>
          </w:p>
        </w:tc>
        <w:tc>
          <w:tcPr>
            <w:tcW w:w="1872" w:type="dxa"/>
            <w:gridSpan w:val="2"/>
            <w:tcBorders>
              <w:top w:val="single" w:color="auto" w:sz="8" w:space="0"/>
              <w:left w:val="nil"/>
              <w:bottom w:val="nil"/>
              <w:right w:val="nil"/>
            </w:tcBorders>
          </w:tcPr>
          <w:p w14:paraId="5A7C9578">
            <w:pPr>
              <w:jc w:val="center"/>
              <w:rPr>
                <w:rFonts w:ascii="Calibri" w:hAnsi="Calibri"/>
                <w:b/>
                <w:bCs/>
                <w:sz w:val="24"/>
                <w:szCs w:val="24"/>
              </w:rPr>
            </w:pPr>
            <w:r>
              <w:rPr>
                <w:rFonts w:ascii="Calibri" w:hAnsi="Calibri"/>
                <w:b/>
                <w:bCs/>
                <w:sz w:val="24"/>
                <w:szCs w:val="24"/>
              </w:rPr>
              <w:t>Direct</w:t>
            </w:r>
          </w:p>
        </w:tc>
        <w:tc>
          <w:tcPr>
            <w:tcW w:w="1843" w:type="dxa"/>
            <w:gridSpan w:val="2"/>
            <w:tcBorders>
              <w:top w:val="single" w:color="auto" w:sz="8" w:space="0"/>
              <w:left w:val="nil"/>
              <w:bottom w:val="nil"/>
              <w:right w:val="nil"/>
            </w:tcBorders>
          </w:tcPr>
          <w:p w14:paraId="787EF30F">
            <w:pPr>
              <w:jc w:val="center"/>
              <w:rPr>
                <w:rFonts w:ascii="Calibri" w:hAnsi="Calibri"/>
                <w:b/>
                <w:bCs/>
                <w:sz w:val="24"/>
                <w:szCs w:val="24"/>
              </w:rPr>
            </w:pPr>
            <w:r>
              <w:rPr>
                <w:rFonts w:ascii="Calibri" w:hAnsi="Calibri"/>
                <w:b/>
                <w:bCs/>
                <w:sz w:val="24"/>
                <w:szCs w:val="24"/>
              </w:rPr>
              <w:t>Indirect</w:t>
            </w:r>
          </w:p>
        </w:tc>
        <w:tc>
          <w:tcPr>
            <w:tcW w:w="1672" w:type="dxa"/>
            <w:gridSpan w:val="2"/>
            <w:tcBorders>
              <w:top w:val="single" w:color="auto" w:sz="8" w:space="0"/>
              <w:left w:val="nil"/>
              <w:bottom w:val="nil"/>
              <w:right w:val="nil"/>
            </w:tcBorders>
          </w:tcPr>
          <w:p w14:paraId="393F77D1">
            <w:pPr>
              <w:jc w:val="center"/>
              <w:rPr>
                <w:rFonts w:ascii="Calibri" w:hAnsi="Calibri"/>
                <w:b/>
                <w:bCs/>
                <w:sz w:val="24"/>
                <w:szCs w:val="24"/>
              </w:rPr>
            </w:pPr>
            <w:r>
              <w:rPr>
                <w:rFonts w:ascii="Calibri" w:hAnsi="Calibri"/>
                <w:b/>
                <w:bCs/>
                <w:sz w:val="24"/>
                <w:szCs w:val="24"/>
              </w:rPr>
              <w:t>Difference</w:t>
            </w:r>
          </w:p>
        </w:tc>
        <w:tc>
          <w:tcPr>
            <w:tcW w:w="850" w:type="dxa"/>
            <w:tcBorders>
              <w:top w:val="single" w:color="auto" w:sz="8" w:space="0"/>
              <w:left w:val="nil"/>
              <w:bottom w:val="nil"/>
              <w:right w:val="nil"/>
            </w:tcBorders>
          </w:tcPr>
          <w:p w14:paraId="52E46005">
            <w:pPr>
              <w:jc w:val="center"/>
              <w:rPr>
                <w:rFonts w:ascii="Calibri" w:hAnsi="Calibri"/>
                <w:b/>
                <w:bCs/>
                <w:sz w:val="24"/>
                <w:szCs w:val="24"/>
              </w:rPr>
            </w:pPr>
          </w:p>
        </w:tc>
        <w:tc>
          <w:tcPr>
            <w:tcW w:w="851" w:type="dxa"/>
            <w:tcBorders>
              <w:top w:val="single" w:color="auto" w:sz="8" w:space="0"/>
              <w:left w:val="nil"/>
              <w:bottom w:val="nil"/>
              <w:right w:val="nil"/>
            </w:tcBorders>
          </w:tcPr>
          <w:p w14:paraId="1E448A84">
            <w:pPr>
              <w:jc w:val="center"/>
              <w:rPr>
                <w:rFonts w:ascii="Calibri" w:hAnsi="Calibri"/>
                <w:b/>
                <w:bCs/>
                <w:sz w:val="24"/>
                <w:szCs w:val="24"/>
              </w:rPr>
            </w:pPr>
          </w:p>
        </w:tc>
      </w:tr>
      <w:tr w14:paraId="1AC0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vMerge w:val="continue"/>
            <w:tcBorders>
              <w:top w:val="nil"/>
              <w:left w:val="nil"/>
              <w:bottom w:val="single" w:color="auto" w:sz="8" w:space="0"/>
              <w:right w:val="nil"/>
            </w:tcBorders>
          </w:tcPr>
          <w:p w14:paraId="1FA42B2E">
            <w:pPr>
              <w:jc w:val="center"/>
              <w:rPr>
                <w:rFonts w:ascii="Calibri" w:hAnsi="Calibri"/>
                <w:b/>
                <w:bCs/>
                <w:sz w:val="24"/>
                <w:szCs w:val="24"/>
              </w:rPr>
            </w:pPr>
          </w:p>
        </w:tc>
        <w:tc>
          <w:tcPr>
            <w:tcW w:w="1022" w:type="dxa"/>
            <w:tcBorders>
              <w:top w:val="nil"/>
              <w:left w:val="nil"/>
              <w:bottom w:val="single" w:color="auto" w:sz="8" w:space="0"/>
              <w:right w:val="nil"/>
            </w:tcBorders>
          </w:tcPr>
          <w:p w14:paraId="78195980">
            <w:pPr>
              <w:jc w:val="center"/>
              <w:rPr>
                <w:rFonts w:ascii="Calibri" w:hAnsi="Calibri"/>
                <w:b/>
                <w:bCs/>
                <w:sz w:val="24"/>
                <w:szCs w:val="24"/>
              </w:rPr>
            </w:pPr>
            <w:r>
              <w:rPr>
                <w:rFonts w:ascii="Calibri" w:hAnsi="Calibri"/>
                <w:b/>
                <w:bCs/>
                <w:sz w:val="24"/>
                <w:szCs w:val="24"/>
              </w:rPr>
              <w:t>Coef.</w:t>
            </w:r>
          </w:p>
        </w:tc>
        <w:tc>
          <w:tcPr>
            <w:tcW w:w="850" w:type="dxa"/>
            <w:tcBorders>
              <w:top w:val="nil"/>
              <w:left w:val="nil"/>
              <w:bottom w:val="single" w:color="auto" w:sz="8" w:space="0"/>
              <w:right w:val="nil"/>
            </w:tcBorders>
          </w:tcPr>
          <w:p w14:paraId="7F8B82E0">
            <w:pPr>
              <w:jc w:val="center"/>
              <w:rPr>
                <w:rFonts w:ascii="Calibri" w:hAnsi="Calibri"/>
                <w:b/>
                <w:bCs/>
                <w:sz w:val="24"/>
                <w:szCs w:val="24"/>
              </w:rPr>
            </w:pPr>
            <w:r>
              <w:rPr>
                <w:rFonts w:ascii="Calibri" w:hAnsi="Calibri"/>
                <w:b/>
                <w:bCs/>
                <w:sz w:val="24"/>
                <w:szCs w:val="24"/>
              </w:rPr>
              <w:t>Std. Err.</w:t>
            </w:r>
          </w:p>
        </w:tc>
        <w:tc>
          <w:tcPr>
            <w:tcW w:w="851" w:type="dxa"/>
            <w:tcBorders>
              <w:top w:val="nil"/>
              <w:left w:val="nil"/>
              <w:bottom w:val="single" w:color="auto" w:sz="8" w:space="0"/>
              <w:right w:val="nil"/>
            </w:tcBorders>
          </w:tcPr>
          <w:p w14:paraId="2628C37D">
            <w:pPr>
              <w:jc w:val="center"/>
              <w:rPr>
                <w:rFonts w:ascii="Calibri" w:hAnsi="Calibri"/>
                <w:b/>
                <w:bCs/>
                <w:sz w:val="24"/>
                <w:szCs w:val="24"/>
              </w:rPr>
            </w:pPr>
            <w:r>
              <w:rPr>
                <w:rFonts w:ascii="Calibri" w:hAnsi="Calibri"/>
                <w:b/>
                <w:bCs/>
                <w:sz w:val="24"/>
                <w:szCs w:val="24"/>
              </w:rPr>
              <w:t>Coef.</w:t>
            </w:r>
          </w:p>
        </w:tc>
        <w:tc>
          <w:tcPr>
            <w:tcW w:w="992" w:type="dxa"/>
            <w:tcBorders>
              <w:top w:val="nil"/>
              <w:left w:val="nil"/>
              <w:bottom w:val="single" w:color="auto" w:sz="8" w:space="0"/>
              <w:right w:val="nil"/>
            </w:tcBorders>
          </w:tcPr>
          <w:p w14:paraId="04E04C7C">
            <w:pPr>
              <w:jc w:val="center"/>
              <w:rPr>
                <w:rFonts w:ascii="Calibri" w:hAnsi="Calibri"/>
                <w:b/>
                <w:bCs/>
                <w:sz w:val="24"/>
                <w:szCs w:val="24"/>
              </w:rPr>
            </w:pPr>
            <w:r>
              <w:rPr>
                <w:rFonts w:ascii="Calibri" w:hAnsi="Calibri"/>
                <w:b/>
                <w:bCs/>
                <w:sz w:val="24"/>
                <w:szCs w:val="24"/>
              </w:rPr>
              <w:t>Std. Err.</w:t>
            </w:r>
          </w:p>
        </w:tc>
        <w:tc>
          <w:tcPr>
            <w:tcW w:w="821" w:type="dxa"/>
            <w:tcBorders>
              <w:top w:val="nil"/>
              <w:left w:val="nil"/>
              <w:bottom w:val="single" w:color="auto" w:sz="8" w:space="0"/>
              <w:right w:val="nil"/>
            </w:tcBorders>
          </w:tcPr>
          <w:p w14:paraId="2BE2DBC2">
            <w:pPr>
              <w:jc w:val="center"/>
              <w:rPr>
                <w:rFonts w:ascii="Calibri" w:hAnsi="Calibri"/>
                <w:b/>
                <w:bCs/>
                <w:sz w:val="24"/>
                <w:szCs w:val="24"/>
              </w:rPr>
            </w:pPr>
            <w:r>
              <w:rPr>
                <w:rFonts w:ascii="Calibri" w:hAnsi="Calibri"/>
                <w:b/>
                <w:bCs/>
                <w:sz w:val="24"/>
                <w:szCs w:val="24"/>
              </w:rPr>
              <w:t>Coef.</w:t>
            </w:r>
          </w:p>
        </w:tc>
        <w:tc>
          <w:tcPr>
            <w:tcW w:w="851" w:type="dxa"/>
            <w:tcBorders>
              <w:top w:val="nil"/>
              <w:left w:val="nil"/>
              <w:bottom w:val="single" w:color="auto" w:sz="8" w:space="0"/>
              <w:right w:val="nil"/>
            </w:tcBorders>
          </w:tcPr>
          <w:p w14:paraId="3915697C">
            <w:pPr>
              <w:jc w:val="center"/>
              <w:rPr>
                <w:rFonts w:ascii="Calibri" w:hAnsi="Calibri"/>
                <w:b/>
                <w:bCs/>
                <w:sz w:val="24"/>
                <w:szCs w:val="24"/>
              </w:rPr>
            </w:pPr>
            <w:r>
              <w:rPr>
                <w:rFonts w:ascii="Calibri" w:hAnsi="Calibri"/>
                <w:b/>
                <w:bCs/>
                <w:sz w:val="24"/>
                <w:szCs w:val="24"/>
              </w:rPr>
              <w:t>Std. Err.</w:t>
            </w:r>
          </w:p>
        </w:tc>
        <w:tc>
          <w:tcPr>
            <w:tcW w:w="850" w:type="dxa"/>
            <w:tcBorders>
              <w:top w:val="nil"/>
              <w:left w:val="nil"/>
              <w:bottom w:val="single" w:color="auto" w:sz="8" w:space="0"/>
              <w:right w:val="nil"/>
            </w:tcBorders>
          </w:tcPr>
          <w:p w14:paraId="057C82E2">
            <w:pPr>
              <w:jc w:val="center"/>
              <w:rPr>
                <w:rFonts w:ascii="Calibri" w:hAnsi="Calibri"/>
                <w:b/>
                <w:bCs/>
                <w:sz w:val="24"/>
                <w:szCs w:val="24"/>
              </w:rPr>
            </w:pPr>
            <w:r>
              <w:rPr>
                <w:rFonts w:ascii="Calibri" w:hAnsi="Calibri"/>
                <w:b/>
                <w:bCs/>
                <w:sz w:val="24"/>
                <w:szCs w:val="24"/>
              </w:rPr>
              <w:t>P&gt;|z|</w:t>
            </w:r>
          </w:p>
        </w:tc>
        <w:tc>
          <w:tcPr>
            <w:tcW w:w="851" w:type="dxa"/>
            <w:tcBorders>
              <w:top w:val="nil"/>
              <w:left w:val="nil"/>
              <w:bottom w:val="single" w:color="auto" w:sz="8" w:space="0"/>
              <w:right w:val="nil"/>
            </w:tcBorders>
          </w:tcPr>
          <w:p w14:paraId="14B5BA7F">
            <w:pPr>
              <w:jc w:val="center"/>
              <w:rPr>
                <w:rFonts w:ascii="Calibri" w:hAnsi="Calibri"/>
                <w:b/>
                <w:bCs/>
                <w:sz w:val="24"/>
                <w:szCs w:val="24"/>
              </w:rPr>
            </w:pPr>
            <w:r>
              <w:rPr>
                <w:rFonts w:ascii="Calibri" w:hAnsi="Calibri"/>
                <w:b/>
                <w:bCs/>
                <w:sz w:val="24"/>
                <w:szCs w:val="24"/>
              </w:rPr>
              <w:t>tau2</w:t>
            </w:r>
          </w:p>
        </w:tc>
      </w:tr>
      <w:tr w14:paraId="6687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single" w:color="auto" w:sz="8" w:space="0"/>
              <w:left w:val="nil"/>
              <w:bottom w:val="nil"/>
              <w:right w:val="nil"/>
            </w:tcBorders>
          </w:tcPr>
          <w:p w14:paraId="60935901">
            <w:pPr>
              <w:jc w:val="center"/>
              <w:rPr>
                <w:rFonts w:ascii="Calibri" w:hAnsi="Calibri"/>
                <w:sz w:val="24"/>
                <w:szCs w:val="24"/>
              </w:rPr>
            </w:pPr>
            <w:r>
              <w:rPr>
                <w:rFonts w:ascii="Calibri" w:hAnsi="Calibri"/>
                <w:sz w:val="24"/>
                <w:szCs w:val="24"/>
              </w:rPr>
              <w:t>MTX vs ABA+MTX</w:t>
            </w:r>
          </w:p>
        </w:tc>
        <w:tc>
          <w:tcPr>
            <w:tcW w:w="1022" w:type="dxa"/>
            <w:tcBorders>
              <w:top w:val="single" w:color="auto" w:sz="8" w:space="0"/>
              <w:left w:val="nil"/>
              <w:bottom w:val="nil"/>
              <w:right w:val="nil"/>
            </w:tcBorders>
            <w:vAlign w:val="center"/>
          </w:tcPr>
          <w:p w14:paraId="0FCA6743">
            <w:pPr>
              <w:widowControl/>
              <w:jc w:val="center"/>
              <w:textAlignment w:val="bottom"/>
              <w:rPr>
                <w:rFonts w:ascii="Calibri" w:hAnsi="Calibri"/>
                <w:sz w:val="24"/>
                <w:szCs w:val="24"/>
              </w:rPr>
            </w:pPr>
            <w:r>
              <w:rPr>
                <w:rFonts w:ascii="Calibri" w:hAnsi="Calibri" w:eastAsia="等线"/>
                <w:color w:val="000000"/>
                <w:kern w:val="0"/>
                <w:sz w:val="24"/>
                <w:szCs w:val="24"/>
                <w:lang w:bidi="ar"/>
              </w:rPr>
              <w:t>0.031</w:t>
            </w:r>
          </w:p>
        </w:tc>
        <w:tc>
          <w:tcPr>
            <w:tcW w:w="850" w:type="dxa"/>
            <w:tcBorders>
              <w:top w:val="single" w:color="auto" w:sz="8" w:space="0"/>
              <w:left w:val="nil"/>
              <w:bottom w:val="nil"/>
              <w:right w:val="nil"/>
            </w:tcBorders>
            <w:vAlign w:val="center"/>
          </w:tcPr>
          <w:p w14:paraId="62E83E65">
            <w:pPr>
              <w:widowControl/>
              <w:jc w:val="center"/>
              <w:textAlignment w:val="bottom"/>
              <w:rPr>
                <w:rFonts w:ascii="Calibri" w:hAnsi="Calibri"/>
                <w:sz w:val="24"/>
                <w:szCs w:val="24"/>
              </w:rPr>
            </w:pPr>
            <w:r>
              <w:rPr>
                <w:rFonts w:ascii="Calibri" w:hAnsi="Calibri" w:eastAsia="等线"/>
                <w:color w:val="000000"/>
                <w:kern w:val="0"/>
                <w:sz w:val="24"/>
                <w:szCs w:val="24"/>
                <w:lang w:bidi="ar"/>
              </w:rPr>
              <w:t>0.133</w:t>
            </w:r>
          </w:p>
        </w:tc>
        <w:tc>
          <w:tcPr>
            <w:tcW w:w="851" w:type="dxa"/>
            <w:tcBorders>
              <w:top w:val="single" w:color="auto" w:sz="8" w:space="0"/>
              <w:left w:val="nil"/>
              <w:bottom w:val="nil"/>
              <w:right w:val="nil"/>
            </w:tcBorders>
            <w:vAlign w:val="center"/>
          </w:tcPr>
          <w:p w14:paraId="02AE865B">
            <w:pPr>
              <w:widowControl/>
              <w:jc w:val="center"/>
              <w:textAlignment w:val="bottom"/>
              <w:rPr>
                <w:rFonts w:ascii="Calibri" w:hAnsi="Calibri"/>
                <w:sz w:val="24"/>
                <w:szCs w:val="24"/>
              </w:rPr>
            </w:pPr>
            <w:r>
              <w:rPr>
                <w:rFonts w:ascii="Calibri" w:hAnsi="Calibri" w:eastAsia="等线"/>
                <w:color w:val="000000"/>
                <w:kern w:val="0"/>
                <w:sz w:val="24"/>
                <w:szCs w:val="24"/>
                <w:lang w:bidi="ar"/>
              </w:rPr>
              <w:t>0.082</w:t>
            </w:r>
          </w:p>
        </w:tc>
        <w:tc>
          <w:tcPr>
            <w:tcW w:w="992" w:type="dxa"/>
            <w:tcBorders>
              <w:top w:val="single" w:color="auto" w:sz="8" w:space="0"/>
              <w:left w:val="nil"/>
              <w:bottom w:val="nil"/>
              <w:right w:val="nil"/>
            </w:tcBorders>
            <w:vAlign w:val="center"/>
          </w:tcPr>
          <w:p w14:paraId="7C65067B">
            <w:pPr>
              <w:widowControl/>
              <w:jc w:val="center"/>
              <w:textAlignment w:val="bottom"/>
              <w:rPr>
                <w:rFonts w:ascii="Calibri" w:hAnsi="Calibri"/>
                <w:sz w:val="24"/>
                <w:szCs w:val="24"/>
              </w:rPr>
            </w:pPr>
            <w:r>
              <w:rPr>
                <w:rFonts w:ascii="Calibri" w:hAnsi="Calibri" w:eastAsia="等线"/>
                <w:color w:val="000000"/>
                <w:kern w:val="0"/>
                <w:sz w:val="24"/>
                <w:szCs w:val="24"/>
                <w:lang w:bidi="ar"/>
              </w:rPr>
              <w:t>0.620</w:t>
            </w:r>
          </w:p>
        </w:tc>
        <w:tc>
          <w:tcPr>
            <w:tcW w:w="821" w:type="dxa"/>
            <w:tcBorders>
              <w:top w:val="single" w:color="auto" w:sz="8" w:space="0"/>
              <w:left w:val="nil"/>
              <w:bottom w:val="nil"/>
              <w:right w:val="nil"/>
            </w:tcBorders>
            <w:vAlign w:val="center"/>
          </w:tcPr>
          <w:p w14:paraId="4AB68A15">
            <w:pPr>
              <w:widowControl/>
              <w:jc w:val="center"/>
              <w:textAlignment w:val="bottom"/>
              <w:rPr>
                <w:rFonts w:ascii="Calibri" w:hAnsi="Calibri"/>
                <w:sz w:val="24"/>
                <w:szCs w:val="24"/>
              </w:rPr>
            </w:pPr>
            <w:r>
              <w:rPr>
                <w:rFonts w:ascii="Calibri" w:hAnsi="Calibri" w:eastAsia="等线"/>
                <w:color w:val="000000"/>
                <w:kern w:val="0"/>
                <w:sz w:val="24"/>
                <w:szCs w:val="24"/>
                <w:lang w:bidi="ar"/>
              </w:rPr>
              <w:t>-0.051</w:t>
            </w:r>
          </w:p>
        </w:tc>
        <w:tc>
          <w:tcPr>
            <w:tcW w:w="851" w:type="dxa"/>
            <w:tcBorders>
              <w:top w:val="single" w:color="auto" w:sz="8" w:space="0"/>
              <w:left w:val="nil"/>
              <w:bottom w:val="nil"/>
              <w:right w:val="nil"/>
            </w:tcBorders>
            <w:vAlign w:val="center"/>
          </w:tcPr>
          <w:p w14:paraId="57DC19AD">
            <w:pPr>
              <w:widowControl/>
              <w:jc w:val="center"/>
              <w:textAlignment w:val="bottom"/>
              <w:rPr>
                <w:rFonts w:ascii="Calibri" w:hAnsi="Calibri"/>
                <w:sz w:val="24"/>
                <w:szCs w:val="24"/>
              </w:rPr>
            </w:pPr>
            <w:r>
              <w:rPr>
                <w:rFonts w:ascii="Calibri" w:hAnsi="Calibri" w:eastAsia="等线"/>
                <w:color w:val="000000"/>
                <w:kern w:val="0"/>
                <w:sz w:val="24"/>
                <w:szCs w:val="24"/>
                <w:lang w:bidi="ar"/>
              </w:rPr>
              <w:t>0.634</w:t>
            </w:r>
          </w:p>
        </w:tc>
        <w:tc>
          <w:tcPr>
            <w:tcW w:w="850" w:type="dxa"/>
            <w:tcBorders>
              <w:top w:val="single" w:color="auto" w:sz="8" w:space="0"/>
              <w:left w:val="nil"/>
              <w:bottom w:val="nil"/>
              <w:right w:val="nil"/>
            </w:tcBorders>
            <w:vAlign w:val="center"/>
          </w:tcPr>
          <w:p w14:paraId="31D1D7B7">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single" w:color="auto" w:sz="8" w:space="0"/>
              <w:left w:val="nil"/>
              <w:bottom w:val="nil"/>
              <w:right w:val="nil"/>
            </w:tcBorders>
            <w:vAlign w:val="center"/>
          </w:tcPr>
          <w:p w14:paraId="5A4D6776">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6DF8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662B6B4A">
            <w:pPr>
              <w:jc w:val="center"/>
              <w:rPr>
                <w:rFonts w:ascii="Calibri" w:hAnsi="Calibri"/>
                <w:sz w:val="24"/>
                <w:szCs w:val="24"/>
              </w:rPr>
            </w:pPr>
            <w:r>
              <w:rPr>
                <w:rFonts w:ascii="Calibri" w:hAnsi="Calibri"/>
              </w:rPr>
              <w:t>MTX vs CZP+MTX</w:t>
            </w:r>
          </w:p>
        </w:tc>
        <w:tc>
          <w:tcPr>
            <w:tcW w:w="1022" w:type="dxa"/>
            <w:tcBorders>
              <w:top w:val="nil"/>
              <w:left w:val="nil"/>
              <w:bottom w:val="nil"/>
              <w:right w:val="nil"/>
            </w:tcBorders>
            <w:vAlign w:val="center"/>
          </w:tcPr>
          <w:p w14:paraId="2ABFE2D5">
            <w:pPr>
              <w:widowControl/>
              <w:jc w:val="center"/>
              <w:textAlignment w:val="bottom"/>
              <w:rPr>
                <w:rFonts w:ascii="Calibri" w:hAnsi="Calibri"/>
                <w:sz w:val="24"/>
                <w:szCs w:val="24"/>
              </w:rPr>
            </w:pPr>
            <w:r>
              <w:rPr>
                <w:rFonts w:ascii="Calibri" w:hAnsi="Calibri" w:eastAsia="等线"/>
                <w:color w:val="000000"/>
                <w:kern w:val="0"/>
                <w:sz w:val="24"/>
                <w:szCs w:val="24"/>
                <w:lang w:bidi="ar"/>
              </w:rPr>
              <w:t>0.438</w:t>
            </w:r>
          </w:p>
        </w:tc>
        <w:tc>
          <w:tcPr>
            <w:tcW w:w="850" w:type="dxa"/>
            <w:tcBorders>
              <w:top w:val="nil"/>
              <w:left w:val="nil"/>
              <w:bottom w:val="nil"/>
              <w:right w:val="nil"/>
            </w:tcBorders>
            <w:vAlign w:val="center"/>
          </w:tcPr>
          <w:p w14:paraId="1E6DBCE7">
            <w:pPr>
              <w:widowControl/>
              <w:jc w:val="center"/>
              <w:textAlignment w:val="bottom"/>
              <w:rPr>
                <w:rFonts w:ascii="Calibri" w:hAnsi="Calibri"/>
                <w:sz w:val="24"/>
                <w:szCs w:val="24"/>
              </w:rPr>
            </w:pPr>
            <w:r>
              <w:rPr>
                <w:rFonts w:ascii="Calibri" w:hAnsi="Calibri" w:eastAsia="等线"/>
                <w:color w:val="000000"/>
                <w:kern w:val="0"/>
                <w:sz w:val="24"/>
                <w:szCs w:val="24"/>
                <w:lang w:bidi="ar"/>
              </w:rPr>
              <w:t>0.540</w:t>
            </w:r>
          </w:p>
        </w:tc>
        <w:tc>
          <w:tcPr>
            <w:tcW w:w="851" w:type="dxa"/>
            <w:tcBorders>
              <w:top w:val="nil"/>
              <w:left w:val="nil"/>
              <w:bottom w:val="nil"/>
              <w:right w:val="nil"/>
            </w:tcBorders>
            <w:vAlign w:val="center"/>
          </w:tcPr>
          <w:p w14:paraId="72F4B43E">
            <w:pPr>
              <w:widowControl/>
              <w:jc w:val="center"/>
              <w:textAlignment w:val="bottom"/>
              <w:rPr>
                <w:rFonts w:ascii="Calibri" w:hAnsi="Calibri"/>
                <w:sz w:val="24"/>
                <w:szCs w:val="24"/>
              </w:rPr>
            </w:pPr>
            <w:r>
              <w:rPr>
                <w:rFonts w:ascii="Calibri" w:hAnsi="Calibri" w:eastAsia="等线"/>
                <w:color w:val="000000"/>
                <w:kern w:val="0"/>
                <w:sz w:val="24"/>
                <w:szCs w:val="24"/>
                <w:lang w:bidi="ar"/>
              </w:rPr>
              <w:t>0.387</w:t>
            </w:r>
          </w:p>
        </w:tc>
        <w:tc>
          <w:tcPr>
            <w:tcW w:w="992" w:type="dxa"/>
            <w:tcBorders>
              <w:top w:val="nil"/>
              <w:left w:val="nil"/>
              <w:bottom w:val="nil"/>
              <w:right w:val="nil"/>
            </w:tcBorders>
            <w:vAlign w:val="center"/>
          </w:tcPr>
          <w:p w14:paraId="30B3B5EC">
            <w:pPr>
              <w:widowControl/>
              <w:jc w:val="center"/>
              <w:textAlignment w:val="bottom"/>
              <w:rPr>
                <w:rFonts w:ascii="Calibri" w:hAnsi="Calibri"/>
                <w:sz w:val="24"/>
                <w:szCs w:val="24"/>
              </w:rPr>
            </w:pPr>
            <w:r>
              <w:rPr>
                <w:rFonts w:ascii="Calibri" w:hAnsi="Calibri" w:eastAsia="等线"/>
                <w:color w:val="000000"/>
                <w:kern w:val="0"/>
                <w:sz w:val="24"/>
                <w:szCs w:val="24"/>
                <w:lang w:bidi="ar"/>
              </w:rPr>
              <w:t>0.333</w:t>
            </w:r>
          </w:p>
        </w:tc>
        <w:tc>
          <w:tcPr>
            <w:tcW w:w="821" w:type="dxa"/>
            <w:tcBorders>
              <w:top w:val="nil"/>
              <w:left w:val="nil"/>
              <w:bottom w:val="nil"/>
              <w:right w:val="nil"/>
            </w:tcBorders>
            <w:vAlign w:val="center"/>
          </w:tcPr>
          <w:p w14:paraId="7956DAE6">
            <w:pPr>
              <w:widowControl/>
              <w:jc w:val="center"/>
              <w:textAlignment w:val="bottom"/>
              <w:rPr>
                <w:rFonts w:ascii="Calibri" w:hAnsi="Calibri"/>
                <w:sz w:val="24"/>
                <w:szCs w:val="24"/>
              </w:rPr>
            </w:pPr>
            <w:r>
              <w:rPr>
                <w:rFonts w:ascii="Calibri" w:hAnsi="Calibri" w:eastAsia="等线"/>
                <w:color w:val="000000"/>
                <w:kern w:val="0"/>
                <w:sz w:val="24"/>
                <w:szCs w:val="24"/>
                <w:lang w:bidi="ar"/>
              </w:rPr>
              <w:t>0.051</w:t>
            </w:r>
          </w:p>
        </w:tc>
        <w:tc>
          <w:tcPr>
            <w:tcW w:w="851" w:type="dxa"/>
            <w:tcBorders>
              <w:top w:val="nil"/>
              <w:left w:val="nil"/>
              <w:bottom w:val="nil"/>
              <w:right w:val="nil"/>
            </w:tcBorders>
            <w:vAlign w:val="center"/>
          </w:tcPr>
          <w:p w14:paraId="1418A44A">
            <w:pPr>
              <w:widowControl/>
              <w:jc w:val="center"/>
              <w:textAlignment w:val="bottom"/>
              <w:rPr>
                <w:rFonts w:ascii="Calibri" w:hAnsi="Calibri"/>
                <w:sz w:val="24"/>
                <w:szCs w:val="24"/>
              </w:rPr>
            </w:pPr>
            <w:r>
              <w:rPr>
                <w:rFonts w:ascii="Calibri" w:hAnsi="Calibri" w:eastAsia="等线"/>
                <w:color w:val="000000"/>
                <w:kern w:val="0"/>
                <w:sz w:val="24"/>
                <w:szCs w:val="24"/>
                <w:lang w:bidi="ar"/>
              </w:rPr>
              <w:t>0.634</w:t>
            </w:r>
          </w:p>
        </w:tc>
        <w:tc>
          <w:tcPr>
            <w:tcW w:w="850" w:type="dxa"/>
            <w:tcBorders>
              <w:top w:val="nil"/>
              <w:left w:val="nil"/>
              <w:bottom w:val="nil"/>
              <w:right w:val="nil"/>
            </w:tcBorders>
            <w:vAlign w:val="center"/>
          </w:tcPr>
          <w:p w14:paraId="106372BE">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nil"/>
              <w:left w:val="nil"/>
              <w:bottom w:val="nil"/>
              <w:right w:val="nil"/>
            </w:tcBorders>
            <w:vAlign w:val="center"/>
          </w:tcPr>
          <w:p w14:paraId="52359DEB">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5912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60BF2A8C">
            <w:pPr>
              <w:jc w:val="center"/>
              <w:rPr>
                <w:rFonts w:ascii="Calibri" w:hAnsi="Calibri"/>
                <w:sz w:val="24"/>
                <w:szCs w:val="24"/>
              </w:rPr>
            </w:pPr>
            <w:r>
              <w:rPr>
                <w:rFonts w:ascii="Calibri" w:hAnsi="Calibri"/>
              </w:rPr>
              <w:t>MTX vs. ABA</w:t>
            </w:r>
          </w:p>
        </w:tc>
        <w:tc>
          <w:tcPr>
            <w:tcW w:w="1022" w:type="dxa"/>
            <w:tcBorders>
              <w:top w:val="nil"/>
              <w:left w:val="nil"/>
              <w:bottom w:val="nil"/>
              <w:right w:val="nil"/>
            </w:tcBorders>
            <w:vAlign w:val="center"/>
          </w:tcPr>
          <w:p w14:paraId="20D0302D">
            <w:pPr>
              <w:widowControl/>
              <w:jc w:val="center"/>
              <w:textAlignment w:val="bottom"/>
              <w:rPr>
                <w:rFonts w:ascii="Calibri" w:hAnsi="Calibri"/>
                <w:sz w:val="24"/>
                <w:szCs w:val="24"/>
              </w:rPr>
            </w:pPr>
            <w:r>
              <w:rPr>
                <w:rFonts w:ascii="Calibri" w:hAnsi="Calibri" w:eastAsia="等线"/>
                <w:color w:val="000000"/>
                <w:kern w:val="0"/>
                <w:sz w:val="24"/>
                <w:szCs w:val="24"/>
                <w:lang w:bidi="ar"/>
              </w:rPr>
              <w:t>-0.172</w:t>
            </w:r>
          </w:p>
        </w:tc>
        <w:tc>
          <w:tcPr>
            <w:tcW w:w="850" w:type="dxa"/>
            <w:tcBorders>
              <w:top w:val="nil"/>
              <w:left w:val="nil"/>
              <w:bottom w:val="nil"/>
              <w:right w:val="nil"/>
            </w:tcBorders>
            <w:vAlign w:val="center"/>
          </w:tcPr>
          <w:p w14:paraId="6DD4F6BA">
            <w:pPr>
              <w:widowControl/>
              <w:jc w:val="center"/>
              <w:textAlignment w:val="bottom"/>
              <w:rPr>
                <w:rFonts w:ascii="Calibri" w:hAnsi="Calibri"/>
                <w:sz w:val="24"/>
                <w:szCs w:val="24"/>
              </w:rPr>
            </w:pPr>
            <w:r>
              <w:rPr>
                <w:rFonts w:ascii="Calibri" w:hAnsi="Calibri" w:eastAsia="等线"/>
                <w:color w:val="000000"/>
                <w:kern w:val="0"/>
                <w:sz w:val="24"/>
                <w:szCs w:val="24"/>
                <w:lang w:bidi="ar"/>
              </w:rPr>
              <w:t>0.339</w:t>
            </w:r>
          </w:p>
        </w:tc>
        <w:tc>
          <w:tcPr>
            <w:tcW w:w="851" w:type="dxa"/>
            <w:tcBorders>
              <w:top w:val="nil"/>
              <w:left w:val="nil"/>
              <w:bottom w:val="nil"/>
              <w:right w:val="nil"/>
            </w:tcBorders>
            <w:vAlign w:val="center"/>
          </w:tcPr>
          <w:p w14:paraId="1E0A293F">
            <w:pPr>
              <w:widowControl/>
              <w:jc w:val="center"/>
              <w:textAlignment w:val="bottom"/>
              <w:rPr>
                <w:rFonts w:ascii="Calibri" w:hAnsi="Calibri"/>
                <w:sz w:val="24"/>
                <w:szCs w:val="24"/>
              </w:rPr>
            </w:pPr>
            <w:r>
              <w:rPr>
                <w:rFonts w:ascii="Calibri" w:hAnsi="Calibri" w:eastAsia="等线"/>
                <w:color w:val="000000"/>
                <w:kern w:val="0"/>
                <w:sz w:val="24"/>
                <w:szCs w:val="24"/>
                <w:lang w:bidi="ar"/>
              </w:rPr>
              <w:t>-0.456</w:t>
            </w:r>
          </w:p>
        </w:tc>
        <w:tc>
          <w:tcPr>
            <w:tcW w:w="992" w:type="dxa"/>
            <w:tcBorders>
              <w:top w:val="nil"/>
              <w:left w:val="nil"/>
              <w:bottom w:val="nil"/>
              <w:right w:val="nil"/>
            </w:tcBorders>
            <w:vAlign w:val="center"/>
          </w:tcPr>
          <w:p w14:paraId="06DD0A1E">
            <w:pPr>
              <w:widowControl/>
              <w:jc w:val="center"/>
              <w:textAlignment w:val="bottom"/>
              <w:rPr>
                <w:rFonts w:ascii="Calibri" w:hAnsi="Calibri"/>
                <w:sz w:val="24"/>
                <w:szCs w:val="24"/>
              </w:rPr>
            </w:pPr>
            <w:r>
              <w:rPr>
                <w:rFonts w:ascii="Calibri" w:hAnsi="Calibri" w:eastAsia="等线"/>
                <w:color w:val="000000"/>
                <w:kern w:val="0"/>
                <w:sz w:val="24"/>
                <w:szCs w:val="24"/>
                <w:lang w:bidi="ar"/>
              </w:rPr>
              <w:t>0.675</w:t>
            </w:r>
          </w:p>
        </w:tc>
        <w:tc>
          <w:tcPr>
            <w:tcW w:w="821" w:type="dxa"/>
            <w:tcBorders>
              <w:top w:val="nil"/>
              <w:left w:val="nil"/>
              <w:bottom w:val="nil"/>
              <w:right w:val="nil"/>
            </w:tcBorders>
            <w:vAlign w:val="center"/>
          </w:tcPr>
          <w:p w14:paraId="68D9C529">
            <w:pPr>
              <w:widowControl/>
              <w:jc w:val="center"/>
              <w:textAlignment w:val="bottom"/>
              <w:rPr>
                <w:rFonts w:ascii="Calibri" w:hAnsi="Calibri"/>
                <w:sz w:val="24"/>
                <w:szCs w:val="24"/>
              </w:rPr>
            </w:pPr>
            <w:r>
              <w:rPr>
                <w:rFonts w:ascii="Calibri" w:hAnsi="Calibri" w:eastAsia="等线"/>
                <w:color w:val="000000"/>
                <w:kern w:val="0"/>
                <w:sz w:val="24"/>
                <w:szCs w:val="24"/>
                <w:lang w:bidi="ar"/>
              </w:rPr>
              <w:t>0.284</w:t>
            </w:r>
          </w:p>
        </w:tc>
        <w:tc>
          <w:tcPr>
            <w:tcW w:w="851" w:type="dxa"/>
            <w:tcBorders>
              <w:top w:val="nil"/>
              <w:left w:val="nil"/>
              <w:bottom w:val="nil"/>
              <w:right w:val="nil"/>
            </w:tcBorders>
            <w:vAlign w:val="center"/>
          </w:tcPr>
          <w:p w14:paraId="056DB2CE">
            <w:pPr>
              <w:widowControl/>
              <w:jc w:val="center"/>
              <w:textAlignment w:val="bottom"/>
              <w:rPr>
                <w:rFonts w:ascii="Calibri" w:hAnsi="Calibri"/>
                <w:sz w:val="24"/>
                <w:szCs w:val="24"/>
              </w:rPr>
            </w:pPr>
            <w:r>
              <w:rPr>
                <w:rFonts w:ascii="Calibri" w:hAnsi="Calibri" w:eastAsia="等线"/>
                <w:color w:val="000000"/>
                <w:kern w:val="0"/>
                <w:sz w:val="24"/>
                <w:szCs w:val="24"/>
                <w:lang w:bidi="ar"/>
              </w:rPr>
              <w:t>0.763</w:t>
            </w:r>
          </w:p>
        </w:tc>
        <w:tc>
          <w:tcPr>
            <w:tcW w:w="850" w:type="dxa"/>
            <w:tcBorders>
              <w:top w:val="nil"/>
              <w:left w:val="nil"/>
              <w:bottom w:val="nil"/>
              <w:right w:val="nil"/>
            </w:tcBorders>
            <w:vAlign w:val="center"/>
          </w:tcPr>
          <w:p w14:paraId="5C713471">
            <w:pPr>
              <w:widowControl/>
              <w:jc w:val="center"/>
              <w:textAlignment w:val="bottom"/>
              <w:rPr>
                <w:rFonts w:ascii="Calibri" w:hAnsi="Calibri"/>
                <w:sz w:val="24"/>
                <w:szCs w:val="24"/>
              </w:rPr>
            </w:pPr>
            <w:r>
              <w:rPr>
                <w:rFonts w:ascii="Calibri" w:hAnsi="Calibri" w:eastAsia="等线"/>
                <w:color w:val="000000"/>
                <w:kern w:val="0"/>
                <w:sz w:val="24"/>
                <w:szCs w:val="24"/>
                <w:lang w:bidi="ar"/>
              </w:rPr>
              <w:t>0.709</w:t>
            </w:r>
          </w:p>
        </w:tc>
        <w:tc>
          <w:tcPr>
            <w:tcW w:w="851" w:type="dxa"/>
            <w:tcBorders>
              <w:top w:val="nil"/>
              <w:left w:val="nil"/>
              <w:bottom w:val="nil"/>
              <w:right w:val="nil"/>
            </w:tcBorders>
            <w:vAlign w:val="center"/>
          </w:tcPr>
          <w:p w14:paraId="7DF5C84F">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6851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372503DF">
            <w:pPr>
              <w:jc w:val="center"/>
              <w:rPr>
                <w:rFonts w:ascii="Calibri" w:hAnsi="Calibri"/>
                <w:sz w:val="24"/>
                <w:szCs w:val="24"/>
              </w:rPr>
            </w:pPr>
            <w:r>
              <w:rPr>
                <w:rFonts w:ascii="Calibri" w:hAnsi="Calibri"/>
                <w:sz w:val="24"/>
                <w:szCs w:val="24"/>
              </w:rPr>
              <w:t>TCZ+MTX vs. ABA+MTX</w:t>
            </w:r>
          </w:p>
        </w:tc>
        <w:tc>
          <w:tcPr>
            <w:tcW w:w="1022" w:type="dxa"/>
            <w:tcBorders>
              <w:top w:val="nil"/>
              <w:left w:val="nil"/>
              <w:bottom w:val="nil"/>
              <w:right w:val="nil"/>
            </w:tcBorders>
            <w:vAlign w:val="center"/>
          </w:tcPr>
          <w:p w14:paraId="22126645">
            <w:pPr>
              <w:widowControl/>
              <w:jc w:val="center"/>
              <w:textAlignment w:val="bottom"/>
              <w:rPr>
                <w:rFonts w:ascii="Calibri" w:hAnsi="Calibri"/>
                <w:sz w:val="24"/>
                <w:szCs w:val="24"/>
              </w:rPr>
            </w:pPr>
            <w:r>
              <w:rPr>
                <w:rFonts w:ascii="Calibri" w:hAnsi="Calibri" w:eastAsia="等线"/>
                <w:color w:val="000000"/>
                <w:kern w:val="0"/>
                <w:sz w:val="24"/>
                <w:szCs w:val="24"/>
                <w:lang w:bidi="ar"/>
              </w:rPr>
              <w:t>-1.593</w:t>
            </w:r>
          </w:p>
        </w:tc>
        <w:tc>
          <w:tcPr>
            <w:tcW w:w="850" w:type="dxa"/>
            <w:tcBorders>
              <w:top w:val="nil"/>
              <w:left w:val="nil"/>
              <w:bottom w:val="nil"/>
              <w:right w:val="nil"/>
            </w:tcBorders>
            <w:vAlign w:val="center"/>
          </w:tcPr>
          <w:p w14:paraId="36EA19E4">
            <w:pPr>
              <w:widowControl/>
              <w:jc w:val="center"/>
              <w:textAlignment w:val="bottom"/>
              <w:rPr>
                <w:rFonts w:ascii="Calibri" w:hAnsi="Calibri"/>
                <w:sz w:val="24"/>
                <w:szCs w:val="24"/>
              </w:rPr>
            </w:pPr>
            <w:r>
              <w:rPr>
                <w:rFonts w:ascii="Calibri" w:hAnsi="Calibri" w:eastAsia="等线"/>
                <w:color w:val="000000"/>
                <w:kern w:val="0"/>
                <w:sz w:val="24"/>
                <w:szCs w:val="24"/>
                <w:lang w:bidi="ar"/>
              </w:rPr>
              <w:t>0.461</w:t>
            </w:r>
          </w:p>
        </w:tc>
        <w:tc>
          <w:tcPr>
            <w:tcW w:w="851" w:type="dxa"/>
            <w:tcBorders>
              <w:top w:val="nil"/>
              <w:left w:val="nil"/>
              <w:bottom w:val="nil"/>
              <w:right w:val="nil"/>
            </w:tcBorders>
            <w:vAlign w:val="center"/>
          </w:tcPr>
          <w:p w14:paraId="4DF01BD7">
            <w:pPr>
              <w:widowControl/>
              <w:jc w:val="center"/>
              <w:textAlignment w:val="bottom"/>
              <w:rPr>
                <w:rFonts w:ascii="Calibri" w:hAnsi="Calibri"/>
                <w:sz w:val="24"/>
                <w:szCs w:val="24"/>
              </w:rPr>
            </w:pPr>
            <w:r>
              <w:rPr>
                <w:rFonts w:ascii="Calibri" w:hAnsi="Calibri" w:eastAsia="等线"/>
                <w:color w:val="000000"/>
                <w:kern w:val="0"/>
                <w:sz w:val="24"/>
                <w:szCs w:val="24"/>
                <w:lang w:bidi="ar"/>
              </w:rPr>
              <w:t>-1.695</w:t>
            </w:r>
          </w:p>
        </w:tc>
        <w:tc>
          <w:tcPr>
            <w:tcW w:w="992" w:type="dxa"/>
            <w:tcBorders>
              <w:top w:val="nil"/>
              <w:left w:val="nil"/>
              <w:bottom w:val="nil"/>
              <w:right w:val="nil"/>
            </w:tcBorders>
            <w:vAlign w:val="center"/>
          </w:tcPr>
          <w:p w14:paraId="0F68E30C">
            <w:pPr>
              <w:widowControl/>
              <w:jc w:val="center"/>
              <w:textAlignment w:val="bottom"/>
              <w:rPr>
                <w:rFonts w:ascii="Calibri" w:hAnsi="Calibri"/>
                <w:sz w:val="24"/>
                <w:szCs w:val="24"/>
              </w:rPr>
            </w:pPr>
            <w:r>
              <w:rPr>
                <w:rFonts w:ascii="Calibri" w:hAnsi="Calibri" w:eastAsia="等线"/>
                <w:color w:val="000000"/>
                <w:kern w:val="0"/>
                <w:sz w:val="24"/>
                <w:szCs w:val="24"/>
                <w:lang w:bidi="ar"/>
              </w:rPr>
              <w:t>1.289</w:t>
            </w:r>
          </w:p>
        </w:tc>
        <w:tc>
          <w:tcPr>
            <w:tcW w:w="821" w:type="dxa"/>
            <w:tcBorders>
              <w:top w:val="nil"/>
              <w:left w:val="nil"/>
              <w:bottom w:val="nil"/>
              <w:right w:val="nil"/>
            </w:tcBorders>
            <w:vAlign w:val="center"/>
          </w:tcPr>
          <w:p w14:paraId="45DAF1F7">
            <w:pPr>
              <w:widowControl/>
              <w:jc w:val="center"/>
              <w:textAlignment w:val="bottom"/>
              <w:rPr>
                <w:rFonts w:ascii="Calibri" w:hAnsi="Calibri"/>
                <w:sz w:val="24"/>
                <w:szCs w:val="24"/>
              </w:rPr>
            </w:pPr>
            <w:r>
              <w:rPr>
                <w:rFonts w:ascii="Calibri" w:hAnsi="Calibri" w:eastAsia="等线"/>
                <w:color w:val="000000"/>
                <w:kern w:val="0"/>
                <w:sz w:val="24"/>
                <w:szCs w:val="24"/>
                <w:lang w:bidi="ar"/>
              </w:rPr>
              <w:t>0.103</w:t>
            </w:r>
          </w:p>
        </w:tc>
        <w:tc>
          <w:tcPr>
            <w:tcW w:w="851" w:type="dxa"/>
            <w:tcBorders>
              <w:top w:val="nil"/>
              <w:left w:val="nil"/>
              <w:bottom w:val="nil"/>
              <w:right w:val="nil"/>
            </w:tcBorders>
            <w:vAlign w:val="center"/>
          </w:tcPr>
          <w:p w14:paraId="7B8169D1">
            <w:pPr>
              <w:widowControl/>
              <w:jc w:val="center"/>
              <w:textAlignment w:val="bottom"/>
              <w:rPr>
                <w:rFonts w:ascii="Calibri" w:hAnsi="Calibri"/>
                <w:sz w:val="24"/>
                <w:szCs w:val="24"/>
              </w:rPr>
            </w:pPr>
            <w:r>
              <w:rPr>
                <w:rFonts w:ascii="Calibri" w:hAnsi="Calibri" w:eastAsia="等线"/>
                <w:color w:val="000000"/>
                <w:kern w:val="0"/>
                <w:sz w:val="24"/>
                <w:szCs w:val="24"/>
                <w:lang w:bidi="ar"/>
              </w:rPr>
              <w:t>1.268</w:t>
            </w:r>
          </w:p>
        </w:tc>
        <w:tc>
          <w:tcPr>
            <w:tcW w:w="850" w:type="dxa"/>
            <w:tcBorders>
              <w:top w:val="nil"/>
              <w:left w:val="nil"/>
              <w:bottom w:val="nil"/>
              <w:right w:val="nil"/>
            </w:tcBorders>
            <w:vAlign w:val="center"/>
          </w:tcPr>
          <w:p w14:paraId="2EC57601">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nil"/>
              <w:left w:val="nil"/>
              <w:bottom w:val="nil"/>
              <w:right w:val="nil"/>
            </w:tcBorders>
            <w:vAlign w:val="center"/>
          </w:tcPr>
          <w:p w14:paraId="684CE099">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4823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0FD4A435">
            <w:pPr>
              <w:jc w:val="center"/>
              <w:rPr>
                <w:rFonts w:ascii="Calibri" w:hAnsi="Calibri"/>
                <w:sz w:val="24"/>
                <w:szCs w:val="24"/>
              </w:rPr>
            </w:pPr>
            <w:r>
              <w:rPr>
                <w:rFonts w:ascii="Calibri" w:hAnsi="Calibri"/>
                <w:sz w:val="24"/>
                <w:szCs w:val="24"/>
              </w:rPr>
              <w:t>TCZ+MTX vs. CZP+MTX</w:t>
            </w:r>
          </w:p>
        </w:tc>
        <w:tc>
          <w:tcPr>
            <w:tcW w:w="1022" w:type="dxa"/>
            <w:tcBorders>
              <w:top w:val="nil"/>
              <w:left w:val="nil"/>
              <w:bottom w:val="nil"/>
              <w:right w:val="nil"/>
            </w:tcBorders>
            <w:vAlign w:val="center"/>
          </w:tcPr>
          <w:p w14:paraId="6BAC391A">
            <w:pPr>
              <w:widowControl/>
              <w:jc w:val="center"/>
              <w:textAlignment w:val="bottom"/>
              <w:rPr>
                <w:rFonts w:ascii="Calibri" w:hAnsi="Calibri"/>
                <w:sz w:val="24"/>
                <w:szCs w:val="24"/>
              </w:rPr>
            </w:pPr>
            <w:r>
              <w:rPr>
                <w:rFonts w:ascii="Calibri" w:hAnsi="Calibri" w:eastAsia="等线"/>
                <w:color w:val="000000"/>
                <w:kern w:val="0"/>
                <w:sz w:val="24"/>
                <w:szCs w:val="24"/>
                <w:lang w:bidi="ar"/>
              </w:rPr>
              <w:t>-1.236</w:t>
            </w:r>
          </w:p>
        </w:tc>
        <w:tc>
          <w:tcPr>
            <w:tcW w:w="850" w:type="dxa"/>
            <w:tcBorders>
              <w:top w:val="nil"/>
              <w:left w:val="nil"/>
              <w:bottom w:val="nil"/>
              <w:right w:val="nil"/>
            </w:tcBorders>
            <w:vAlign w:val="center"/>
          </w:tcPr>
          <w:p w14:paraId="49178EF5">
            <w:pPr>
              <w:widowControl/>
              <w:jc w:val="center"/>
              <w:textAlignment w:val="bottom"/>
              <w:rPr>
                <w:rFonts w:ascii="Calibri" w:hAnsi="Calibri"/>
                <w:sz w:val="24"/>
                <w:szCs w:val="24"/>
              </w:rPr>
            </w:pPr>
            <w:r>
              <w:rPr>
                <w:rFonts w:ascii="Calibri" w:hAnsi="Calibri" w:eastAsia="等线"/>
                <w:color w:val="000000"/>
                <w:kern w:val="0"/>
                <w:sz w:val="24"/>
                <w:szCs w:val="24"/>
                <w:lang w:bidi="ar"/>
              </w:rPr>
              <w:t>0.475</w:t>
            </w:r>
          </w:p>
        </w:tc>
        <w:tc>
          <w:tcPr>
            <w:tcW w:w="851" w:type="dxa"/>
            <w:tcBorders>
              <w:top w:val="nil"/>
              <w:left w:val="nil"/>
              <w:bottom w:val="nil"/>
              <w:right w:val="nil"/>
            </w:tcBorders>
            <w:vAlign w:val="center"/>
          </w:tcPr>
          <w:p w14:paraId="27D4383A">
            <w:pPr>
              <w:widowControl/>
              <w:jc w:val="center"/>
              <w:textAlignment w:val="bottom"/>
              <w:rPr>
                <w:rFonts w:ascii="Calibri" w:hAnsi="Calibri"/>
                <w:sz w:val="24"/>
                <w:szCs w:val="24"/>
              </w:rPr>
            </w:pPr>
            <w:r>
              <w:rPr>
                <w:rFonts w:ascii="Calibri" w:hAnsi="Calibri" w:eastAsia="等线"/>
                <w:color w:val="000000"/>
                <w:kern w:val="0"/>
                <w:sz w:val="24"/>
                <w:szCs w:val="24"/>
                <w:lang w:bidi="ar"/>
              </w:rPr>
              <w:t>-1.133</w:t>
            </w:r>
          </w:p>
        </w:tc>
        <w:tc>
          <w:tcPr>
            <w:tcW w:w="992" w:type="dxa"/>
            <w:tcBorders>
              <w:top w:val="nil"/>
              <w:left w:val="nil"/>
              <w:bottom w:val="nil"/>
              <w:right w:val="nil"/>
            </w:tcBorders>
            <w:vAlign w:val="center"/>
          </w:tcPr>
          <w:p w14:paraId="137DE024">
            <w:pPr>
              <w:widowControl/>
              <w:jc w:val="center"/>
              <w:textAlignment w:val="bottom"/>
              <w:rPr>
                <w:rFonts w:ascii="Calibri" w:hAnsi="Calibri"/>
                <w:sz w:val="24"/>
                <w:szCs w:val="24"/>
              </w:rPr>
            </w:pPr>
            <w:r>
              <w:rPr>
                <w:rFonts w:ascii="Calibri" w:hAnsi="Calibri" w:eastAsia="等线"/>
                <w:color w:val="000000"/>
                <w:kern w:val="0"/>
                <w:sz w:val="24"/>
                <w:szCs w:val="24"/>
                <w:lang w:bidi="ar"/>
              </w:rPr>
              <w:t>1.273</w:t>
            </w:r>
          </w:p>
        </w:tc>
        <w:tc>
          <w:tcPr>
            <w:tcW w:w="821" w:type="dxa"/>
            <w:tcBorders>
              <w:top w:val="nil"/>
              <w:left w:val="nil"/>
              <w:bottom w:val="nil"/>
              <w:right w:val="nil"/>
            </w:tcBorders>
            <w:vAlign w:val="center"/>
          </w:tcPr>
          <w:p w14:paraId="5F0C7B1A">
            <w:pPr>
              <w:widowControl/>
              <w:jc w:val="center"/>
              <w:textAlignment w:val="bottom"/>
              <w:rPr>
                <w:rFonts w:ascii="Calibri" w:hAnsi="Calibri"/>
                <w:sz w:val="24"/>
                <w:szCs w:val="24"/>
              </w:rPr>
            </w:pPr>
            <w:r>
              <w:rPr>
                <w:rFonts w:ascii="Calibri" w:hAnsi="Calibri" w:eastAsia="等线"/>
                <w:color w:val="000000"/>
                <w:kern w:val="0"/>
                <w:sz w:val="24"/>
                <w:szCs w:val="24"/>
                <w:lang w:bidi="ar"/>
              </w:rPr>
              <w:t>-0.103</w:t>
            </w:r>
          </w:p>
        </w:tc>
        <w:tc>
          <w:tcPr>
            <w:tcW w:w="851" w:type="dxa"/>
            <w:tcBorders>
              <w:top w:val="nil"/>
              <w:left w:val="nil"/>
              <w:bottom w:val="nil"/>
              <w:right w:val="nil"/>
            </w:tcBorders>
            <w:vAlign w:val="center"/>
          </w:tcPr>
          <w:p w14:paraId="7CDB6CDB">
            <w:pPr>
              <w:widowControl/>
              <w:jc w:val="center"/>
              <w:textAlignment w:val="bottom"/>
              <w:rPr>
                <w:rFonts w:ascii="Calibri" w:hAnsi="Calibri"/>
                <w:sz w:val="24"/>
                <w:szCs w:val="24"/>
              </w:rPr>
            </w:pPr>
            <w:r>
              <w:rPr>
                <w:rFonts w:ascii="Calibri" w:hAnsi="Calibri" w:eastAsia="等线"/>
                <w:color w:val="000000"/>
                <w:kern w:val="0"/>
                <w:sz w:val="24"/>
                <w:szCs w:val="24"/>
                <w:lang w:bidi="ar"/>
              </w:rPr>
              <w:t>1.268</w:t>
            </w:r>
          </w:p>
        </w:tc>
        <w:tc>
          <w:tcPr>
            <w:tcW w:w="850" w:type="dxa"/>
            <w:tcBorders>
              <w:top w:val="nil"/>
              <w:left w:val="nil"/>
              <w:bottom w:val="nil"/>
              <w:right w:val="nil"/>
            </w:tcBorders>
            <w:vAlign w:val="center"/>
          </w:tcPr>
          <w:p w14:paraId="08EC1AA7">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nil"/>
              <w:left w:val="nil"/>
              <w:bottom w:val="nil"/>
              <w:right w:val="nil"/>
            </w:tcBorders>
            <w:vAlign w:val="center"/>
          </w:tcPr>
          <w:p w14:paraId="64C72D57">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198A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0ECF252E">
            <w:pPr>
              <w:jc w:val="center"/>
              <w:rPr>
                <w:rFonts w:ascii="Calibri" w:hAnsi="Calibri"/>
                <w:sz w:val="24"/>
                <w:szCs w:val="24"/>
              </w:rPr>
            </w:pPr>
            <w:r>
              <w:rPr>
                <w:rFonts w:ascii="Calibri" w:hAnsi="Calibri"/>
                <w:sz w:val="24"/>
                <w:szCs w:val="24"/>
              </w:rPr>
              <w:t>TCZ+MTX vs. csDMARDs</w:t>
            </w:r>
          </w:p>
        </w:tc>
        <w:tc>
          <w:tcPr>
            <w:tcW w:w="1022" w:type="dxa"/>
            <w:tcBorders>
              <w:top w:val="nil"/>
              <w:left w:val="nil"/>
              <w:bottom w:val="nil"/>
              <w:right w:val="nil"/>
            </w:tcBorders>
            <w:vAlign w:val="center"/>
          </w:tcPr>
          <w:p w14:paraId="3BD20391">
            <w:pPr>
              <w:widowControl/>
              <w:jc w:val="center"/>
              <w:textAlignment w:val="bottom"/>
              <w:rPr>
                <w:rFonts w:ascii="Calibri" w:hAnsi="Calibri"/>
                <w:sz w:val="24"/>
                <w:szCs w:val="24"/>
              </w:rPr>
            </w:pPr>
            <w:r>
              <w:rPr>
                <w:rFonts w:ascii="Calibri" w:hAnsi="Calibri" w:eastAsia="等线"/>
                <w:color w:val="000000"/>
                <w:kern w:val="0"/>
                <w:sz w:val="24"/>
                <w:szCs w:val="24"/>
                <w:lang w:bidi="ar"/>
              </w:rPr>
              <w:t>-1.366</w:t>
            </w:r>
          </w:p>
        </w:tc>
        <w:tc>
          <w:tcPr>
            <w:tcW w:w="850" w:type="dxa"/>
            <w:tcBorders>
              <w:top w:val="nil"/>
              <w:left w:val="nil"/>
              <w:bottom w:val="nil"/>
              <w:right w:val="nil"/>
            </w:tcBorders>
            <w:vAlign w:val="center"/>
          </w:tcPr>
          <w:p w14:paraId="02DFB1D0">
            <w:pPr>
              <w:widowControl/>
              <w:jc w:val="center"/>
              <w:textAlignment w:val="bottom"/>
              <w:rPr>
                <w:rFonts w:ascii="Calibri" w:hAnsi="Calibri"/>
                <w:sz w:val="24"/>
                <w:szCs w:val="24"/>
              </w:rPr>
            </w:pPr>
            <w:r>
              <w:rPr>
                <w:rFonts w:ascii="Calibri" w:hAnsi="Calibri" w:eastAsia="等线"/>
                <w:color w:val="000000"/>
                <w:kern w:val="0"/>
                <w:sz w:val="24"/>
                <w:szCs w:val="24"/>
                <w:lang w:bidi="ar"/>
              </w:rPr>
              <w:t>0.471</w:t>
            </w:r>
          </w:p>
        </w:tc>
        <w:tc>
          <w:tcPr>
            <w:tcW w:w="851" w:type="dxa"/>
            <w:tcBorders>
              <w:top w:val="nil"/>
              <w:left w:val="nil"/>
              <w:bottom w:val="nil"/>
              <w:right w:val="nil"/>
            </w:tcBorders>
            <w:vAlign w:val="center"/>
          </w:tcPr>
          <w:p w14:paraId="5AB52DC3">
            <w:pPr>
              <w:widowControl/>
              <w:jc w:val="center"/>
              <w:textAlignment w:val="bottom"/>
              <w:rPr>
                <w:rFonts w:ascii="Calibri" w:hAnsi="Calibri"/>
                <w:sz w:val="24"/>
                <w:szCs w:val="24"/>
              </w:rPr>
            </w:pPr>
            <w:r>
              <w:rPr>
                <w:rFonts w:ascii="Calibri" w:hAnsi="Calibri" w:eastAsia="等线"/>
                <w:color w:val="000000"/>
                <w:kern w:val="0"/>
                <w:sz w:val="24"/>
                <w:szCs w:val="24"/>
                <w:lang w:bidi="ar"/>
              </w:rPr>
              <w:t>-1.589</w:t>
            </w:r>
          </w:p>
        </w:tc>
        <w:tc>
          <w:tcPr>
            <w:tcW w:w="992" w:type="dxa"/>
            <w:tcBorders>
              <w:top w:val="nil"/>
              <w:left w:val="nil"/>
              <w:bottom w:val="nil"/>
              <w:right w:val="nil"/>
            </w:tcBorders>
            <w:vAlign w:val="center"/>
          </w:tcPr>
          <w:p w14:paraId="73A96A54">
            <w:pPr>
              <w:widowControl/>
              <w:jc w:val="center"/>
              <w:textAlignment w:val="bottom"/>
              <w:rPr>
                <w:rFonts w:ascii="Calibri" w:hAnsi="Calibri"/>
                <w:sz w:val="24"/>
                <w:szCs w:val="24"/>
              </w:rPr>
            </w:pPr>
            <w:r>
              <w:rPr>
                <w:rFonts w:ascii="Calibri" w:hAnsi="Calibri" w:eastAsia="等线"/>
                <w:color w:val="000000"/>
                <w:kern w:val="0"/>
                <w:sz w:val="24"/>
                <w:szCs w:val="24"/>
                <w:lang w:bidi="ar"/>
              </w:rPr>
              <w:t>1159.243</w:t>
            </w:r>
          </w:p>
        </w:tc>
        <w:tc>
          <w:tcPr>
            <w:tcW w:w="821" w:type="dxa"/>
            <w:tcBorders>
              <w:top w:val="nil"/>
              <w:left w:val="nil"/>
              <w:bottom w:val="nil"/>
              <w:right w:val="nil"/>
            </w:tcBorders>
            <w:vAlign w:val="center"/>
          </w:tcPr>
          <w:p w14:paraId="45611D37">
            <w:pPr>
              <w:widowControl/>
              <w:jc w:val="center"/>
              <w:textAlignment w:val="bottom"/>
              <w:rPr>
                <w:rFonts w:ascii="Calibri" w:hAnsi="Calibri"/>
                <w:sz w:val="24"/>
                <w:szCs w:val="24"/>
              </w:rPr>
            </w:pPr>
            <w:r>
              <w:rPr>
                <w:rFonts w:ascii="Calibri" w:hAnsi="Calibri" w:eastAsia="等线"/>
                <w:color w:val="000000"/>
                <w:kern w:val="0"/>
                <w:sz w:val="24"/>
                <w:szCs w:val="24"/>
                <w:lang w:bidi="ar"/>
              </w:rPr>
              <w:t>0.222</w:t>
            </w:r>
          </w:p>
        </w:tc>
        <w:tc>
          <w:tcPr>
            <w:tcW w:w="851" w:type="dxa"/>
            <w:tcBorders>
              <w:top w:val="nil"/>
              <w:left w:val="nil"/>
              <w:bottom w:val="nil"/>
              <w:right w:val="nil"/>
            </w:tcBorders>
            <w:vAlign w:val="center"/>
          </w:tcPr>
          <w:p w14:paraId="39AA94D5">
            <w:pPr>
              <w:widowControl/>
              <w:jc w:val="center"/>
              <w:textAlignment w:val="bottom"/>
              <w:rPr>
                <w:rFonts w:ascii="Calibri" w:hAnsi="Calibri"/>
                <w:sz w:val="24"/>
                <w:szCs w:val="24"/>
              </w:rPr>
            </w:pPr>
            <w:r>
              <w:rPr>
                <w:rFonts w:ascii="Calibri" w:hAnsi="Calibri" w:eastAsia="等线"/>
                <w:color w:val="000000"/>
                <w:kern w:val="0"/>
                <w:sz w:val="24"/>
                <w:szCs w:val="24"/>
                <w:lang w:bidi="ar"/>
              </w:rPr>
              <w:t>1159.243</w:t>
            </w:r>
          </w:p>
        </w:tc>
        <w:tc>
          <w:tcPr>
            <w:tcW w:w="850" w:type="dxa"/>
            <w:tcBorders>
              <w:top w:val="nil"/>
              <w:left w:val="nil"/>
              <w:bottom w:val="nil"/>
              <w:right w:val="nil"/>
            </w:tcBorders>
            <w:vAlign w:val="center"/>
          </w:tcPr>
          <w:p w14:paraId="601C7EA7">
            <w:pPr>
              <w:widowControl/>
              <w:jc w:val="center"/>
              <w:textAlignment w:val="bottom"/>
              <w:rPr>
                <w:rFonts w:ascii="Calibri" w:hAnsi="Calibri"/>
                <w:sz w:val="24"/>
                <w:szCs w:val="24"/>
              </w:rPr>
            </w:pPr>
            <w:r>
              <w:rPr>
                <w:rFonts w:ascii="Calibri" w:hAnsi="Calibri" w:eastAsia="等线"/>
                <w:color w:val="000000"/>
                <w:kern w:val="0"/>
                <w:sz w:val="24"/>
                <w:szCs w:val="24"/>
                <w:lang w:bidi="ar"/>
              </w:rPr>
              <w:t>1.000</w:t>
            </w:r>
          </w:p>
        </w:tc>
        <w:tc>
          <w:tcPr>
            <w:tcW w:w="851" w:type="dxa"/>
            <w:tcBorders>
              <w:top w:val="nil"/>
              <w:left w:val="nil"/>
              <w:bottom w:val="nil"/>
              <w:right w:val="nil"/>
            </w:tcBorders>
            <w:vAlign w:val="center"/>
          </w:tcPr>
          <w:p w14:paraId="4033AD40">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71D0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6A0F7D1A">
            <w:pPr>
              <w:jc w:val="center"/>
              <w:rPr>
                <w:rFonts w:ascii="Calibri" w:hAnsi="Calibri"/>
                <w:sz w:val="24"/>
                <w:szCs w:val="24"/>
              </w:rPr>
            </w:pPr>
            <w:r>
              <w:rPr>
                <w:rFonts w:ascii="Calibri" w:hAnsi="Calibri"/>
                <w:sz w:val="24"/>
                <w:szCs w:val="24"/>
              </w:rPr>
              <w:t>ABA+MTX vs. CZP+MTX</w:t>
            </w:r>
          </w:p>
        </w:tc>
        <w:tc>
          <w:tcPr>
            <w:tcW w:w="1022" w:type="dxa"/>
            <w:tcBorders>
              <w:top w:val="nil"/>
              <w:left w:val="nil"/>
              <w:bottom w:val="nil"/>
              <w:right w:val="nil"/>
            </w:tcBorders>
            <w:vAlign w:val="center"/>
          </w:tcPr>
          <w:p w14:paraId="6F3F3E63">
            <w:pPr>
              <w:widowControl/>
              <w:jc w:val="center"/>
              <w:textAlignment w:val="bottom"/>
              <w:rPr>
                <w:rFonts w:ascii="Calibri" w:hAnsi="Calibri"/>
                <w:sz w:val="24"/>
                <w:szCs w:val="24"/>
              </w:rPr>
            </w:pPr>
            <w:r>
              <w:rPr>
                <w:rFonts w:ascii="Calibri" w:hAnsi="Calibri" w:eastAsia="等线"/>
                <w:color w:val="000000"/>
                <w:kern w:val="0"/>
                <w:sz w:val="24"/>
                <w:szCs w:val="24"/>
                <w:lang w:bidi="ar"/>
              </w:rPr>
              <w:t>0.356</w:t>
            </w:r>
          </w:p>
        </w:tc>
        <w:tc>
          <w:tcPr>
            <w:tcW w:w="850" w:type="dxa"/>
            <w:tcBorders>
              <w:top w:val="nil"/>
              <w:left w:val="nil"/>
              <w:bottom w:val="nil"/>
              <w:right w:val="nil"/>
            </w:tcBorders>
            <w:vAlign w:val="center"/>
          </w:tcPr>
          <w:p w14:paraId="6849440A">
            <w:pPr>
              <w:widowControl/>
              <w:jc w:val="center"/>
              <w:textAlignment w:val="bottom"/>
              <w:rPr>
                <w:rFonts w:ascii="Calibri" w:hAnsi="Calibri"/>
                <w:sz w:val="24"/>
                <w:szCs w:val="24"/>
              </w:rPr>
            </w:pPr>
            <w:r>
              <w:rPr>
                <w:rFonts w:ascii="Calibri" w:hAnsi="Calibri" w:eastAsia="等线"/>
                <w:color w:val="000000"/>
                <w:kern w:val="0"/>
                <w:sz w:val="24"/>
                <w:szCs w:val="24"/>
                <w:lang w:bidi="ar"/>
              </w:rPr>
              <w:t>0.306</w:t>
            </w:r>
          </w:p>
        </w:tc>
        <w:tc>
          <w:tcPr>
            <w:tcW w:w="851" w:type="dxa"/>
            <w:tcBorders>
              <w:top w:val="nil"/>
              <w:left w:val="nil"/>
              <w:bottom w:val="nil"/>
              <w:right w:val="nil"/>
            </w:tcBorders>
            <w:vAlign w:val="center"/>
          </w:tcPr>
          <w:p w14:paraId="5DC41902">
            <w:pPr>
              <w:widowControl/>
              <w:jc w:val="center"/>
              <w:textAlignment w:val="bottom"/>
              <w:rPr>
                <w:rFonts w:ascii="Calibri" w:hAnsi="Calibri"/>
                <w:sz w:val="24"/>
                <w:szCs w:val="24"/>
              </w:rPr>
            </w:pPr>
            <w:r>
              <w:rPr>
                <w:rFonts w:ascii="Calibri" w:hAnsi="Calibri" w:eastAsia="等线"/>
                <w:color w:val="000000"/>
                <w:kern w:val="0"/>
                <w:sz w:val="24"/>
                <w:szCs w:val="24"/>
                <w:lang w:bidi="ar"/>
              </w:rPr>
              <w:t>0.408</w:t>
            </w:r>
          </w:p>
        </w:tc>
        <w:tc>
          <w:tcPr>
            <w:tcW w:w="992" w:type="dxa"/>
            <w:tcBorders>
              <w:top w:val="nil"/>
              <w:left w:val="nil"/>
              <w:bottom w:val="nil"/>
              <w:right w:val="nil"/>
            </w:tcBorders>
            <w:vAlign w:val="center"/>
          </w:tcPr>
          <w:p w14:paraId="470058B6">
            <w:pPr>
              <w:widowControl/>
              <w:jc w:val="center"/>
              <w:textAlignment w:val="bottom"/>
              <w:rPr>
                <w:rFonts w:ascii="Calibri" w:hAnsi="Calibri"/>
                <w:sz w:val="24"/>
                <w:szCs w:val="24"/>
              </w:rPr>
            </w:pPr>
            <w:r>
              <w:rPr>
                <w:rFonts w:ascii="Calibri" w:hAnsi="Calibri" w:eastAsia="等线"/>
                <w:color w:val="000000"/>
                <w:kern w:val="0"/>
                <w:sz w:val="24"/>
                <w:szCs w:val="24"/>
                <w:lang w:bidi="ar"/>
              </w:rPr>
              <w:t>0.556</w:t>
            </w:r>
          </w:p>
        </w:tc>
        <w:tc>
          <w:tcPr>
            <w:tcW w:w="821" w:type="dxa"/>
            <w:tcBorders>
              <w:top w:val="nil"/>
              <w:left w:val="nil"/>
              <w:bottom w:val="nil"/>
              <w:right w:val="nil"/>
            </w:tcBorders>
            <w:vAlign w:val="center"/>
          </w:tcPr>
          <w:p w14:paraId="73582909">
            <w:pPr>
              <w:widowControl/>
              <w:jc w:val="center"/>
              <w:textAlignment w:val="bottom"/>
              <w:rPr>
                <w:rFonts w:ascii="Calibri" w:hAnsi="Calibri"/>
                <w:sz w:val="24"/>
                <w:szCs w:val="24"/>
              </w:rPr>
            </w:pPr>
            <w:r>
              <w:rPr>
                <w:rFonts w:ascii="Calibri" w:hAnsi="Calibri" w:eastAsia="等线"/>
                <w:color w:val="000000"/>
                <w:kern w:val="0"/>
                <w:sz w:val="24"/>
                <w:szCs w:val="24"/>
                <w:lang w:bidi="ar"/>
              </w:rPr>
              <w:t>-0.051</w:t>
            </w:r>
          </w:p>
        </w:tc>
        <w:tc>
          <w:tcPr>
            <w:tcW w:w="851" w:type="dxa"/>
            <w:tcBorders>
              <w:top w:val="nil"/>
              <w:left w:val="nil"/>
              <w:bottom w:val="nil"/>
              <w:right w:val="nil"/>
            </w:tcBorders>
            <w:vAlign w:val="center"/>
          </w:tcPr>
          <w:p w14:paraId="182B4631">
            <w:pPr>
              <w:widowControl/>
              <w:jc w:val="center"/>
              <w:textAlignment w:val="bottom"/>
              <w:rPr>
                <w:rFonts w:ascii="Calibri" w:hAnsi="Calibri"/>
                <w:sz w:val="24"/>
                <w:szCs w:val="24"/>
              </w:rPr>
            </w:pPr>
            <w:r>
              <w:rPr>
                <w:rFonts w:ascii="Calibri" w:hAnsi="Calibri" w:eastAsia="等线"/>
                <w:color w:val="000000"/>
                <w:kern w:val="0"/>
                <w:sz w:val="24"/>
                <w:szCs w:val="24"/>
                <w:lang w:bidi="ar"/>
              </w:rPr>
              <w:t>0.634</w:t>
            </w:r>
          </w:p>
        </w:tc>
        <w:tc>
          <w:tcPr>
            <w:tcW w:w="850" w:type="dxa"/>
            <w:tcBorders>
              <w:top w:val="nil"/>
              <w:left w:val="nil"/>
              <w:bottom w:val="nil"/>
              <w:right w:val="nil"/>
            </w:tcBorders>
            <w:vAlign w:val="center"/>
          </w:tcPr>
          <w:p w14:paraId="4F308C75">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nil"/>
              <w:left w:val="nil"/>
              <w:bottom w:val="nil"/>
              <w:right w:val="nil"/>
            </w:tcBorders>
            <w:vAlign w:val="center"/>
          </w:tcPr>
          <w:p w14:paraId="1489495C">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4F79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56B445E5">
            <w:pPr>
              <w:jc w:val="center"/>
              <w:rPr>
                <w:rFonts w:ascii="Calibri" w:hAnsi="Calibri"/>
                <w:sz w:val="24"/>
                <w:szCs w:val="24"/>
              </w:rPr>
            </w:pPr>
            <w:r>
              <w:rPr>
                <w:rFonts w:ascii="Calibri" w:hAnsi="Calibri"/>
                <w:sz w:val="24"/>
                <w:szCs w:val="24"/>
              </w:rPr>
              <w:t>ABA+MTX vs. ABA</w:t>
            </w:r>
          </w:p>
        </w:tc>
        <w:tc>
          <w:tcPr>
            <w:tcW w:w="1022" w:type="dxa"/>
            <w:tcBorders>
              <w:top w:val="nil"/>
              <w:left w:val="nil"/>
              <w:bottom w:val="nil"/>
              <w:right w:val="nil"/>
            </w:tcBorders>
            <w:vAlign w:val="center"/>
          </w:tcPr>
          <w:p w14:paraId="5CEA4120">
            <w:pPr>
              <w:widowControl/>
              <w:jc w:val="center"/>
              <w:textAlignment w:val="bottom"/>
              <w:rPr>
                <w:rFonts w:ascii="Calibri" w:hAnsi="Calibri"/>
                <w:sz w:val="24"/>
                <w:szCs w:val="24"/>
              </w:rPr>
            </w:pPr>
            <w:r>
              <w:rPr>
                <w:rFonts w:ascii="Calibri" w:hAnsi="Calibri" w:eastAsia="等线"/>
                <w:color w:val="000000"/>
                <w:kern w:val="0"/>
                <w:sz w:val="24"/>
                <w:szCs w:val="24"/>
                <w:lang w:bidi="ar"/>
              </w:rPr>
              <w:t>-0.328</w:t>
            </w:r>
          </w:p>
        </w:tc>
        <w:tc>
          <w:tcPr>
            <w:tcW w:w="850" w:type="dxa"/>
            <w:tcBorders>
              <w:top w:val="nil"/>
              <w:left w:val="nil"/>
              <w:bottom w:val="nil"/>
              <w:right w:val="nil"/>
            </w:tcBorders>
            <w:vAlign w:val="center"/>
          </w:tcPr>
          <w:p w14:paraId="21D147C9">
            <w:pPr>
              <w:widowControl/>
              <w:jc w:val="center"/>
              <w:textAlignment w:val="bottom"/>
              <w:rPr>
                <w:rFonts w:ascii="Calibri" w:hAnsi="Calibri"/>
                <w:sz w:val="24"/>
                <w:szCs w:val="24"/>
              </w:rPr>
            </w:pPr>
            <w:r>
              <w:rPr>
                <w:rFonts w:ascii="Calibri" w:hAnsi="Calibri" w:eastAsia="等线"/>
                <w:color w:val="000000"/>
                <w:kern w:val="0"/>
                <w:sz w:val="24"/>
                <w:szCs w:val="24"/>
                <w:lang w:bidi="ar"/>
              </w:rPr>
              <w:t>0.346</w:t>
            </w:r>
          </w:p>
        </w:tc>
        <w:tc>
          <w:tcPr>
            <w:tcW w:w="851" w:type="dxa"/>
            <w:tcBorders>
              <w:top w:val="nil"/>
              <w:left w:val="nil"/>
              <w:bottom w:val="nil"/>
              <w:right w:val="nil"/>
            </w:tcBorders>
            <w:vAlign w:val="center"/>
          </w:tcPr>
          <w:p w14:paraId="74BBB7B8">
            <w:pPr>
              <w:widowControl/>
              <w:jc w:val="center"/>
              <w:textAlignment w:val="bottom"/>
              <w:rPr>
                <w:rFonts w:ascii="Calibri" w:hAnsi="Calibri"/>
                <w:sz w:val="24"/>
                <w:szCs w:val="24"/>
              </w:rPr>
            </w:pPr>
            <w:r>
              <w:rPr>
                <w:rFonts w:ascii="Calibri" w:hAnsi="Calibri" w:eastAsia="等线"/>
                <w:color w:val="000000"/>
                <w:kern w:val="0"/>
                <w:sz w:val="24"/>
                <w:szCs w:val="24"/>
                <w:lang w:bidi="ar"/>
              </w:rPr>
              <w:t>-0.043</w:t>
            </w:r>
          </w:p>
        </w:tc>
        <w:tc>
          <w:tcPr>
            <w:tcW w:w="992" w:type="dxa"/>
            <w:tcBorders>
              <w:top w:val="nil"/>
              <w:left w:val="nil"/>
              <w:bottom w:val="nil"/>
              <w:right w:val="nil"/>
            </w:tcBorders>
            <w:vAlign w:val="center"/>
          </w:tcPr>
          <w:p w14:paraId="6083F58B">
            <w:pPr>
              <w:widowControl/>
              <w:jc w:val="center"/>
              <w:textAlignment w:val="bottom"/>
              <w:rPr>
                <w:rFonts w:ascii="Calibri" w:hAnsi="Calibri"/>
                <w:sz w:val="24"/>
                <w:szCs w:val="24"/>
              </w:rPr>
            </w:pPr>
            <w:r>
              <w:rPr>
                <w:rFonts w:ascii="Calibri" w:hAnsi="Calibri" w:eastAsia="等线"/>
                <w:color w:val="000000"/>
                <w:kern w:val="0"/>
                <w:sz w:val="24"/>
                <w:szCs w:val="24"/>
                <w:lang w:bidi="ar"/>
              </w:rPr>
              <w:t>0.663</w:t>
            </w:r>
          </w:p>
        </w:tc>
        <w:tc>
          <w:tcPr>
            <w:tcW w:w="821" w:type="dxa"/>
            <w:tcBorders>
              <w:top w:val="nil"/>
              <w:left w:val="nil"/>
              <w:bottom w:val="nil"/>
              <w:right w:val="nil"/>
            </w:tcBorders>
            <w:vAlign w:val="center"/>
          </w:tcPr>
          <w:p w14:paraId="416FBE52">
            <w:pPr>
              <w:widowControl/>
              <w:jc w:val="center"/>
              <w:textAlignment w:val="bottom"/>
              <w:rPr>
                <w:rFonts w:ascii="Calibri" w:hAnsi="Calibri"/>
                <w:sz w:val="24"/>
                <w:szCs w:val="24"/>
              </w:rPr>
            </w:pPr>
            <w:r>
              <w:rPr>
                <w:rFonts w:ascii="Calibri" w:hAnsi="Calibri" w:eastAsia="等线"/>
                <w:color w:val="000000"/>
                <w:kern w:val="0"/>
                <w:sz w:val="24"/>
                <w:szCs w:val="24"/>
                <w:lang w:bidi="ar"/>
              </w:rPr>
              <w:t>-0.284</w:t>
            </w:r>
          </w:p>
        </w:tc>
        <w:tc>
          <w:tcPr>
            <w:tcW w:w="851" w:type="dxa"/>
            <w:tcBorders>
              <w:top w:val="nil"/>
              <w:left w:val="nil"/>
              <w:bottom w:val="nil"/>
              <w:right w:val="nil"/>
            </w:tcBorders>
            <w:vAlign w:val="center"/>
          </w:tcPr>
          <w:p w14:paraId="76E52E0C">
            <w:pPr>
              <w:widowControl/>
              <w:jc w:val="center"/>
              <w:textAlignment w:val="bottom"/>
              <w:rPr>
                <w:rFonts w:ascii="Calibri" w:hAnsi="Calibri"/>
                <w:sz w:val="24"/>
                <w:szCs w:val="24"/>
              </w:rPr>
            </w:pPr>
            <w:r>
              <w:rPr>
                <w:rFonts w:ascii="Calibri" w:hAnsi="Calibri" w:eastAsia="等线"/>
                <w:color w:val="000000"/>
                <w:kern w:val="0"/>
                <w:sz w:val="24"/>
                <w:szCs w:val="24"/>
                <w:lang w:bidi="ar"/>
              </w:rPr>
              <w:t>0.763</w:t>
            </w:r>
          </w:p>
        </w:tc>
        <w:tc>
          <w:tcPr>
            <w:tcW w:w="850" w:type="dxa"/>
            <w:tcBorders>
              <w:top w:val="nil"/>
              <w:left w:val="nil"/>
              <w:bottom w:val="nil"/>
              <w:right w:val="nil"/>
            </w:tcBorders>
            <w:vAlign w:val="center"/>
          </w:tcPr>
          <w:p w14:paraId="51246F87">
            <w:pPr>
              <w:widowControl/>
              <w:jc w:val="center"/>
              <w:textAlignment w:val="bottom"/>
              <w:rPr>
                <w:rFonts w:ascii="Calibri" w:hAnsi="Calibri"/>
                <w:sz w:val="24"/>
                <w:szCs w:val="24"/>
              </w:rPr>
            </w:pPr>
            <w:r>
              <w:rPr>
                <w:rFonts w:ascii="Calibri" w:hAnsi="Calibri" w:eastAsia="等线"/>
                <w:color w:val="000000"/>
                <w:kern w:val="0"/>
                <w:sz w:val="24"/>
                <w:szCs w:val="24"/>
                <w:lang w:bidi="ar"/>
              </w:rPr>
              <w:t>0.709</w:t>
            </w:r>
          </w:p>
        </w:tc>
        <w:tc>
          <w:tcPr>
            <w:tcW w:w="851" w:type="dxa"/>
            <w:tcBorders>
              <w:top w:val="nil"/>
              <w:left w:val="nil"/>
              <w:bottom w:val="nil"/>
              <w:right w:val="nil"/>
            </w:tcBorders>
            <w:vAlign w:val="center"/>
          </w:tcPr>
          <w:p w14:paraId="7DD780E8">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3813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77231ECC">
            <w:pPr>
              <w:jc w:val="center"/>
              <w:rPr>
                <w:rFonts w:ascii="Calibri" w:hAnsi="Calibri"/>
                <w:sz w:val="24"/>
                <w:szCs w:val="24"/>
              </w:rPr>
            </w:pPr>
            <w:r>
              <w:rPr>
                <w:rFonts w:ascii="Calibri" w:hAnsi="Calibri"/>
                <w:sz w:val="24"/>
                <w:szCs w:val="24"/>
              </w:rPr>
              <w:t>ABA+MTX vs. csDMARDs</w:t>
            </w:r>
          </w:p>
        </w:tc>
        <w:tc>
          <w:tcPr>
            <w:tcW w:w="1022" w:type="dxa"/>
            <w:tcBorders>
              <w:top w:val="nil"/>
              <w:left w:val="nil"/>
              <w:bottom w:val="nil"/>
              <w:right w:val="nil"/>
            </w:tcBorders>
            <w:vAlign w:val="center"/>
          </w:tcPr>
          <w:p w14:paraId="196176BE">
            <w:pPr>
              <w:widowControl/>
              <w:jc w:val="center"/>
              <w:textAlignment w:val="bottom"/>
              <w:rPr>
                <w:rFonts w:ascii="Calibri" w:hAnsi="Calibri"/>
                <w:sz w:val="24"/>
                <w:szCs w:val="24"/>
              </w:rPr>
            </w:pPr>
            <w:r>
              <w:rPr>
                <w:rFonts w:ascii="Calibri" w:hAnsi="Calibri" w:eastAsia="等线"/>
                <w:color w:val="000000"/>
                <w:kern w:val="0"/>
                <w:sz w:val="24"/>
                <w:szCs w:val="24"/>
                <w:lang w:bidi="ar"/>
              </w:rPr>
              <w:t>0.226</w:t>
            </w:r>
          </w:p>
        </w:tc>
        <w:tc>
          <w:tcPr>
            <w:tcW w:w="850" w:type="dxa"/>
            <w:tcBorders>
              <w:top w:val="nil"/>
              <w:left w:val="nil"/>
              <w:bottom w:val="nil"/>
              <w:right w:val="nil"/>
            </w:tcBorders>
            <w:vAlign w:val="center"/>
          </w:tcPr>
          <w:p w14:paraId="4B15099A">
            <w:pPr>
              <w:widowControl/>
              <w:jc w:val="center"/>
              <w:textAlignment w:val="bottom"/>
              <w:rPr>
                <w:rFonts w:ascii="Calibri" w:hAnsi="Calibri"/>
                <w:sz w:val="24"/>
                <w:szCs w:val="24"/>
              </w:rPr>
            </w:pPr>
            <w:r>
              <w:rPr>
                <w:rFonts w:ascii="Calibri" w:hAnsi="Calibri" w:eastAsia="等线"/>
                <w:color w:val="000000"/>
                <w:kern w:val="0"/>
                <w:sz w:val="24"/>
                <w:szCs w:val="24"/>
                <w:lang w:bidi="ar"/>
              </w:rPr>
              <w:t>0.299</w:t>
            </w:r>
          </w:p>
        </w:tc>
        <w:tc>
          <w:tcPr>
            <w:tcW w:w="851" w:type="dxa"/>
            <w:tcBorders>
              <w:top w:val="nil"/>
              <w:left w:val="nil"/>
              <w:bottom w:val="nil"/>
              <w:right w:val="nil"/>
            </w:tcBorders>
            <w:vAlign w:val="center"/>
          </w:tcPr>
          <w:p w14:paraId="011E23BA">
            <w:pPr>
              <w:widowControl/>
              <w:jc w:val="center"/>
              <w:textAlignment w:val="bottom"/>
              <w:rPr>
                <w:rFonts w:ascii="Calibri" w:hAnsi="Calibri"/>
                <w:sz w:val="24"/>
                <w:szCs w:val="24"/>
              </w:rPr>
            </w:pPr>
            <w:r>
              <w:rPr>
                <w:rFonts w:ascii="Calibri" w:hAnsi="Calibri" w:eastAsia="等线"/>
                <w:color w:val="000000"/>
                <w:kern w:val="0"/>
                <w:sz w:val="24"/>
                <w:szCs w:val="24"/>
                <w:lang w:bidi="ar"/>
              </w:rPr>
              <w:t>0.329</w:t>
            </w:r>
          </w:p>
        </w:tc>
        <w:tc>
          <w:tcPr>
            <w:tcW w:w="992" w:type="dxa"/>
            <w:tcBorders>
              <w:top w:val="nil"/>
              <w:left w:val="nil"/>
              <w:bottom w:val="nil"/>
              <w:right w:val="nil"/>
            </w:tcBorders>
            <w:vAlign w:val="center"/>
          </w:tcPr>
          <w:p w14:paraId="7C4D54AF">
            <w:pPr>
              <w:widowControl/>
              <w:jc w:val="center"/>
              <w:textAlignment w:val="bottom"/>
              <w:rPr>
                <w:rFonts w:ascii="Calibri" w:hAnsi="Calibri"/>
                <w:sz w:val="24"/>
                <w:szCs w:val="24"/>
              </w:rPr>
            </w:pPr>
            <w:r>
              <w:rPr>
                <w:rFonts w:ascii="Calibri" w:hAnsi="Calibri" w:eastAsia="等线"/>
                <w:color w:val="000000"/>
                <w:kern w:val="0"/>
                <w:sz w:val="24"/>
                <w:szCs w:val="24"/>
                <w:lang w:bidi="ar"/>
              </w:rPr>
              <w:t>1.240</w:t>
            </w:r>
          </w:p>
        </w:tc>
        <w:tc>
          <w:tcPr>
            <w:tcW w:w="821" w:type="dxa"/>
            <w:tcBorders>
              <w:top w:val="nil"/>
              <w:left w:val="nil"/>
              <w:bottom w:val="nil"/>
              <w:right w:val="nil"/>
            </w:tcBorders>
            <w:vAlign w:val="center"/>
          </w:tcPr>
          <w:p w14:paraId="3DB6ADAB">
            <w:pPr>
              <w:widowControl/>
              <w:jc w:val="center"/>
              <w:textAlignment w:val="bottom"/>
              <w:rPr>
                <w:rFonts w:ascii="Calibri" w:hAnsi="Calibri"/>
                <w:sz w:val="24"/>
                <w:szCs w:val="24"/>
              </w:rPr>
            </w:pPr>
            <w:r>
              <w:rPr>
                <w:rFonts w:ascii="Calibri" w:hAnsi="Calibri" w:eastAsia="等线"/>
                <w:color w:val="000000"/>
                <w:kern w:val="0"/>
                <w:sz w:val="24"/>
                <w:szCs w:val="24"/>
                <w:lang w:bidi="ar"/>
              </w:rPr>
              <w:t>-0.103</w:t>
            </w:r>
          </w:p>
        </w:tc>
        <w:tc>
          <w:tcPr>
            <w:tcW w:w="851" w:type="dxa"/>
            <w:tcBorders>
              <w:top w:val="nil"/>
              <w:left w:val="nil"/>
              <w:bottom w:val="nil"/>
              <w:right w:val="nil"/>
            </w:tcBorders>
            <w:vAlign w:val="center"/>
          </w:tcPr>
          <w:p w14:paraId="24315450">
            <w:pPr>
              <w:widowControl/>
              <w:jc w:val="center"/>
              <w:textAlignment w:val="bottom"/>
              <w:rPr>
                <w:rFonts w:ascii="Calibri" w:hAnsi="Calibri"/>
                <w:sz w:val="24"/>
                <w:szCs w:val="24"/>
              </w:rPr>
            </w:pPr>
            <w:r>
              <w:rPr>
                <w:rFonts w:ascii="Calibri" w:hAnsi="Calibri" w:eastAsia="等线"/>
                <w:color w:val="000000"/>
                <w:kern w:val="0"/>
                <w:sz w:val="24"/>
                <w:szCs w:val="24"/>
                <w:lang w:bidi="ar"/>
              </w:rPr>
              <w:t>1.268</w:t>
            </w:r>
          </w:p>
        </w:tc>
        <w:tc>
          <w:tcPr>
            <w:tcW w:w="850" w:type="dxa"/>
            <w:tcBorders>
              <w:top w:val="nil"/>
              <w:left w:val="nil"/>
              <w:bottom w:val="nil"/>
              <w:right w:val="nil"/>
            </w:tcBorders>
            <w:vAlign w:val="center"/>
          </w:tcPr>
          <w:p w14:paraId="137C36B7">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nil"/>
              <w:left w:val="nil"/>
              <w:bottom w:val="nil"/>
              <w:right w:val="nil"/>
            </w:tcBorders>
            <w:vAlign w:val="center"/>
          </w:tcPr>
          <w:p w14:paraId="1F4BC00E">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433D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nil"/>
              <w:right w:val="nil"/>
            </w:tcBorders>
          </w:tcPr>
          <w:p w14:paraId="6609282C">
            <w:pPr>
              <w:jc w:val="center"/>
              <w:rPr>
                <w:rFonts w:ascii="Calibri" w:hAnsi="Calibri"/>
                <w:sz w:val="24"/>
                <w:szCs w:val="24"/>
              </w:rPr>
            </w:pPr>
            <w:r>
              <w:rPr>
                <w:rFonts w:ascii="Calibri" w:hAnsi="Calibri"/>
                <w:sz w:val="24"/>
                <w:szCs w:val="24"/>
              </w:rPr>
              <w:t>CZP+MTX vs. csDMARDs</w:t>
            </w:r>
          </w:p>
        </w:tc>
        <w:tc>
          <w:tcPr>
            <w:tcW w:w="1022" w:type="dxa"/>
            <w:tcBorders>
              <w:top w:val="nil"/>
              <w:left w:val="nil"/>
              <w:bottom w:val="nil"/>
              <w:right w:val="nil"/>
            </w:tcBorders>
            <w:vAlign w:val="center"/>
          </w:tcPr>
          <w:p w14:paraId="08571F11">
            <w:pPr>
              <w:widowControl/>
              <w:jc w:val="center"/>
              <w:textAlignment w:val="bottom"/>
              <w:rPr>
                <w:rFonts w:ascii="Calibri" w:hAnsi="Calibri"/>
                <w:sz w:val="24"/>
                <w:szCs w:val="24"/>
              </w:rPr>
            </w:pPr>
            <w:r>
              <w:rPr>
                <w:rFonts w:ascii="Calibri" w:hAnsi="Calibri" w:eastAsia="等线"/>
                <w:color w:val="000000"/>
                <w:kern w:val="0"/>
                <w:sz w:val="24"/>
                <w:szCs w:val="24"/>
                <w:lang w:bidi="ar"/>
              </w:rPr>
              <w:t>-0.130</w:t>
            </w:r>
          </w:p>
        </w:tc>
        <w:tc>
          <w:tcPr>
            <w:tcW w:w="850" w:type="dxa"/>
            <w:tcBorders>
              <w:top w:val="nil"/>
              <w:left w:val="nil"/>
              <w:bottom w:val="nil"/>
              <w:right w:val="nil"/>
            </w:tcBorders>
            <w:vAlign w:val="center"/>
          </w:tcPr>
          <w:p w14:paraId="114F850D">
            <w:pPr>
              <w:widowControl/>
              <w:jc w:val="center"/>
              <w:textAlignment w:val="bottom"/>
              <w:rPr>
                <w:rFonts w:ascii="Calibri" w:hAnsi="Calibri"/>
                <w:sz w:val="24"/>
                <w:szCs w:val="24"/>
              </w:rPr>
            </w:pPr>
            <w:r>
              <w:rPr>
                <w:rFonts w:ascii="Calibri" w:hAnsi="Calibri" w:eastAsia="等线"/>
                <w:color w:val="000000"/>
                <w:kern w:val="0"/>
                <w:sz w:val="24"/>
                <w:szCs w:val="24"/>
                <w:lang w:bidi="ar"/>
              </w:rPr>
              <w:t>0.320</w:t>
            </w:r>
          </w:p>
        </w:tc>
        <w:tc>
          <w:tcPr>
            <w:tcW w:w="851" w:type="dxa"/>
            <w:tcBorders>
              <w:top w:val="nil"/>
              <w:left w:val="nil"/>
              <w:bottom w:val="nil"/>
              <w:right w:val="nil"/>
            </w:tcBorders>
            <w:vAlign w:val="center"/>
          </w:tcPr>
          <w:p w14:paraId="32B00E34">
            <w:pPr>
              <w:widowControl/>
              <w:jc w:val="center"/>
              <w:textAlignment w:val="bottom"/>
              <w:rPr>
                <w:rFonts w:ascii="Calibri" w:hAnsi="Calibri"/>
                <w:sz w:val="24"/>
                <w:szCs w:val="24"/>
              </w:rPr>
            </w:pPr>
            <w:r>
              <w:rPr>
                <w:rFonts w:ascii="Calibri" w:hAnsi="Calibri" w:eastAsia="等线"/>
                <w:color w:val="000000"/>
                <w:kern w:val="0"/>
                <w:sz w:val="24"/>
                <w:szCs w:val="24"/>
                <w:lang w:bidi="ar"/>
              </w:rPr>
              <w:t>-0.233</w:t>
            </w:r>
          </w:p>
        </w:tc>
        <w:tc>
          <w:tcPr>
            <w:tcW w:w="992" w:type="dxa"/>
            <w:tcBorders>
              <w:top w:val="nil"/>
              <w:left w:val="nil"/>
              <w:bottom w:val="nil"/>
              <w:right w:val="nil"/>
            </w:tcBorders>
            <w:vAlign w:val="center"/>
          </w:tcPr>
          <w:p w14:paraId="271DA97F">
            <w:pPr>
              <w:widowControl/>
              <w:jc w:val="center"/>
              <w:textAlignment w:val="bottom"/>
              <w:rPr>
                <w:rFonts w:ascii="Calibri" w:hAnsi="Calibri"/>
                <w:sz w:val="24"/>
                <w:szCs w:val="24"/>
              </w:rPr>
            </w:pPr>
            <w:r>
              <w:rPr>
                <w:rFonts w:ascii="Calibri" w:hAnsi="Calibri" w:eastAsia="等线"/>
                <w:color w:val="000000"/>
                <w:kern w:val="0"/>
                <w:sz w:val="24"/>
                <w:szCs w:val="24"/>
                <w:lang w:bidi="ar"/>
              </w:rPr>
              <w:t>1.224</w:t>
            </w:r>
          </w:p>
        </w:tc>
        <w:tc>
          <w:tcPr>
            <w:tcW w:w="821" w:type="dxa"/>
            <w:tcBorders>
              <w:top w:val="nil"/>
              <w:left w:val="nil"/>
              <w:bottom w:val="nil"/>
              <w:right w:val="nil"/>
            </w:tcBorders>
            <w:vAlign w:val="center"/>
          </w:tcPr>
          <w:p w14:paraId="37FC475A">
            <w:pPr>
              <w:widowControl/>
              <w:jc w:val="center"/>
              <w:textAlignment w:val="bottom"/>
              <w:rPr>
                <w:rFonts w:ascii="Calibri" w:hAnsi="Calibri"/>
                <w:sz w:val="24"/>
                <w:szCs w:val="24"/>
              </w:rPr>
            </w:pPr>
            <w:r>
              <w:rPr>
                <w:rFonts w:ascii="Calibri" w:hAnsi="Calibri" w:eastAsia="等线"/>
                <w:color w:val="000000"/>
                <w:kern w:val="0"/>
                <w:sz w:val="24"/>
                <w:szCs w:val="24"/>
                <w:lang w:bidi="ar"/>
              </w:rPr>
              <w:t>0.103</w:t>
            </w:r>
          </w:p>
        </w:tc>
        <w:tc>
          <w:tcPr>
            <w:tcW w:w="851" w:type="dxa"/>
            <w:tcBorders>
              <w:top w:val="nil"/>
              <w:left w:val="nil"/>
              <w:bottom w:val="nil"/>
              <w:right w:val="nil"/>
            </w:tcBorders>
            <w:vAlign w:val="center"/>
          </w:tcPr>
          <w:p w14:paraId="644A15D8">
            <w:pPr>
              <w:widowControl/>
              <w:jc w:val="center"/>
              <w:textAlignment w:val="bottom"/>
              <w:rPr>
                <w:rFonts w:ascii="Calibri" w:hAnsi="Calibri"/>
                <w:sz w:val="24"/>
                <w:szCs w:val="24"/>
              </w:rPr>
            </w:pPr>
            <w:r>
              <w:rPr>
                <w:rFonts w:ascii="Calibri" w:hAnsi="Calibri" w:eastAsia="等线"/>
                <w:color w:val="000000"/>
                <w:kern w:val="0"/>
                <w:sz w:val="24"/>
                <w:szCs w:val="24"/>
                <w:lang w:bidi="ar"/>
              </w:rPr>
              <w:t>1.268</w:t>
            </w:r>
          </w:p>
        </w:tc>
        <w:tc>
          <w:tcPr>
            <w:tcW w:w="850" w:type="dxa"/>
            <w:tcBorders>
              <w:top w:val="nil"/>
              <w:left w:val="nil"/>
              <w:bottom w:val="nil"/>
              <w:right w:val="nil"/>
            </w:tcBorders>
            <w:vAlign w:val="center"/>
          </w:tcPr>
          <w:p w14:paraId="0934EA9F">
            <w:pPr>
              <w:widowControl/>
              <w:jc w:val="center"/>
              <w:textAlignment w:val="bottom"/>
              <w:rPr>
                <w:rFonts w:ascii="Calibri" w:hAnsi="Calibri"/>
                <w:sz w:val="24"/>
                <w:szCs w:val="24"/>
              </w:rPr>
            </w:pPr>
            <w:r>
              <w:rPr>
                <w:rFonts w:ascii="Calibri" w:hAnsi="Calibri" w:eastAsia="等线"/>
                <w:color w:val="000000"/>
                <w:kern w:val="0"/>
                <w:sz w:val="24"/>
                <w:szCs w:val="24"/>
                <w:lang w:bidi="ar"/>
              </w:rPr>
              <w:t>0.936</w:t>
            </w:r>
          </w:p>
        </w:tc>
        <w:tc>
          <w:tcPr>
            <w:tcW w:w="851" w:type="dxa"/>
            <w:tcBorders>
              <w:top w:val="nil"/>
              <w:left w:val="nil"/>
              <w:bottom w:val="nil"/>
              <w:right w:val="nil"/>
            </w:tcBorders>
            <w:vAlign w:val="center"/>
          </w:tcPr>
          <w:p w14:paraId="4E197F7F">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319A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7" w:type="dxa"/>
            <w:tcBorders>
              <w:top w:val="nil"/>
              <w:left w:val="nil"/>
              <w:bottom w:val="single" w:color="auto" w:sz="8" w:space="0"/>
              <w:right w:val="nil"/>
            </w:tcBorders>
          </w:tcPr>
          <w:p w14:paraId="17F490FC">
            <w:pPr>
              <w:jc w:val="center"/>
              <w:rPr>
                <w:rFonts w:ascii="Calibri" w:hAnsi="Calibri"/>
                <w:sz w:val="24"/>
                <w:szCs w:val="24"/>
              </w:rPr>
            </w:pPr>
            <w:r>
              <w:rPr>
                <w:rFonts w:ascii="Calibri" w:hAnsi="Calibri"/>
                <w:sz w:val="24"/>
                <w:szCs w:val="24"/>
              </w:rPr>
              <w:t>IFX+MTX vs. csDMARDs</w:t>
            </w:r>
          </w:p>
        </w:tc>
        <w:tc>
          <w:tcPr>
            <w:tcW w:w="1022" w:type="dxa"/>
            <w:tcBorders>
              <w:top w:val="nil"/>
              <w:left w:val="nil"/>
              <w:bottom w:val="single" w:color="auto" w:sz="8" w:space="0"/>
              <w:right w:val="nil"/>
            </w:tcBorders>
            <w:vAlign w:val="center"/>
          </w:tcPr>
          <w:p w14:paraId="1C6AD76F">
            <w:pPr>
              <w:widowControl/>
              <w:jc w:val="center"/>
              <w:textAlignment w:val="bottom"/>
              <w:rPr>
                <w:rFonts w:ascii="Calibri" w:hAnsi="Calibri"/>
                <w:sz w:val="24"/>
                <w:szCs w:val="24"/>
              </w:rPr>
            </w:pPr>
            <w:r>
              <w:rPr>
                <w:rFonts w:ascii="Calibri" w:hAnsi="Calibri" w:eastAsia="等线"/>
                <w:color w:val="000000"/>
                <w:kern w:val="0"/>
                <w:sz w:val="24"/>
                <w:szCs w:val="24"/>
                <w:lang w:bidi="ar"/>
              </w:rPr>
              <w:t>0.317</w:t>
            </w:r>
          </w:p>
        </w:tc>
        <w:tc>
          <w:tcPr>
            <w:tcW w:w="850" w:type="dxa"/>
            <w:tcBorders>
              <w:top w:val="nil"/>
              <w:left w:val="nil"/>
              <w:bottom w:val="single" w:color="auto" w:sz="8" w:space="0"/>
              <w:right w:val="nil"/>
            </w:tcBorders>
            <w:vAlign w:val="center"/>
          </w:tcPr>
          <w:p w14:paraId="49D78687">
            <w:pPr>
              <w:widowControl/>
              <w:jc w:val="center"/>
              <w:textAlignment w:val="bottom"/>
              <w:rPr>
                <w:rFonts w:ascii="Calibri" w:hAnsi="Calibri"/>
                <w:sz w:val="24"/>
                <w:szCs w:val="24"/>
              </w:rPr>
            </w:pPr>
            <w:r>
              <w:rPr>
                <w:rFonts w:ascii="Calibri" w:hAnsi="Calibri" w:eastAsia="等线"/>
                <w:color w:val="000000"/>
                <w:kern w:val="0"/>
                <w:sz w:val="24"/>
                <w:szCs w:val="24"/>
                <w:lang w:bidi="ar"/>
              </w:rPr>
              <w:t>0.243</w:t>
            </w:r>
          </w:p>
        </w:tc>
        <w:tc>
          <w:tcPr>
            <w:tcW w:w="851" w:type="dxa"/>
            <w:tcBorders>
              <w:top w:val="nil"/>
              <w:left w:val="nil"/>
              <w:bottom w:val="single" w:color="auto" w:sz="8" w:space="0"/>
              <w:right w:val="nil"/>
            </w:tcBorders>
            <w:vAlign w:val="center"/>
          </w:tcPr>
          <w:p w14:paraId="6C50D4A3">
            <w:pPr>
              <w:widowControl/>
              <w:jc w:val="center"/>
              <w:textAlignment w:val="bottom"/>
              <w:rPr>
                <w:rFonts w:ascii="Calibri" w:hAnsi="Calibri"/>
                <w:sz w:val="24"/>
                <w:szCs w:val="24"/>
              </w:rPr>
            </w:pPr>
            <w:r>
              <w:rPr>
                <w:rFonts w:ascii="Calibri" w:hAnsi="Calibri" w:eastAsia="等线"/>
                <w:color w:val="000000"/>
                <w:kern w:val="0"/>
                <w:sz w:val="24"/>
                <w:szCs w:val="24"/>
                <w:lang w:bidi="ar"/>
              </w:rPr>
              <w:t>0.594</w:t>
            </w:r>
          </w:p>
        </w:tc>
        <w:tc>
          <w:tcPr>
            <w:tcW w:w="992" w:type="dxa"/>
            <w:tcBorders>
              <w:top w:val="nil"/>
              <w:left w:val="nil"/>
              <w:bottom w:val="single" w:color="auto" w:sz="8" w:space="0"/>
              <w:right w:val="nil"/>
            </w:tcBorders>
            <w:vAlign w:val="center"/>
          </w:tcPr>
          <w:p w14:paraId="73FA6B1F">
            <w:pPr>
              <w:widowControl/>
              <w:jc w:val="center"/>
              <w:textAlignment w:val="bottom"/>
              <w:rPr>
                <w:rFonts w:ascii="Calibri" w:hAnsi="Calibri"/>
                <w:sz w:val="24"/>
                <w:szCs w:val="24"/>
              </w:rPr>
            </w:pPr>
            <w:r>
              <w:rPr>
                <w:rFonts w:ascii="Calibri" w:hAnsi="Calibri" w:eastAsia="等线"/>
                <w:color w:val="000000"/>
                <w:kern w:val="0"/>
                <w:sz w:val="24"/>
                <w:szCs w:val="24"/>
                <w:lang w:bidi="ar"/>
              </w:rPr>
              <w:t>1187.198</w:t>
            </w:r>
          </w:p>
        </w:tc>
        <w:tc>
          <w:tcPr>
            <w:tcW w:w="821" w:type="dxa"/>
            <w:tcBorders>
              <w:top w:val="nil"/>
              <w:left w:val="nil"/>
              <w:bottom w:val="single" w:color="auto" w:sz="8" w:space="0"/>
              <w:right w:val="nil"/>
            </w:tcBorders>
            <w:vAlign w:val="center"/>
          </w:tcPr>
          <w:p w14:paraId="68EC727B">
            <w:pPr>
              <w:widowControl/>
              <w:jc w:val="center"/>
              <w:textAlignment w:val="bottom"/>
              <w:rPr>
                <w:rFonts w:ascii="Calibri" w:hAnsi="Calibri"/>
                <w:sz w:val="24"/>
                <w:szCs w:val="24"/>
              </w:rPr>
            </w:pPr>
            <w:r>
              <w:rPr>
                <w:rFonts w:ascii="Calibri" w:hAnsi="Calibri" w:eastAsia="等线"/>
                <w:color w:val="000000"/>
                <w:kern w:val="0"/>
                <w:sz w:val="24"/>
                <w:szCs w:val="24"/>
                <w:lang w:bidi="ar"/>
              </w:rPr>
              <w:t>-0.277</w:t>
            </w:r>
          </w:p>
        </w:tc>
        <w:tc>
          <w:tcPr>
            <w:tcW w:w="851" w:type="dxa"/>
            <w:tcBorders>
              <w:top w:val="nil"/>
              <w:left w:val="nil"/>
              <w:bottom w:val="single" w:color="auto" w:sz="8" w:space="0"/>
              <w:right w:val="nil"/>
            </w:tcBorders>
            <w:vAlign w:val="center"/>
          </w:tcPr>
          <w:p w14:paraId="51F0BA04">
            <w:pPr>
              <w:widowControl/>
              <w:jc w:val="center"/>
              <w:textAlignment w:val="bottom"/>
              <w:rPr>
                <w:rFonts w:ascii="Calibri" w:hAnsi="Calibri"/>
                <w:sz w:val="24"/>
                <w:szCs w:val="24"/>
              </w:rPr>
            </w:pPr>
            <w:r>
              <w:rPr>
                <w:rFonts w:ascii="Calibri" w:hAnsi="Calibri" w:eastAsia="等线"/>
                <w:color w:val="000000"/>
                <w:kern w:val="0"/>
                <w:sz w:val="24"/>
                <w:szCs w:val="24"/>
                <w:lang w:bidi="ar"/>
              </w:rPr>
              <w:t>1187.198</w:t>
            </w:r>
          </w:p>
        </w:tc>
        <w:tc>
          <w:tcPr>
            <w:tcW w:w="850" w:type="dxa"/>
            <w:tcBorders>
              <w:top w:val="nil"/>
              <w:left w:val="nil"/>
              <w:bottom w:val="single" w:color="auto" w:sz="8" w:space="0"/>
              <w:right w:val="nil"/>
            </w:tcBorders>
            <w:vAlign w:val="center"/>
          </w:tcPr>
          <w:p w14:paraId="1B1D036C">
            <w:pPr>
              <w:widowControl/>
              <w:jc w:val="center"/>
              <w:textAlignment w:val="bottom"/>
              <w:rPr>
                <w:rFonts w:ascii="Calibri" w:hAnsi="Calibri"/>
                <w:sz w:val="24"/>
                <w:szCs w:val="24"/>
              </w:rPr>
            </w:pPr>
            <w:r>
              <w:rPr>
                <w:rFonts w:ascii="Calibri" w:hAnsi="Calibri" w:eastAsia="等线"/>
                <w:color w:val="000000"/>
                <w:kern w:val="0"/>
                <w:sz w:val="24"/>
                <w:szCs w:val="24"/>
                <w:lang w:bidi="ar"/>
              </w:rPr>
              <w:t>1.000</w:t>
            </w:r>
          </w:p>
        </w:tc>
        <w:tc>
          <w:tcPr>
            <w:tcW w:w="851" w:type="dxa"/>
            <w:tcBorders>
              <w:top w:val="nil"/>
              <w:left w:val="nil"/>
              <w:bottom w:val="single" w:color="auto" w:sz="8" w:space="0"/>
              <w:right w:val="nil"/>
            </w:tcBorders>
            <w:vAlign w:val="center"/>
          </w:tcPr>
          <w:p w14:paraId="43190327">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bl>
    <w:p w14:paraId="183E1900">
      <w:pPr>
        <w:rPr>
          <w:rFonts w:ascii="Calibri" w:hAnsi="Calibri"/>
          <w:sz w:val="24"/>
          <w:szCs w:val="24"/>
        </w:rPr>
      </w:pPr>
    </w:p>
    <w:p w14:paraId="2151C5B5">
      <w:pPr>
        <w:rPr>
          <w:rFonts w:ascii="Calibri" w:hAnsi="Calibri"/>
          <w:sz w:val="24"/>
          <w:szCs w:val="24"/>
        </w:rPr>
      </w:pPr>
    </w:p>
    <w:p w14:paraId="591A66C7">
      <w:pPr>
        <w:jc w:val="center"/>
        <w:rPr>
          <w:rFonts w:ascii="Calibri" w:hAnsi="Calibri"/>
          <w:sz w:val="24"/>
          <w:szCs w:val="24"/>
        </w:rPr>
      </w:pPr>
      <w:r>
        <w:rPr>
          <w:rFonts w:ascii="Calibri" w:hAnsi="Calibri"/>
          <w:sz w:val="24"/>
          <w:szCs w:val="24"/>
        </w:rPr>
        <w:t>Table S</w:t>
      </w:r>
      <w:r>
        <w:rPr>
          <w:rFonts w:hint="eastAsia" w:ascii="Calibri" w:hAnsi="Calibri"/>
          <w:sz w:val="24"/>
          <w:szCs w:val="24"/>
        </w:rPr>
        <w:t>9</w:t>
      </w:r>
      <w:r>
        <w:rPr>
          <w:rFonts w:ascii="Calibri" w:hAnsi="Calibri"/>
          <w:sz w:val="24"/>
          <w:szCs w:val="24"/>
        </w:rPr>
        <w:t>: Ring consistency of AE</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4"/>
        <w:gridCol w:w="955"/>
        <w:gridCol w:w="1657"/>
        <w:gridCol w:w="1603"/>
        <w:gridCol w:w="1603"/>
      </w:tblGrid>
      <w:tr w14:paraId="403F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89" w:type="dxa"/>
            <w:tcBorders>
              <w:top w:val="single" w:color="auto" w:sz="8" w:space="0"/>
              <w:left w:val="nil"/>
              <w:bottom w:val="single" w:color="auto" w:sz="8" w:space="0"/>
              <w:right w:val="nil"/>
            </w:tcBorders>
            <w:vAlign w:val="bottom"/>
          </w:tcPr>
          <w:p w14:paraId="64E5B8B5">
            <w:pPr>
              <w:widowControl/>
              <w:jc w:val="center"/>
              <w:textAlignment w:val="bottom"/>
              <w:rPr>
                <w:rFonts w:ascii="Calibri" w:hAnsi="Calibri"/>
                <w:b/>
                <w:bCs/>
                <w:sz w:val="24"/>
                <w:szCs w:val="24"/>
              </w:rPr>
            </w:pPr>
            <w:r>
              <w:rPr>
                <w:rFonts w:ascii="Calibri" w:hAnsi="Calibri" w:eastAsia="等线"/>
                <w:b/>
                <w:bCs/>
                <w:color w:val="000000"/>
                <w:kern w:val="0"/>
                <w:sz w:val="24"/>
                <w:szCs w:val="24"/>
                <w:lang w:bidi="ar"/>
              </w:rPr>
              <w:t>Loop</w:t>
            </w:r>
          </w:p>
        </w:tc>
        <w:tc>
          <w:tcPr>
            <w:tcW w:w="978" w:type="dxa"/>
            <w:tcBorders>
              <w:top w:val="single" w:color="auto" w:sz="8" w:space="0"/>
              <w:left w:val="nil"/>
              <w:bottom w:val="single" w:color="auto" w:sz="8" w:space="0"/>
              <w:right w:val="nil"/>
            </w:tcBorders>
            <w:vAlign w:val="bottom"/>
          </w:tcPr>
          <w:p w14:paraId="5BEBDE7B">
            <w:pPr>
              <w:widowControl/>
              <w:jc w:val="center"/>
              <w:textAlignment w:val="bottom"/>
              <w:rPr>
                <w:rFonts w:ascii="Calibri" w:hAnsi="Calibri"/>
                <w:b/>
                <w:bCs/>
                <w:sz w:val="24"/>
                <w:szCs w:val="24"/>
              </w:rPr>
            </w:pPr>
            <w:r>
              <w:rPr>
                <w:rFonts w:ascii="Calibri" w:hAnsi="Calibri" w:eastAsia="等线"/>
                <w:b/>
                <w:bCs/>
                <w:color w:val="000000"/>
                <w:kern w:val="0"/>
                <w:sz w:val="24"/>
                <w:szCs w:val="24"/>
                <w:lang w:bidi="ar"/>
              </w:rPr>
              <w:t>ROR</w:t>
            </w:r>
          </w:p>
        </w:tc>
        <w:tc>
          <w:tcPr>
            <w:tcW w:w="1704" w:type="dxa"/>
            <w:tcBorders>
              <w:top w:val="single" w:color="auto" w:sz="8" w:space="0"/>
              <w:left w:val="nil"/>
              <w:bottom w:val="single" w:color="auto" w:sz="8" w:space="0"/>
              <w:right w:val="nil"/>
            </w:tcBorders>
            <w:vAlign w:val="bottom"/>
          </w:tcPr>
          <w:p w14:paraId="02C2EFA7">
            <w:pPr>
              <w:widowControl/>
              <w:jc w:val="center"/>
              <w:textAlignment w:val="bottom"/>
              <w:rPr>
                <w:rFonts w:ascii="Calibri" w:hAnsi="Calibri" w:eastAsia="等线"/>
                <w:b/>
                <w:bCs/>
                <w:color w:val="000000"/>
                <w:sz w:val="24"/>
                <w:szCs w:val="24"/>
              </w:rPr>
            </w:pPr>
            <w:r>
              <w:rPr>
                <w:rFonts w:ascii="Calibri" w:hAnsi="Calibri" w:eastAsia="等线"/>
                <w:b/>
                <w:bCs/>
                <w:color w:val="000000"/>
                <w:kern w:val="0"/>
                <w:sz w:val="24"/>
                <w:szCs w:val="24"/>
                <w:lang w:bidi="ar"/>
              </w:rPr>
              <w:t>95%CI</w:t>
            </w:r>
          </w:p>
        </w:tc>
        <w:tc>
          <w:tcPr>
            <w:tcW w:w="1705" w:type="dxa"/>
            <w:tcBorders>
              <w:top w:val="single" w:color="auto" w:sz="8" w:space="0"/>
              <w:left w:val="nil"/>
              <w:bottom w:val="single" w:color="auto" w:sz="8" w:space="0"/>
              <w:right w:val="nil"/>
            </w:tcBorders>
            <w:vAlign w:val="bottom"/>
          </w:tcPr>
          <w:p w14:paraId="0B707A6A">
            <w:pPr>
              <w:widowControl/>
              <w:jc w:val="center"/>
              <w:textAlignment w:val="bottom"/>
              <w:rPr>
                <w:rFonts w:ascii="Calibri" w:hAnsi="Calibri" w:eastAsia="等线"/>
                <w:b/>
                <w:bCs/>
                <w:color w:val="000000"/>
                <w:sz w:val="24"/>
                <w:szCs w:val="24"/>
              </w:rPr>
            </w:pPr>
            <w:r>
              <w:rPr>
                <w:rFonts w:ascii="Calibri" w:hAnsi="Calibri" w:eastAsia="等线"/>
                <w:b/>
                <w:bCs/>
                <w:color w:val="000000"/>
                <w:kern w:val="0"/>
                <w:sz w:val="24"/>
                <w:szCs w:val="24"/>
                <w:lang w:bidi="ar"/>
              </w:rPr>
              <w:t>P value</w:t>
            </w:r>
          </w:p>
        </w:tc>
        <w:tc>
          <w:tcPr>
            <w:tcW w:w="1705" w:type="dxa"/>
            <w:tcBorders>
              <w:top w:val="single" w:color="auto" w:sz="8" w:space="0"/>
              <w:left w:val="nil"/>
              <w:bottom w:val="single" w:color="auto" w:sz="8" w:space="0"/>
              <w:right w:val="nil"/>
            </w:tcBorders>
          </w:tcPr>
          <w:p w14:paraId="7514F672">
            <w:pPr>
              <w:jc w:val="center"/>
              <w:rPr>
                <w:rFonts w:ascii="Calibri" w:hAnsi="Calibri"/>
                <w:b/>
                <w:bCs/>
                <w:sz w:val="24"/>
                <w:szCs w:val="24"/>
              </w:rPr>
            </w:pPr>
            <w:r>
              <w:rPr>
                <w:rFonts w:ascii="Calibri" w:hAnsi="Calibri"/>
                <w:b/>
                <w:bCs/>
                <w:sz w:val="24"/>
                <w:szCs w:val="24"/>
              </w:rPr>
              <w:t>tau2</w:t>
            </w:r>
          </w:p>
        </w:tc>
      </w:tr>
      <w:tr w14:paraId="4EF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9" w:type="dxa"/>
            <w:tcBorders>
              <w:top w:val="single" w:color="auto" w:sz="8" w:space="0"/>
              <w:left w:val="nil"/>
              <w:bottom w:val="nil"/>
              <w:right w:val="nil"/>
            </w:tcBorders>
            <w:vAlign w:val="bottom"/>
          </w:tcPr>
          <w:p w14:paraId="5A0FAF11">
            <w:pPr>
              <w:widowControl/>
              <w:jc w:val="left"/>
              <w:textAlignment w:val="bottom"/>
              <w:rPr>
                <w:rFonts w:ascii="Calibri" w:hAnsi="Calibri"/>
                <w:sz w:val="24"/>
                <w:szCs w:val="24"/>
              </w:rPr>
            </w:pPr>
            <w:r>
              <w:rPr>
                <w:rFonts w:ascii="Calibri" w:hAnsi="Calibri"/>
                <w:sz w:val="24"/>
                <w:szCs w:val="24"/>
              </w:rPr>
              <w:t xml:space="preserve">  MTX vs. </w:t>
            </w:r>
          </w:p>
          <w:p w14:paraId="26BBF5A5">
            <w:pPr>
              <w:widowControl/>
              <w:jc w:val="left"/>
              <w:textAlignment w:val="bottom"/>
              <w:rPr>
                <w:rFonts w:ascii="Calibri" w:hAnsi="Calibri"/>
                <w:sz w:val="24"/>
                <w:szCs w:val="24"/>
              </w:rPr>
            </w:pPr>
            <w:r>
              <w:rPr>
                <w:rFonts w:ascii="Calibri" w:hAnsi="Calibri"/>
                <w:sz w:val="24"/>
                <w:szCs w:val="24"/>
              </w:rPr>
              <w:t>ABA+MTX vs. ABA</w:t>
            </w:r>
          </w:p>
        </w:tc>
        <w:tc>
          <w:tcPr>
            <w:tcW w:w="978" w:type="dxa"/>
            <w:tcBorders>
              <w:top w:val="single" w:color="auto" w:sz="8" w:space="0"/>
              <w:left w:val="nil"/>
              <w:bottom w:val="nil"/>
              <w:right w:val="nil"/>
            </w:tcBorders>
            <w:vAlign w:val="center"/>
          </w:tcPr>
          <w:p w14:paraId="13CB85F3">
            <w:pPr>
              <w:widowControl/>
              <w:jc w:val="center"/>
              <w:textAlignment w:val="bottom"/>
              <w:rPr>
                <w:rFonts w:ascii="Calibri" w:hAnsi="Calibri"/>
                <w:sz w:val="24"/>
                <w:szCs w:val="24"/>
              </w:rPr>
            </w:pPr>
            <w:r>
              <w:rPr>
                <w:rFonts w:ascii="Calibri" w:hAnsi="Calibri"/>
                <w:sz w:val="24"/>
                <w:szCs w:val="24"/>
              </w:rPr>
              <w:t>1.157</w:t>
            </w:r>
          </w:p>
        </w:tc>
        <w:tc>
          <w:tcPr>
            <w:tcW w:w="1704" w:type="dxa"/>
            <w:tcBorders>
              <w:top w:val="single" w:color="auto" w:sz="8" w:space="0"/>
              <w:left w:val="nil"/>
              <w:bottom w:val="nil"/>
              <w:right w:val="nil"/>
            </w:tcBorders>
            <w:vAlign w:val="center"/>
          </w:tcPr>
          <w:p w14:paraId="01DE67F0">
            <w:pPr>
              <w:widowControl/>
              <w:jc w:val="center"/>
              <w:textAlignment w:val="bottom"/>
              <w:rPr>
                <w:rFonts w:ascii="Calibri" w:hAnsi="Calibri"/>
                <w:sz w:val="24"/>
                <w:szCs w:val="24"/>
              </w:rPr>
            </w:pPr>
            <w:r>
              <w:rPr>
                <w:rFonts w:ascii="Calibri" w:hAnsi="Calibri"/>
                <w:sz w:val="24"/>
                <w:szCs w:val="24"/>
              </w:rPr>
              <w:t>(1.00,3.11)</w:t>
            </w:r>
          </w:p>
        </w:tc>
        <w:tc>
          <w:tcPr>
            <w:tcW w:w="1705" w:type="dxa"/>
            <w:tcBorders>
              <w:top w:val="single" w:color="auto" w:sz="8" w:space="0"/>
              <w:left w:val="nil"/>
              <w:bottom w:val="nil"/>
              <w:right w:val="nil"/>
            </w:tcBorders>
            <w:vAlign w:val="center"/>
          </w:tcPr>
          <w:p w14:paraId="4C461F8E">
            <w:pPr>
              <w:widowControl/>
              <w:jc w:val="center"/>
              <w:textAlignment w:val="bottom"/>
              <w:rPr>
                <w:rFonts w:ascii="Calibri" w:hAnsi="Calibri"/>
                <w:sz w:val="24"/>
                <w:szCs w:val="24"/>
              </w:rPr>
            </w:pPr>
            <w:r>
              <w:rPr>
                <w:rFonts w:ascii="Calibri" w:hAnsi="Calibri"/>
                <w:sz w:val="24"/>
                <w:szCs w:val="24"/>
              </w:rPr>
              <w:t>0.773</w:t>
            </w:r>
          </w:p>
        </w:tc>
        <w:tc>
          <w:tcPr>
            <w:tcW w:w="1705" w:type="dxa"/>
            <w:tcBorders>
              <w:top w:val="single" w:color="auto" w:sz="8" w:space="0"/>
              <w:left w:val="nil"/>
              <w:bottom w:val="nil"/>
              <w:right w:val="nil"/>
            </w:tcBorders>
            <w:vAlign w:val="center"/>
          </w:tcPr>
          <w:p w14:paraId="39355B5D">
            <w:pPr>
              <w:widowControl/>
              <w:jc w:val="center"/>
              <w:textAlignment w:val="bottom"/>
              <w:rPr>
                <w:rFonts w:ascii="Calibri" w:hAnsi="Calibri"/>
                <w:sz w:val="24"/>
                <w:szCs w:val="24"/>
              </w:rPr>
            </w:pPr>
            <w:r>
              <w:rPr>
                <w:rFonts w:ascii="Calibri" w:hAnsi="Calibri"/>
                <w:sz w:val="24"/>
                <w:szCs w:val="24"/>
              </w:rPr>
              <w:t>0.000</w:t>
            </w:r>
          </w:p>
        </w:tc>
      </w:tr>
      <w:tr w14:paraId="5048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9" w:type="dxa"/>
            <w:tcBorders>
              <w:top w:val="nil"/>
              <w:left w:val="nil"/>
              <w:bottom w:val="single" w:color="auto" w:sz="8" w:space="0"/>
              <w:right w:val="nil"/>
            </w:tcBorders>
            <w:vAlign w:val="bottom"/>
          </w:tcPr>
          <w:p w14:paraId="1E624AFC">
            <w:pPr>
              <w:widowControl/>
              <w:jc w:val="left"/>
              <w:textAlignment w:val="bottom"/>
              <w:rPr>
                <w:rFonts w:ascii="Calibri" w:hAnsi="Calibri"/>
                <w:sz w:val="24"/>
                <w:szCs w:val="24"/>
              </w:rPr>
            </w:pPr>
            <w:r>
              <w:rPr>
                <w:rFonts w:ascii="Calibri" w:hAnsi="Calibri"/>
                <w:sz w:val="24"/>
                <w:szCs w:val="24"/>
              </w:rPr>
              <w:t xml:space="preserve">  MTX vs. ABA+MTX vs. CZP+MTX </w:t>
            </w:r>
          </w:p>
        </w:tc>
        <w:tc>
          <w:tcPr>
            <w:tcW w:w="978" w:type="dxa"/>
            <w:tcBorders>
              <w:top w:val="nil"/>
              <w:left w:val="nil"/>
              <w:bottom w:val="single" w:color="auto" w:sz="8" w:space="0"/>
              <w:right w:val="nil"/>
            </w:tcBorders>
            <w:vAlign w:val="center"/>
          </w:tcPr>
          <w:p w14:paraId="3BE36DA1">
            <w:pPr>
              <w:widowControl/>
              <w:jc w:val="center"/>
              <w:textAlignment w:val="bottom"/>
              <w:rPr>
                <w:rFonts w:ascii="Calibri" w:hAnsi="Calibri"/>
                <w:sz w:val="24"/>
                <w:szCs w:val="24"/>
              </w:rPr>
            </w:pPr>
            <w:r>
              <w:rPr>
                <w:rFonts w:ascii="Calibri" w:hAnsi="Calibri"/>
                <w:sz w:val="24"/>
                <w:szCs w:val="24"/>
              </w:rPr>
              <w:t>1.053</w:t>
            </w:r>
          </w:p>
        </w:tc>
        <w:tc>
          <w:tcPr>
            <w:tcW w:w="1704" w:type="dxa"/>
            <w:tcBorders>
              <w:top w:val="nil"/>
              <w:left w:val="nil"/>
              <w:bottom w:val="single" w:color="auto" w:sz="8" w:space="0"/>
              <w:right w:val="nil"/>
            </w:tcBorders>
            <w:vAlign w:val="center"/>
          </w:tcPr>
          <w:p w14:paraId="1EF1894A">
            <w:pPr>
              <w:widowControl/>
              <w:jc w:val="center"/>
              <w:textAlignment w:val="bottom"/>
              <w:rPr>
                <w:rFonts w:ascii="Calibri" w:hAnsi="Calibri"/>
                <w:sz w:val="24"/>
                <w:szCs w:val="24"/>
              </w:rPr>
            </w:pPr>
            <w:r>
              <w:rPr>
                <w:rFonts w:ascii="Calibri" w:hAnsi="Calibri"/>
                <w:sz w:val="24"/>
                <w:szCs w:val="24"/>
              </w:rPr>
              <w:t>(1.00,3.65)</w:t>
            </w:r>
          </w:p>
        </w:tc>
        <w:tc>
          <w:tcPr>
            <w:tcW w:w="1705" w:type="dxa"/>
            <w:tcBorders>
              <w:top w:val="nil"/>
              <w:left w:val="nil"/>
              <w:bottom w:val="single" w:color="auto" w:sz="8" w:space="0"/>
              <w:right w:val="nil"/>
            </w:tcBorders>
            <w:vAlign w:val="center"/>
          </w:tcPr>
          <w:p w14:paraId="332CA085">
            <w:pPr>
              <w:widowControl/>
              <w:jc w:val="center"/>
              <w:textAlignment w:val="bottom"/>
              <w:rPr>
                <w:rFonts w:ascii="Calibri" w:hAnsi="Calibri"/>
                <w:sz w:val="24"/>
                <w:szCs w:val="24"/>
              </w:rPr>
            </w:pPr>
            <w:r>
              <w:rPr>
                <w:rFonts w:ascii="Calibri" w:hAnsi="Calibri"/>
                <w:sz w:val="24"/>
                <w:szCs w:val="24"/>
              </w:rPr>
              <w:t>0.936</w:t>
            </w:r>
          </w:p>
        </w:tc>
        <w:tc>
          <w:tcPr>
            <w:tcW w:w="1705" w:type="dxa"/>
            <w:tcBorders>
              <w:top w:val="nil"/>
              <w:left w:val="nil"/>
              <w:bottom w:val="single" w:color="auto" w:sz="8" w:space="0"/>
              <w:right w:val="nil"/>
            </w:tcBorders>
            <w:vAlign w:val="center"/>
          </w:tcPr>
          <w:p w14:paraId="5216D07A">
            <w:pPr>
              <w:widowControl/>
              <w:jc w:val="center"/>
              <w:textAlignment w:val="bottom"/>
              <w:rPr>
                <w:rFonts w:ascii="Calibri" w:hAnsi="Calibri"/>
                <w:sz w:val="24"/>
                <w:szCs w:val="24"/>
              </w:rPr>
            </w:pPr>
            <w:r>
              <w:rPr>
                <w:rFonts w:ascii="Calibri" w:hAnsi="Calibri"/>
                <w:sz w:val="24"/>
                <w:szCs w:val="24"/>
              </w:rPr>
              <w:t>0.000</w:t>
            </w:r>
          </w:p>
        </w:tc>
      </w:tr>
    </w:tbl>
    <w:p w14:paraId="1223A6D5">
      <w:pPr>
        <w:rPr>
          <w:rFonts w:ascii="Calibri" w:hAnsi="Calibri"/>
          <w:sz w:val="24"/>
          <w:szCs w:val="24"/>
        </w:rPr>
      </w:pPr>
    </w:p>
    <w:p w14:paraId="7CC4044E">
      <w:pPr>
        <w:jc w:val="center"/>
        <w:rPr>
          <w:rFonts w:ascii="Calibri" w:hAnsi="Calibri"/>
          <w:sz w:val="24"/>
          <w:szCs w:val="24"/>
        </w:rPr>
      </w:pPr>
      <w:r>
        <w:rPr>
          <w:rFonts w:ascii="Calibri" w:hAnsi="Calibri"/>
          <w:sz w:val="24"/>
          <w:szCs w:val="24"/>
        </w:rPr>
        <w:t>Table S</w:t>
      </w:r>
      <w:r>
        <w:rPr>
          <w:rFonts w:hint="eastAsia" w:ascii="Calibri" w:hAnsi="Calibri"/>
          <w:sz w:val="24"/>
          <w:szCs w:val="24"/>
        </w:rPr>
        <w:t>10</w:t>
      </w:r>
      <w:r>
        <w:rPr>
          <w:rFonts w:ascii="Calibri" w:hAnsi="Calibri"/>
          <w:sz w:val="24"/>
          <w:szCs w:val="24"/>
        </w:rPr>
        <w:t>: Side-splitting of SAE</w:t>
      </w:r>
    </w:p>
    <w:tbl>
      <w:tblPr>
        <w:tblStyle w:val="17"/>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908"/>
        <w:gridCol w:w="780"/>
        <w:gridCol w:w="1071"/>
        <w:gridCol w:w="953"/>
        <w:gridCol w:w="1127"/>
        <w:gridCol w:w="784"/>
        <w:gridCol w:w="841"/>
        <w:gridCol w:w="886"/>
      </w:tblGrid>
      <w:tr w14:paraId="1B2A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vMerge w:val="restart"/>
            <w:tcBorders>
              <w:top w:val="single" w:color="auto" w:sz="8" w:space="0"/>
              <w:left w:val="nil"/>
              <w:bottom w:val="nil"/>
              <w:right w:val="nil"/>
            </w:tcBorders>
          </w:tcPr>
          <w:p w14:paraId="06E616C1">
            <w:pPr>
              <w:jc w:val="center"/>
              <w:rPr>
                <w:rFonts w:ascii="Calibri" w:hAnsi="Calibri"/>
                <w:b/>
                <w:bCs/>
                <w:sz w:val="24"/>
                <w:szCs w:val="24"/>
              </w:rPr>
            </w:pPr>
            <w:r>
              <w:rPr>
                <w:rFonts w:ascii="Calibri" w:hAnsi="Calibri"/>
                <w:b/>
                <w:bCs/>
                <w:sz w:val="24"/>
                <w:szCs w:val="24"/>
              </w:rPr>
              <w:t>Comparison</w:t>
            </w:r>
          </w:p>
        </w:tc>
        <w:tc>
          <w:tcPr>
            <w:tcW w:w="1688" w:type="dxa"/>
            <w:gridSpan w:val="2"/>
            <w:tcBorders>
              <w:top w:val="single" w:color="auto" w:sz="8" w:space="0"/>
              <w:left w:val="nil"/>
              <w:bottom w:val="nil"/>
              <w:right w:val="nil"/>
            </w:tcBorders>
          </w:tcPr>
          <w:p w14:paraId="4403ABAD">
            <w:pPr>
              <w:jc w:val="center"/>
              <w:rPr>
                <w:rFonts w:ascii="Calibri" w:hAnsi="Calibri"/>
                <w:b/>
                <w:bCs/>
                <w:sz w:val="24"/>
                <w:szCs w:val="24"/>
              </w:rPr>
            </w:pPr>
            <w:r>
              <w:rPr>
                <w:rFonts w:ascii="Calibri" w:hAnsi="Calibri"/>
                <w:b/>
                <w:bCs/>
                <w:sz w:val="24"/>
                <w:szCs w:val="24"/>
              </w:rPr>
              <w:t>Direct</w:t>
            </w:r>
          </w:p>
        </w:tc>
        <w:tc>
          <w:tcPr>
            <w:tcW w:w="2024" w:type="dxa"/>
            <w:gridSpan w:val="2"/>
            <w:tcBorders>
              <w:top w:val="single" w:color="auto" w:sz="8" w:space="0"/>
              <w:left w:val="nil"/>
              <w:bottom w:val="nil"/>
              <w:right w:val="nil"/>
            </w:tcBorders>
          </w:tcPr>
          <w:p w14:paraId="5BDDE336">
            <w:pPr>
              <w:jc w:val="center"/>
              <w:rPr>
                <w:rFonts w:ascii="Calibri" w:hAnsi="Calibri"/>
                <w:b/>
                <w:bCs/>
                <w:sz w:val="24"/>
                <w:szCs w:val="24"/>
              </w:rPr>
            </w:pPr>
            <w:r>
              <w:rPr>
                <w:rFonts w:ascii="Calibri" w:hAnsi="Calibri"/>
                <w:b/>
                <w:bCs/>
                <w:sz w:val="24"/>
                <w:szCs w:val="24"/>
              </w:rPr>
              <w:t>Indirect</w:t>
            </w:r>
          </w:p>
        </w:tc>
        <w:tc>
          <w:tcPr>
            <w:tcW w:w="1911" w:type="dxa"/>
            <w:gridSpan w:val="2"/>
            <w:tcBorders>
              <w:top w:val="single" w:color="auto" w:sz="8" w:space="0"/>
              <w:left w:val="nil"/>
              <w:bottom w:val="nil"/>
              <w:right w:val="nil"/>
            </w:tcBorders>
          </w:tcPr>
          <w:p w14:paraId="6A6286E0">
            <w:pPr>
              <w:jc w:val="center"/>
              <w:rPr>
                <w:rFonts w:ascii="Calibri" w:hAnsi="Calibri"/>
                <w:b/>
                <w:bCs/>
                <w:sz w:val="24"/>
                <w:szCs w:val="24"/>
              </w:rPr>
            </w:pPr>
            <w:r>
              <w:rPr>
                <w:rFonts w:ascii="Calibri" w:hAnsi="Calibri"/>
                <w:b/>
                <w:bCs/>
                <w:sz w:val="24"/>
                <w:szCs w:val="24"/>
              </w:rPr>
              <w:t>Difference</w:t>
            </w:r>
          </w:p>
        </w:tc>
        <w:tc>
          <w:tcPr>
            <w:tcW w:w="841" w:type="dxa"/>
            <w:tcBorders>
              <w:top w:val="single" w:color="auto" w:sz="8" w:space="0"/>
              <w:left w:val="nil"/>
              <w:bottom w:val="nil"/>
              <w:right w:val="nil"/>
            </w:tcBorders>
          </w:tcPr>
          <w:p w14:paraId="60DD2DAB">
            <w:pPr>
              <w:jc w:val="center"/>
              <w:rPr>
                <w:rFonts w:ascii="Calibri" w:hAnsi="Calibri"/>
                <w:b/>
                <w:bCs/>
                <w:sz w:val="24"/>
                <w:szCs w:val="24"/>
              </w:rPr>
            </w:pPr>
          </w:p>
        </w:tc>
        <w:tc>
          <w:tcPr>
            <w:tcW w:w="886" w:type="dxa"/>
            <w:tcBorders>
              <w:top w:val="single" w:color="auto" w:sz="8" w:space="0"/>
              <w:left w:val="nil"/>
              <w:bottom w:val="nil"/>
              <w:right w:val="nil"/>
            </w:tcBorders>
          </w:tcPr>
          <w:p w14:paraId="202DE159">
            <w:pPr>
              <w:jc w:val="center"/>
              <w:rPr>
                <w:rFonts w:ascii="Calibri" w:hAnsi="Calibri"/>
                <w:b/>
                <w:bCs/>
                <w:sz w:val="24"/>
                <w:szCs w:val="24"/>
              </w:rPr>
            </w:pPr>
          </w:p>
        </w:tc>
      </w:tr>
      <w:tr w14:paraId="12B9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vMerge w:val="continue"/>
            <w:tcBorders>
              <w:top w:val="nil"/>
              <w:left w:val="nil"/>
              <w:bottom w:val="single" w:color="auto" w:sz="8" w:space="0"/>
              <w:right w:val="nil"/>
            </w:tcBorders>
          </w:tcPr>
          <w:p w14:paraId="56E83907">
            <w:pPr>
              <w:jc w:val="center"/>
              <w:rPr>
                <w:rFonts w:ascii="Calibri" w:hAnsi="Calibri"/>
                <w:b/>
                <w:bCs/>
                <w:sz w:val="24"/>
                <w:szCs w:val="24"/>
              </w:rPr>
            </w:pPr>
          </w:p>
        </w:tc>
        <w:tc>
          <w:tcPr>
            <w:tcW w:w="908" w:type="dxa"/>
            <w:tcBorders>
              <w:top w:val="nil"/>
              <w:left w:val="nil"/>
              <w:bottom w:val="single" w:color="auto" w:sz="8" w:space="0"/>
              <w:right w:val="nil"/>
            </w:tcBorders>
          </w:tcPr>
          <w:p w14:paraId="25E0B157">
            <w:pPr>
              <w:jc w:val="center"/>
              <w:rPr>
                <w:rFonts w:ascii="Calibri" w:hAnsi="Calibri"/>
                <w:b/>
                <w:bCs/>
                <w:sz w:val="24"/>
                <w:szCs w:val="24"/>
              </w:rPr>
            </w:pPr>
            <w:r>
              <w:rPr>
                <w:rFonts w:ascii="Calibri" w:hAnsi="Calibri"/>
                <w:b/>
                <w:bCs/>
                <w:sz w:val="24"/>
                <w:szCs w:val="24"/>
              </w:rPr>
              <w:t>Coef.</w:t>
            </w:r>
          </w:p>
        </w:tc>
        <w:tc>
          <w:tcPr>
            <w:tcW w:w="780" w:type="dxa"/>
            <w:tcBorders>
              <w:top w:val="nil"/>
              <w:left w:val="nil"/>
              <w:bottom w:val="single" w:color="auto" w:sz="8" w:space="0"/>
              <w:right w:val="nil"/>
            </w:tcBorders>
          </w:tcPr>
          <w:p w14:paraId="38000A62">
            <w:pPr>
              <w:jc w:val="center"/>
              <w:rPr>
                <w:rFonts w:ascii="Calibri" w:hAnsi="Calibri"/>
                <w:b/>
                <w:bCs/>
                <w:sz w:val="24"/>
                <w:szCs w:val="24"/>
              </w:rPr>
            </w:pPr>
            <w:r>
              <w:rPr>
                <w:rFonts w:ascii="Calibri" w:hAnsi="Calibri"/>
                <w:b/>
                <w:bCs/>
                <w:sz w:val="24"/>
                <w:szCs w:val="24"/>
              </w:rPr>
              <w:t>Std. Err.</w:t>
            </w:r>
          </w:p>
        </w:tc>
        <w:tc>
          <w:tcPr>
            <w:tcW w:w="1071" w:type="dxa"/>
            <w:tcBorders>
              <w:top w:val="nil"/>
              <w:left w:val="nil"/>
              <w:bottom w:val="single" w:color="auto" w:sz="8" w:space="0"/>
              <w:right w:val="nil"/>
            </w:tcBorders>
          </w:tcPr>
          <w:p w14:paraId="749B18C8">
            <w:pPr>
              <w:jc w:val="center"/>
              <w:rPr>
                <w:rFonts w:ascii="Calibri" w:hAnsi="Calibri"/>
                <w:b/>
                <w:bCs/>
                <w:sz w:val="24"/>
                <w:szCs w:val="24"/>
              </w:rPr>
            </w:pPr>
            <w:r>
              <w:rPr>
                <w:rFonts w:ascii="Calibri" w:hAnsi="Calibri"/>
                <w:b/>
                <w:bCs/>
                <w:sz w:val="24"/>
                <w:szCs w:val="24"/>
              </w:rPr>
              <w:t>Coef.</w:t>
            </w:r>
          </w:p>
        </w:tc>
        <w:tc>
          <w:tcPr>
            <w:tcW w:w="953" w:type="dxa"/>
            <w:tcBorders>
              <w:top w:val="nil"/>
              <w:left w:val="nil"/>
              <w:bottom w:val="single" w:color="auto" w:sz="8" w:space="0"/>
              <w:right w:val="nil"/>
            </w:tcBorders>
          </w:tcPr>
          <w:p w14:paraId="7D129FEC">
            <w:pPr>
              <w:jc w:val="center"/>
              <w:rPr>
                <w:rFonts w:ascii="Calibri" w:hAnsi="Calibri"/>
                <w:b/>
                <w:bCs/>
                <w:sz w:val="24"/>
                <w:szCs w:val="24"/>
              </w:rPr>
            </w:pPr>
            <w:r>
              <w:rPr>
                <w:rFonts w:ascii="Calibri" w:hAnsi="Calibri"/>
                <w:b/>
                <w:bCs/>
                <w:sz w:val="24"/>
                <w:szCs w:val="24"/>
              </w:rPr>
              <w:t>Std. Err.</w:t>
            </w:r>
          </w:p>
        </w:tc>
        <w:tc>
          <w:tcPr>
            <w:tcW w:w="1127" w:type="dxa"/>
            <w:tcBorders>
              <w:top w:val="nil"/>
              <w:left w:val="nil"/>
              <w:bottom w:val="single" w:color="auto" w:sz="8" w:space="0"/>
              <w:right w:val="nil"/>
            </w:tcBorders>
          </w:tcPr>
          <w:p w14:paraId="4E8E16E5">
            <w:pPr>
              <w:jc w:val="center"/>
              <w:rPr>
                <w:rFonts w:ascii="Calibri" w:hAnsi="Calibri"/>
                <w:b/>
                <w:bCs/>
                <w:sz w:val="24"/>
                <w:szCs w:val="24"/>
              </w:rPr>
            </w:pPr>
            <w:r>
              <w:rPr>
                <w:rFonts w:ascii="Calibri" w:hAnsi="Calibri"/>
                <w:b/>
                <w:bCs/>
                <w:sz w:val="24"/>
                <w:szCs w:val="24"/>
              </w:rPr>
              <w:t>Coef.</w:t>
            </w:r>
          </w:p>
        </w:tc>
        <w:tc>
          <w:tcPr>
            <w:tcW w:w="784" w:type="dxa"/>
            <w:tcBorders>
              <w:top w:val="nil"/>
              <w:left w:val="nil"/>
              <w:bottom w:val="single" w:color="auto" w:sz="8" w:space="0"/>
              <w:right w:val="nil"/>
            </w:tcBorders>
          </w:tcPr>
          <w:p w14:paraId="3C113A44">
            <w:pPr>
              <w:jc w:val="center"/>
              <w:rPr>
                <w:rFonts w:ascii="Calibri" w:hAnsi="Calibri"/>
                <w:b/>
                <w:bCs/>
                <w:sz w:val="24"/>
                <w:szCs w:val="24"/>
              </w:rPr>
            </w:pPr>
            <w:r>
              <w:rPr>
                <w:rFonts w:ascii="Calibri" w:hAnsi="Calibri"/>
                <w:b/>
                <w:bCs/>
                <w:sz w:val="24"/>
                <w:szCs w:val="24"/>
              </w:rPr>
              <w:t>Std. Err.</w:t>
            </w:r>
          </w:p>
        </w:tc>
        <w:tc>
          <w:tcPr>
            <w:tcW w:w="841" w:type="dxa"/>
            <w:tcBorders>
              <w:top w:val="nil"/>
              <w:left w:val="nil"/>
              <w:bottom w:val="single" w:color="auto" w:sz="8" w:space="0"/>
              <w:right w:val="nil"/>
            </w:tcBorders>
          </w:tcPr>
          <w:p w14:paraId="7BF50BD4">
            <w:pPr>
              <w:jc w:val="center"/>
              <w:rPr>
                <w:rFonts w:ascii="Calibri" w:hAnsi="Calibri"/>
                <w:b/>
                <w:bCs/>
                <w:sz w:val="24"/>
                <w:szCs w:val="24"/>
              </w:rPr>
            </w:pPr>
            <w:r>
              <w:rPr>
                <w:rFonts w:ascii="Calibri" w:hAnsi="Calibri"/>
                <w:b/>
                <w:bCs/>
                <w:sz w:val="24"/>
                <w:szCs w:val="24"/>
              </w:rPr>
              <w:t>P&gt;|z|</w:t>
            </w:r>
          </w:p>
        </w:tc>
        <w:tc>
          <w:tcPr>
            <w:tcW w:w="886" w:type="dxa"/>
            <w:tcBorders>
              <w:top w:val="nil"/>
              <w:left w:val="nil"/>
              <w:bottom w:val="single" w:color="auto" w:sz="8" w:space="0"/>
              <w:right w:val="nil"/>
            </w:tcBorders>
          </w:tcPr>
          <w:p w14:paraId="02D3CF03">
            <w:pPr>
              <w:jc w:val="center"/>
              <w:rPr>
                <w:rFonts w:ascii="Calibri" w:hAnsi="Calibri"/>
                <w:b/>
                <w:bCs/>
                <w:sz w:val="24"/>
                <w:szCs w:val="24"/>
              </w:rPr>
            </w:pPr>
            <w:r>
              <w:rPr>
                <w:rFonts w:ascii="Calibri" w:hAnsi="Calibri"/>
                <w:b/>
                <w:bCs/>
                <w:sz w:val="24"/>
                <w:szCs w:val="24"/>
              </w:rPr>
              <w:t>tau2</w:t>
            </w:r>
          </w:p>
        </w:tc>
      </w:tr>
      <w:tr w14:paraId="108D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tcBorders>
              <w:top w:val="single" w:color="auto" w:sz="8" w:space="0"/>
              <w:left w:val="nil"/>
              <w:bottom w:val="nil"/>
              <w:right w:val="nil"/>
            </w:tcBorders>
          </w:tcPr>
          <w:p w14:paraId="6B5D64F8">
            <w:pPr>
              <w:jc w:val="center"/>
              <w:rPr>
                <w:rFonts w:ascii="Calibri" w:hAnsi="Calibri"/>
                <w:sz w:val="24"/>
                <w:szCs w:val="24"/>
              </w:rPr>
            </w:pPr>
            <w:r>
              <w:rPr>
                <w:rFonts w:ascii="Calibri" w:hAnsi="Calibri"/>
                <w:sz w:val="24"/>
                <w:szCs w:val="24"/>
              </w:rPr>
              <w:t>MTX vs</w:t>
            </w:r>
          </w:p>
          <w:p w14:paraId="78F76EC8">
            <w:pPr>
              <w:jc w:val="center"/>
              <w:rPr>
                <w:rFonts w:ascii="Calibri" w:hAnsi="Calibri"/>
                <w:sz w:val="24"/>
                <w:szCs w:val="24"/>
              </w:rPr>
            </w:pPr>
            <w:r>
              <w:rPr>
                <w:rFonts w:ascii="Calibri" w:hAnsi="Calibri"/>
                <w:sz w:val="24"/>
                <w:szCs w:val="24"/>
              </w:rPr>
              <w:t>TCZ+MTX</w:t>
            </w:r>
          </w:p>
        </w:tc>
        <w:tc>
          <w:tcPr>
            <w:tcW w:w="908" w:type="dxa"/>
            <w:tcBorders>
              <w:top w:val="single" w:color="auto" w:sz="8" w:space="0"/>
              <w:left w:val="nil"/>
              <w:bottom w:val="nil"/>
              <w:right w:val="nil"/>
            </w:tcBorders>
            <w:vAlign w:val="center"/>
          </w:tcPr>
          <w:p w14:paraId="4761F60D">
            <w:pPr>
              <w:widowControl/>
              <w:jc w:val="center"/>
              <w:textAlignment w:val="bottom"/>
              <w:rPr>
                <w:rFonts w:ascii="Calibri" w:hAnsi="Calibri"/>
                <w:sz w:val="24"/>
                <w:szCs w:val="24"/>
              </w:rPr>
            </w:pPr>
            <w:r>
              <w:rPr>
                <w:rFonts w:ascii="Calibri" w:hAnsi="Calibri" w:eastAsia="等线"/>
                <w:color w:val="000000"/>
                <w:kern w:val="0"/>
                <w:sz w:val="24"/>
                <w:szCs w:val="24"/>
                <w:lang w:bidi="ar"/>
              </w:rPr>
              <w:t>0.217</w:t>
            </w:r>
          </w:p>
        </w:tc>
        <w:tc>
          <w:tcPr>
            <w:tcW w:w="780" w:type="dxa"/>
            <w:tcBorders>
              <w:top w:val="single" w:color="auto" w:sz="8" w:space="0"/>
              <w:left w:val="nil"/>
              <w:bottom w:val="nil"/>
              <w:right w:val="nil"/>
            </w:tcBorders>
            <w:vAlign w:val="center"/>
          </w:tcPr>
          <w:p w14:paraId="14293342">
            <w:pPr>
              <w:widowControl/>
              <w:jc w:val="center"/>
              <w:textAlignment w:val="bottom"/>
              <w:rPr>
                <w:rFonts w:ascii="Calibri" w:hAnsi="Calibri"/>
                <w:sz w:val="24"/>
                <w:szCs w:val="24"/>
              </w:rPr>
            </w:pPr>
            <w:r>
              <w:rPr>
                <w:rFonts w:ascii="Calibri" w:hAnsi="Calibri" w:eastAsia="等线"/>
                <w:color w:val="000000"/>
                <w:kern w:val="0"/>
                <w:sz w:val="24"/>
                <w:szCs w:val="24"/>
                <w:lang w:bidi="ar"/>
              </w:rPr>
              <w:t>0.468</w:t>
            </w:r>
          </w:p>
        </w:tc>
        <w:tc>
          <w:tcPr>
            <w:tcW w:w="1071" w:type="dxa"/>
            <w:tcBorders>
              <w:top w:val="single" w:color="auto" w:sz="8" w:space="0"/>
              <w:left w:val="nil"/>
              <w:bottom w:val="nil"/>
              <w:right w:val="nil"/>
            </w:tcBorders>
            <w:vAlign w:val="center"/>
          </w:tcPr>
          <w:p w14:paraId="0BA018FC">
            <w:pPr>
              <w:widowControl/>
              <w:jc w:val="center"/>
              <w:textAlignment w:val="bottom"/>
              <w:rPr>
                <w:rFonts w:ascii="Calibri" w:hAnsi="Calibri"/>
                <w:sz w:val="24"/>
                <w:szCs w:val="24"/>
              </w:rPr>
            </w:pPr>
            <w:r>
              <w:rPr>
                <w:rFonts w:ascii="Calibri" w:hAnsi="Calibri" w:eastAsia="等线"/>
                <w:color w:val="000000"/>
                <w:kern w:val="0"/>
                <w:sz w:val="24"/>
                <w:szCs w:val="24"/>
                <w:lang w:bidi="ar"/>
              </w:rPr>
              <w:t>0.061</w:t>
            </w:r>
          </w:p>
        </w:tc>
        <w:tc>
          <w:tcPr>
            <w:tcW w:w="953" w:type="dxa"/>
            <w:tcBorders>
              <w:top w:val="single" w:color="auto" w:sz="8" w:space="0"/>
              <w:left w:val="nil"/>
              <w:bottom w:val="nil"/>
              <w:right w:val="nil"/>
            </w:tcBorders>
            <w:vAlign w:val="center"/>
          </w:tcPr>
          <w:p w14:paraId="17EB4342">
            <w:pPr>
              <w:widowControl/>
              <w:jc w:val="center"/>
              <w:textAlignment w:val="bottom"/>
              <w:rPr>
                <w:rFonts w:ascii="Calibri" w:hAnsi="Calibri"/>
                <w:sz w:val="24"/>
                <w:szCs w:val="24"/>
              </w:rPr>
            </w:pPr>
            <w:r>
              <w:rPr>
                <w:rFonts w:ascii="Calibri" w:hAnsi="Calibri" w:eastAsia="等线"/>
                <w:color w:val="000000"/>
                <w:kern w:val="0"/>
                <w:sz w:val="24"/>
                <w:szCs w:val="24"/>
                <w:lang w:bidi="ar"/>
              </w:rPr>
              <w:t>0.518</w:t>
            </w:r>
          </w:p>
        </w:tc>
        <w:tc>
          <w:tcPr>
            <w:tcW w:w="1127" w:type="dxa"/>
            <w:tcBorders>
              <w:top w:val="single" w:color="auto" w:sz="8" w:space="0"/>
              <w:left w:val="nil"/>
              <w:bottom w:val="nil"/>
              <w:right w:val="nil"/>
            </w:tcBorders>
            <w:vAlign w:val="center"/>
          </w:tcPr>
          <w:p w14:paraId="377FE7EF">
            <w:pPr>
              <w:widowControl/>
              <w:jc w:val="center"/>
              <w:textAlignment w:val="bottom"/>
              <w:rPr>
                <w:rFonts w:ascii="Calibri" w:hAnsi="Calibri"/>
                <w:sz w:val="24"/>
                <w:szCs w:val="24"/>
              </w:rPr>
            </w:pPr>
            <w:r>
              <w:rPr>
                <w:rFonts w:ascii="Calibri" w:hAnsi="Calibri" w:eastAsia="等线"/>
                <w:color w:val="000000"/>
                <w:kern w:val="0"/>
                <w:sz w:val="24"/>
                <w:szCs w:val="24"/>
                <w:lang w:bidi="ar"/>
              </w:rPr>
              <w:t>0.156</w:t>
            </w:r>
          </w:p>
        </w:tc>
        <w:tc>
          <w:tcPr>
            <w:tcW w:w="784" w:type="dxa"/>
            <w:tcBorders>
              <w:top w:val="single" w:color="auto" w:sz="8" w:space="0"/>
              <w:left w:val="nil"/>
              <w:bottom w:val="nil"/>
              <w:right w:val="nil"/>
            </w:tcBorders>
            <w:vAlign w:val="center"/>
          </w:tcPr>
          <w:p w14:paraId="40F19510">
            <w:pPr>
              <w:widowControl/>
              <w:jc w:val="center"/>
              <w:textAlignment w:val="bottom"/>
              <w:rPr>
                <w:rFonts w:ascii="Calibri" w:hAnsi="Calibri"/>
                <w:sz w:val="24"/>
                <w:szCs w:val="24"/>
              </w:rPr>
            </w:pPr>
            <w:r>
              <w:rPr>
                <w:rFonts w:ascii="Calibri" w:hAnsi="Calibri" w:eastAsia="等线"/>
                <w:color w:val="000000"/>
                <w:kern w:val="0"/>
                <w:sz w:val="24"/>
                <w:szCs w:val="24"/>
                <w:lang w:bidi="ar"/>
              </w:rPr>
              <w:t>0.698</w:t>
            </w:r>
          </w:p>
        </w:tc>
        <w:tc>
          <w:tcPr>
            <w:tcW w:w="841" w:type="dxa"/>
            <w:tcBorders>
              <w:top w:val="single" w:color="auto" w:sz="8" w:space="0"/>
              <w:left w:val="nil"/>
              <w:bottom w:val="nil"/>
              <w:right w:val="nil"/>
            </w:tcBorders>
            <w:vAlign w:val="center"/>
          </w:tcPr>
          <w:p w14:paraId="0EF06D78">
            <w:pPr>
              <w:widowControl/>
              <w:jc w:val="center"/>
              <w:textAlignment w:val="bottom"/>
              <w:rPr>
                <w:rFonts w:ascii="Calibri" w:hAnsi="Calibri"/>
                <w:sz w:val="24"/>
                <w:szCs w:val="24"/>
              </w:rPr>
            </w:pPr>
            <w:r>
              <w:rPr>
                <w:rFonts w:ascii="Calibri" w:hAnsi="Calibri" w:eastAsia="等线"/>
                <w:color w:val="000000"/>
                <w:kern w:val="0"/>
                <w:sz w:val="24"/>
                <w:szCs w:val="24"/>
                <w:lang w:bidi="ar"/>
              </w:rPr>
              <w:t>0.823</w:t>
            </w:r>
          </w:p>
        </w:tc>
        <w:tc>
          <w:tcPr>
            <w:tcW w:w="886" w:type="dxa"/>
            <w:tcBorders>
              <w:top w:val="single" w:color="auto" w:sz="8" w:space="0"/>
              <w:left w:val="nil"/>
              <w:bottom w:val="nil"/>
              <w:right w:val="nil"/>
            </w:tcBorders>
            <w:vAlign w:val="center"/>
          </w:tcPr>
          <w:p w14:paraId="38A4423A">
            <w:pPr>
              <w:widowControl/>
              <w:jc w:val="center"/>
              <w:textAlignment w:val="bottom"/>
              <w:rPr>
                <w:rFonts w:ascii="Calibri" w:hAnsi="Calibri"/>
                <w:sz w:val="24"/>
                <w:szCs w:val="24"/>
              </w:rPr>
            </w:pPr>
            <w:r>
              <w:rPr>
                <w:rFonts w:ascii="Calibri" w:hAnsi="Calibri" w:eastAsia="等线"/>
                <w:color w:val="000000"/>
                <w:kern w:val="0"/>
                <w:sz w:val="24"/>
                <w:szCs w:val="24"/>
                <w:lang w:bidi="ar"/>
              </w:rPr>
              <w:t>0.394</w:t>
            </w:r>
          </w:p>
        </w:tc>
      </w:tr>
      <w:tr w14:paraId="2306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tcBorders>
              <w:top w:val="nil"/>
              <w:left w:val="nil"/>
              <w:bottom w:val="nil"/>
              <w:right w:val="nil"/>
            </w:tcBorders>
          </w:tcPr>
          <w:p w14:paraId="1E00298A">
            <w:pPr>
              <w:jc w:val="center"/>
              <w:rPr>
                <w:rFonts w:ascii="Calibri" w:hAnsi="Calibri"/>
                <w:sz w:val="24"/>
                <w:szCs w:val="24"/>
              </w:rPr>
            </w:pPr>
            <w:r>
              <w:rPr>
                <w:rFonts w:ascii="Calibri" w:hAnsi="Calibri"/>
                <w:sz w:val="24"/>
                <w:szCs w:val="24"/>
              </w:rPr>
              <w:t>MTX vs ABA+MTX</w:t>
            </w:r>
          </w:p>
        </w:tc>
        <w:tc>
          <w:tcPr>
            <w:tcW w:w="908" w:type="dxa"/>
            <w:tcBorders>
              <w:top w:val="nil"/>
              <w:left w:val="nil"/>
              <w:bottom w:val="nil"/>
              <w:right w:val="nil"/>
            </w:tcBorders>
            <w:vAlign w:val="center"/>
          </w:tcPr>
          <w:p w14:paraId="07464424">
            <w:pPr>
              <w:widowControl/>
              <w:jc w:val="center"/>
              <w:textAlignment w:val="bottom"/>
              <w:rPr>
                <w:rFonts w:ascii="Calibri" w:hAnsi="Calibri"/>
                <w:sz w:val="24"/>
                <w:szCs w:val="24"/>
              </w:rPr>
            </w:pPr>
            <w:r>
              <w:rPr>
                <w:rFonts w:ascii="Calibri" w:hAnsi="Calibri" w:eastAsia="等线"/>
                <w:color w:val="000000"/>
                <w:kern w:val="0"/>
                <w:sz w:val="24"/>
                <w:szCs w:val="24"/>
                <w:lang w:bidi="ar"/>
              </w:rPr>
              <w:t>0.275</w:t>
            </w:r>
          </w:p>
        </w:tc>
        <w:tc>
          <w:tcPr>
            <w:tcW w:w="780" w:type="dxa"/>
            <w:tcBorders>
              <w:top w:val="nil"/>
              <w:left w:val="nil"/>
              <w:bottom w:val="nil"/>
              <w:right w:val="nil"/>
            </w:tcBorders>
            <w:vAlign w:val="center"/>
          </w:tcPr>
          <w:p w14:paraId="2DB0C49D">
            <w:pPr>
              <w:widowControl/>
              <w:jc w:val="center"/>
              <w:textAlignment w:val="bottom"/>
              <w:rPr>
                <w:rFonts w:ascii="Calibri" w:hAnsi="Calibri"/>
                <w:sz w:val="24"/>
                <w:szCs w:val="24"/>
              </w:rPr>
            </w:pPr>
            <w:r>
              <w:rPr>
                <w:rFonts w:ascii="Calibri" w:hAnsi="Calibri" w:eastAsia="等线"/>
                <w:color w:val="000000"/>
                <w:kern w:val="0"/>
                <w:sz w:val="24"/>
                <w:szCs w:val="24"/>
                <w:lang w:bidi="ar"/>
              </w:rPr>
              <w:t>0.313</w:t>
            </w:r>
          </w:p>
        </w:tc>
        <w:tc>
          <w:tcPr>
            <w:tcW w:w="1071" w:type="dxa"/>
            <w:tcBorders>
              <w:top w:val="nil"/>
              <w:left w:val="nil"/>
              <w:bottom w:val="nil"/>
              <w:right w:val="nil"/>
            </w:tcBorders>
            <w:vAlign w:val="center"/>
          </w:tcPr>
          <w:p w14:paraId="717382F7">
            <w:pPr>
              <w:widowControl/>
              <w:jc w:val="center"/>
              <w:textAlignment w:val="bottom"/>
              <w:rPr>
                <w:rFonts w:ascii="Calibri" w:hAnsi="Calibri"/>
                <w:sz w:val="24"/>
                <w:szCs w:val="24"/>
              </w:rPr>
            </w:pPr>
            <w:r>
              <w:rPr>
                <w:rFonts w:ascii="Calibri" w:hAnsi="Calibri" w:eastAsia="等线"/>
                <w:color w:val="000000"/>
                <w:kern w:val="0"/>
                <w:sz w:val="24"/>
                <w:szCs w:val="24"/>
                <w:lang w:bidi="ar"/>
              </w:rPr>
              <w:t>-0.182</w:t>
            </w:r>
          </w:p>
        </w:tc>
        <w:tc>
          <w:tcPr>
            <w:tcW w:w="953" w:type="dxa"/>
            <w:tcBorders>
              <w:top w:val="nil"/>
              <w:left w:val="nil"/>
              <w:bottom w:val="nil"/>
              <w:right w:val="nil"/>
            </w:tcBorders>
            <w:vAlign w:val="center"/>
          </w:tcPr>
          <w:p w14:paraId="777425F4">
            <w:pPr>
              <w:widowControl/>
              <w:jc w:val="center"/>
              <w:textAlignment w:val="bottom"/>
              <w:rPr>
                <w:rFonts w:ascii="Calibri" w:hAnsi="Calibri"/>
                <w:sz w:val="24"/>
                <w:szCs w:val="24"/>
              </w:rPr>
            </w:pPr>
            <w:r>
              <w:rPr>
                <w:rFonts w:ascii="Calibri" w:hAnsi="Calibri" w:eastAsia="等线"/>
                <w:color w:val="000000"/>
                <w:kern w:val="0"/>
                <w:sz w:val="24"/>
                <w:szCs w:val="24"/>
                <w:lang w:bidi="ar"/>
              </w:rPr>
              <w:t>0.513</w:t>
            </w:r>
          </w:p>
        </w:tc>
        <w:tc>
          <w:tcPr>
            <w:tcW w:w="1127" w:type="dxa"/>
            <w:tcBorders>
              <w:top w:val="nil"/>
              <w:left w:val="nil"/>
              <w:bottom w:val="nil"/>
              <w:right w:val="nil"/>
            </w:tcBorders>
            <w:vAlign w:val="center"/>
          </w:tcPr>
          <w:p w14:paraId="3DE0F4F5">
            <w:pPr>
              <w:widowControl/>
              <w:jc w:val="center"/>
              <w:textAlignment w:val="bottom"/>
              <w:rPr>
                <w:rFonts w:ascii="Calibri" w:hAnsi="Calibri"/>
                <w:sz w:val="24"/>
                <w:szCs w:val="24"/>
              </w:rPr>
            </w:pPr>
            <w:r>
              <w:rPr>
                <w:rFonts w:ascii="Calibri" w:hAnsi="Calibri" w:eastAsia="等线"/>
                <w:color w:val="000000"/>
                <w:kern w:val="0"/>
                <w:sz w:val="24"/>
                <w:szCs w:val="24"/>
                <w:lang w:bidi="ar"/>
              </w:rPr>
              <w:t>0.458</w:t>
            </w:r>
          </w:p>
        </w:tc>
        <w:tc>
          <w:tcPr>
            <w:tcW w:w="784" w:type="dxa"/>
            <w:tcBorders>
              <w:top w:val="nil"/>
              <w:left w:val="nil"/>
              <w:bottom w:val="nil"/>
              <w:right w:val="nil"/>
            </w:tcBorders>
            <w:vAlign w:val="center"/>
          </w:tcPr>
          <w:p w14:paraId="7A222375">
            <w:pPr>
              <w:widowControl/>
              <w:jc w:val="center"/>
              <w:textAlignment w:val="bottom"/>
              <w:rPr>
                <w:rFonts w:ascii="Calibri" w:hAnsi="Calibri"/>
                <w:sz w:val="24"/>
                <w:szCs w:val="24"/>
              </w:rPr>
            </w:pPr>
            <w:r>
              <w:rPr>
                <w:rFonts w:ascii="Calibri" w:hAnsi="Calibri" w:eastAsia="等线"/>
                <w:color w:val="000000"/>
                <w:kern w:val="0"/>
                <w:sz w:val="24"/>
                <w:szCs w:val="24"/>
                <w:lang w:bidi="ar"/>
              </w:rPr>
              <w:t>0.601</w:t>
            </w:r>
          </w:p>
        </w:tc>
        <w:tc>
          <w:tcPr>
            <w:tcW w:w="841" w:type="dxa"/>
            <w:tcBorders>
              <w:top w:val="nil"/>
              <w:left w:val="nil"/>
              <w:bottom w:val="nil"/>
              <w:right w:val="nil"/>
            </w:tcBorders>
            <w:vAlign w:val="center"/>
          </w:tcPr>
          <w:p w14:paraId="0AB73226">
            <w:pPr>
              <w:widowControl/>
              <w:jc w:val="center"/>
              <w:textAlignment w:val="bottom"/>
              <w:rPr>
                <w:rFonts w:ascii="Calibri" w:hAnsi="Calibri"/>
                <w:sz w:val="24"/>
                <w:szCs w:val="24"/>
              </w:rPr>
            </w:pPr>
            <w:r>
              <w:rPr>
                <w:rFonts w:ascii="Calibri" w:hAnsi="Calibri" w:eastAsia="等线"/>
                <w:color w:val="000000"/>
                <w:kern w:val="0"/>
                <w:sz w:val="24"/>
                <w:szCs w:val="24"/>
                <w:lang w:bidi="ar"/>
              </w:rPr>
              <w:t>0.446</w:t>
            </w:r>
          </w:p>
        </w:tc>
        <w:tc>
          <w:tcPr>
            <w:tcW w:w="886" w:type="dxa"/>
            <w:tcBorders>
              <w:top w:val="nil"/>
              <w:left w:val="nil"/>
              <w:bottom w:val="nil"/>
              <w:right w:val="nil"/>
            </w:tcBorders>
            <w:vAlign w:val="center"/>
          </w:tcPr>
          <w:p w14:paraId="310B8BFC">
            <w:pPr>
              <w:widowControl/>
              <w:jc w:val="center"/>
              <w:textAlignment w:val="bottom"/>
              <w:rPr>
                <w:rFonts w:ascii="Calibri" w:hAnsi="Calibri"/>
                <w:sz w:val="24"/>
                <w:szCs w:val="24"/>
              </w:rPr>
            </w:pPr>
            <w:r>
              <w:rPr>
                <w:rFonts w:ascii="Calibri" w:hAnsi="Calibri" w:eastAsia="等线"/>
                <w:color w:val="000000"/>
                <w:kern w:val="0"/>
                <w:sz w:val="24"/>
                <w:szCs w:val="24"/>
                <w:lang w:bidi="ar"/>
              </w:rPr>
              <w:t>0.359</w:t>
            </w:r>
          </w:p>
        </w:tc>
      </w:tr>
      <w:tr w14:paraId="68AD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tcBorders>
              <w:top w:val="nil"/>
              <w:left w:val="nil"/>
              <w:bottom w:val="nil"/>
              <w:right w:val="nil"/>
            </w:tcBorders>
          </w:tcPr>
          <w:p w14:paraId="3B4E0137">
            <w:pPr>
              <w:jc w:val="center"/>
              <w:rPr>
                <w:rFonts w:ascii="Calibri" w:hAnsi="Calibri"/>
                <w:sz w:val="24"/>
                <w:szCs w:val="24"/>
              </w:rPr>
            </w:pPr>
            <w:r>
              <w:rPr>
                <w:rFonts w:ascii="Calibri" w:hAnsi="Calibri"/>
                <w:sz w:val="24"/>
                <w:szCs w:val="24"/>
              </w:rPr>
              <w:t>MTX vs CZP+MTX</w:t>
            </w:r>
          </w:p>
        </w:tc>
        <w:tc>
          <w:tcPr>
            <w:tcW w:w="908" w:type="dxa"/>
            <w:tcBorders>
              <w:top w:val="nil"/>
              <w:left w:val="nil"/>
              <w:bottom w:val="nil"/>
              <w:right w:val="nil"/>
            </w:tcBorders>
            <w:vAlign w:val="center"/>
          </w:tcPr>
          <w:p w14:paraId="3A917F16">
            <w:pPr>
              <w:widowControl/>
              <w:jc w:val="center"/>
              <w:textAlignment w:val="bottom"/>
              <w:rPr>
                <w:rFonts w:ascii="Calibri" w:hAnsi="Calibri"/>
                <w:sz w:val="24"/>
                <w:szCs w:val="24"/>
              </w:rPr>
            </w:pPr>
            <w:r>
              <w:rPr>
                <w:rFonts w:ascii="Calibri" w:hAnsi="Calibri" w:eastAsia="等线"/>
                <w:color w:val="000000"/>
                <w:kern w:val="0"/>
                <w:sz w:val="24"/>
                <w:szCs w:val="24"/>
                <w:lang w:bidi="ar"/>
              </w:rPr>
              <w:t>0.056</w:t>
            </w:r>
          </w:p>
        </w:tc>
        <w:tc>
          <w:tcPr>
            <w:tcW w:w="780" w:type="dxa"/>
            <w:tcBorders>
              <w:top w:val="nil"/>
              <w:left w:val="nil"/>
              <w:bottom w:val="nil"/>
              <w:right w:val="nil"/>
            </w:tcBorders>
            <w:vAlign w:val="center"/>
          </w:tcPr>
          <w:p w14:paraId="7AC53C3D">
            <w:pPr>
              <w:widowControl/>
              <w:jc w:val="center"/>
              <w:textAlignment w:val="bottom"/>
              <w:rPr>
                <w:rFonts w:ascii="Calibri" w:hAnsi="Calibri"/>
                <w:sz w:val="24"/>
                <w:szCs w:val="24"/>
              </w:rPr>
            </w:pPr>
            <w:r>
              <w:rPr>
                <w:rFonts w:ascii="Calibri" w:hAnsi="Calibri" w:eastAsia="等线"/>
                <w:color w:val="000000"/>
                <w:kern w:val="0"/>
                <w:sz w:val="24"/>
                <w:szCs w:val="24"/>
                <w:lang w:bidi="ar"/>
              </w:rPr>
              <w:t>0.333</w:t>
            </w:r>
          </w:p>
        </w:tc>
        <w:tc>
          <w:tcPr>
            <w:tcW w:w="1071" w:type="dxa"/>
            <w:tcBorders>
              <w:top w:val="nil"/>
              <w:left w:val="nil"/>
              <w:bottom w:val="nil"/>
              <w:right w:val="nil"/>
            </w:tcBorders>
            <w:vAlign w:val="center"/>
          </w:tcPr>
          <w:p w14:paraId="7BA4FAC6">
            <w:pPr>
              <w:widowControl/>
              <w:jc w:val="center"/>
              <w:textAlignment w:val="bottom"/>
              <w:rPr>
                <w:rFonts w:ascii="Calibri" w:hAnsi="Calibri"/>
                <w:sz w:val="24"/>
                <w:szCs w:val="24"/>
              </w:rPr>
            </w:pPr>
            <w:r>
              <w:rPr>
                <w:rFonts w:ascii="Calibri" w:hAnsi="Calibri" w:eastAsia="等线"/>
                <w:color w:val="000000"/>
                <w:kern w:val="0"/>
                <w:sz w:val="24"/>
                <w:szCs w:val="24"/>
                <w:lang w:bidi="ar"/>
              </w:rPr>
              <w:t>0.645</w:t>
            </w:r>
          </w:p>
        </w:tc>
        <w:tc>
          <w:tcPr>
            <w:tcW w:w="953" w:type="dxa"/>
            <w:tcBorders>
              <w:top w:val="nil"/>
              <w:left w:val="nil"/>
              <w:bottom w:val="nil"/>
              <w:right w:val="nil"/>
            </w:tcBorders>
            <w:vAlign w:val="center"/>
          </w:tcPr>
          <w:p w14:paraId="03357FA2">
            <w:pPr>
              <w:widowControl/>
              <w:jc w:val="center"/>
              <w:textAlignment w:val="bottom"/>
              <w:rPr>
                <w:rFonts w:ascii="Calibri" w:hAnsi="Calibri"/>
                <w:sz w:val="24"/>
                <w:szCs w:val="24"/>
              </w:rPr>
            </w:pPr>
            <w:r>
              <w:rPr>
                <w:rFonts w:ascii="Calibri" w:hAnsi="Calibri" w:eastAsia="等线"/>
                <w:color w:val="000000"/>
                <w:kern w:val="0"/>
                <w:sz w:val="24"/>
                <w:szCs w:val="24"/>
                <w:lang w:bidi="ar"/>
              </w:rPr>
              <w:t>0.477</w:t>
            </w:r>
          </w:p>
        </w:tc>
        <w:tc>
          <w:tcPr>
            <w:tcW w:w="1127" w:type="dxa"/>
            <w:tcBorders>
              <w:top w:val="nil"/>
              <w:left w:val="nil"/>
              <w:bottom w:val="nil"/>
              <w:right w:val="nil"/>
            </w:tcBorders>
            <w:vAlign w:val="center"/>
          </w:tcPr>
          <w:p w14:paraId="366E2D83">
            <w:pPr>
              <w:widowControl/>
              <w:jc w:val="center"/>
              <w:textAlignment w:val="bottom"/>
              <w:rPr>
                <w:rFonts w:ascii="Calibri" w:hAnsi="Calibri"/>
                <w:sz w:val="24"/>
                <w:szCs w:val="24"/>
              </w:rPr>
            </w:pPr>
            <w:r>
              <w:rPr>
                <w:rFonts w:ascii="Calibri" w:hAnsi="Calibri" w:eastAsia="等线"/>
                <w:color w:val="000000"/>
                <w:kern w:val="0"/>
                <w:sz w:val="24"/>
                <w:szCs w:val="24"/>
                <w:lang w:bidi="ar"/>
              </w:rPr>
              <w:t>-0.588</w:t>
            </w:r>
          </w:p>
        </w:tc>
        <w:tc>
          <w:tcPr>
            <w:tcW w:w="784" w:type="dxa"/>
            <w:tcBorders>
              <w:top w:val="nil"/>
              <w:left w:val="nil"/>
              <w:bottom w:val="nil"/>
              <w:right w:val="nil"/>
            </w:tcBorders>
            <w:vAlign w:val="center"/>
          </w:tcPr>
          <w:p w14:paraId="3BD4D542">
            <w:pPr>
              <w:widowControl/>
              <w:jc w:val="center"/>
              <w:textAlignment w:val="bottom"/>
              <w:rPr>
                <w:rFonts w:ascii="Calibri" w:hAnsi="Calibri"/>
                <w:sz w:val="24"/>
                <w:szCs w:val="24"/>
              </w:rPr>
            </w:pPr>
            <w:r>
              <w:rPr>
                <w:rFonts w:ascii="Calibri" w:hAnsi="Calibri" w:eastAsia="等线"/>
                <w:color w:val="000000"/>
                <w:kern w:val="0"/>
                <w:sz w:val="24"/>
                <w:szCs w:val="24"/>
                <w:lang w:bidi="ar"/>
              </w:rPr>
              <w:t>0.582</w:t>
            </w:r>
          </w:p>
        </w:tc>
        <w:tc>
          <w:tcPr>
            <w:tcW w:w="841" w:type="dxa"/>
            <w:tcBorders>
              <w:top w:val="nil"/>
              <w:left w:val="nil"/>
              <w:bottom w:val="nil"/>
              <w:right w:val="nil"/>
            </w:tcBorders>
            <w:vAlign w:val="center"/>
          </w:tcPr>
          <w:p w14:paraId="6F060736">
            <w:pPr>
              <w:widowControl/>
              <w:jc w:val="center"/>
              <w:textAlignment w:val="bottom"/>
              <w:rPr>
                <w:rFonts w:ascii="Calibri" w:hAnsi="Calibri"/>
                <w:sz w:val="24"/>
                <w:szCs w:val="24"/>
              </w:rPr>
            </w:pPr>
            <w:r>
              <w:rPr>
                <w:rFonts w:ascii="Calibri" w:hAnsi="Calibri" w:eastAsia="等线"/>
                <w:color w:val="000000"/>
                <w:kern w:val="0"/>
                <w:sz w:val="24"/>
                <w:szCs w:val="24"/>
                <w:lang w:bidi="ar"/>
              </w:rPr>
              <w:t>0.312</w:t>
            </w:r>
          </w:p>
        </w:tc>
        <w:tc>
          <w:tcPr>
            <w:tcW w:w="886" w:type="dxa"/>
            <w:tcBorders>
              <w:top w:val="nil"/>
              <w:left w:val="nil"/>
              <w:bottom w:val="nil"/>
              <w:right w:val="nil"/>
            </w:tcBorders>
            <w:vAlign w:val="center"/>
          </w:tcPr>
          <w:p w14:paraId="554F9256">
            <w:pPr>
              <w:widowControl/>
              <w:jc w:val="center"/>
              <w:textAlignment w:val="bottom"/>
              <w:rPr>
                <w:rFonts w:ascii="Calibri" w:hAnsi="Calibri"/>
                <w:sz w:val="24"/>
                <w:szCs w:val="24"/>
              </w:rPr>
            </w:pPr>
            <w:r>
              <w:rPr>
                <w:rFonts w:ascii="Calibri" w:hAnsi="Calibri" w:eastAsia="等线"/>
                <w:color w:val="000000"/>
                <w:kern w:val="0"/>
                <w:sz w:val="24"/>
                <w:szCs w:val="24"/>
                <w:lang w:bidi="ar"/>
              </w:rPr>
              <w:t>0.337</w:t>
            </w:r>
          </w:p>
        </w:tc>
      </w:tr>
      <w:tr w14:paraId="370A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tcBorders>
              <w:top w:val="nil"/>
              <w:left w:val="nil"/>
              <w:bottom w:val="nil"/>
              <w:right w:val="nil"/>
            </w:tcBorders>
          </w:tcPr>
          <w:p w14:paraId="6CBE4DAE">
            <w:pPr>
              <w:jc w:val="center"/>
              <w:rPr>
                <w:rFonts w:ascii="Calibri" w:hAnsi="Calibri"/>
                <w:sz w:val="24"/>
                <w:szCs w:val="24"/>
              </w:rPr>
            </w:pPr>
            <w:r>
              <w:rPr>
                <w:rFonts w:ascii="Calibri" w:hAnsi="Calibri"/>
                <w:sz w:val="24"/>
                <w:szCs w:val="24"/>
              </w:rPr>
              <w:t>MTX vs. TCZ</w:t>
            </w:r>
          </w:p>
        </w:tc>
        <w:tc>
          <w:tcPr>
            <w:tcW w:w="908" w:type="dxa"/>
            <w:tcBorders>
              <w:top w:val="nil"/>
              <w:left w:val="nil"/>
              <w:bottom w:val="nil"/>
              <w:right w:val="nil"/>
            </w:tcBorders>
            <w:vAlign w:val="center"/>
          </w:tcPr>
          <w:p w14:paraId="5BB6F6FB">
            <w:pPr>
              <w:widowControl/>
              <w:jc w:val="center"/>
              <w:textAlignment w:val="bottom"/>
              <w:rPr>
                <w:rFonts w:ascii="Calibri" w:hAnsi="Calibri"/>
                <w:sz w:val="24"/>
                <w:szCs w:val="24"/>
              </w:rPr>
            </w:pPr>
            <w:r>
              <w:rPr>
                <w:rFonts w:ascii="Calibri" w:hAnsi="Calibri" w:eastAsia="等线"/>
                <w:color w:val="000000"/>
                <w:kern w:val="0"/>
                <w:sz w:val="24"/>
                <w:szCs w:val="24"/>
                <w:lang w:bidi="ar"/>
              </w:rPr>
              <w:t>0.007</w:t>
            </w:r>
          </w:p>
        </w:tc>
        <w:tc>
          <w:tcPr>
            <w:tcW w:w="780" w:type="dxa"/>
            <w:tcBorders>
              <w:top w:val="nil"/>
              <w:left w:val="nil"/>
              <w:bottom w:val="nil"/>
              <w:right w:val="nil"/>
            </w:tcBorders>
            <w:vAlign w:val="center"/>
          </w:tcPr>
          <w:p w14:paraId="152DF53F">
            <w:pPr>
              <w:widowControl/>
              <w:jc w:val="center"/>
              <w:textAlignment w:val="bottom"/>
              <w:rPr>
                <w:rFonts w:ascii="Calibri" w:hAnsi="Calibri"/>
                <w:sz w:val="24"/>
                <w:szCs w:val="24"/>
              </w:rPr>
            </w:pPr>
            <w:r>
              <w:rPr>
                <w:rFonts w:ascii="Calibri" w:hAnsi="Calibri" w:eastAsia="等线"/>
                <w:color w:val="000000"/>
                <w:kern w:val="0"/>
                <w:sz w:val="24"/>
                <w:szCs w:val="24"/>
                <w:lang w:bidi="ar"/>
              </w:rPr>
              <w:t>0.494</w:t>
            </w:r>
          </w:p>
        </w:tc>
        <w:tc>
          <w:tcPr>
            <w:tcW w:w="1071" w:type="dxa"/>
            <w:tcBorders>
              <w:top w:val="nil"/>
              <w:left w:val="nil"/>
              <w:bottom w:val="nil"/>
              <w:right w:val="nil"/>
            </w:tcBorders>
            <w:vAlign w:val="center"/>
          </w:tcPr>
          <w:p w14:paraId="1F26213E">
            <w:pPr>
              <w:widowControl/>
              <w:jc w:val="center"/>
              <w:textAlignment w:val="bottom"/>
              <w:rPr>
                <w:rFonts w:ascii="Calibri" w:hAnsi="Calibri"/>
                <w:sz w:val="24"/>
                <w:szCs w:val="24"/>
              </w:rPr>
            </w:pPr>
            <w:r>
              <w:rPr>
                <w:rFonts w:ascii="Calibri" w:hAnsi="Calibri" w:eastAsia="等线"/>
                <w:color w:val="000000"/>
                <w:kern w:val="0"/>
                <w:sz w:val="24"/>
                <w:szCs w:val="24"/>
                <w:lang w:bidi="ar"/>
              </w:rPr>
              <w:t>-0.306</w:t>
            </w:r>
          </w:p>
        </w:tc>
        <w:tc>
          <w:tcPr>
            <w:tcW w:w="953" w:type="dxa"/>
            <w:tcBorders>
              <w:top w:val="nil"/>
              <w:left w:val="nil"/>
              <w:bottom w:val="nil"/>
              <w:right w:val="nil"/>
            </w:tcBorders>
            <w:vAlign w:val="center"/>
          </w:tcPr>
          <w:p w14:paraId="14D61993">
            <w:pPr>
              <w:widowControl/>
              <w:jc w:val="center"/>
              <w:textAlignment w:val="bottom"/>
              <w:rPr>
                <w:rFonts w:ascii="Calibri" w:hAnsi="Calibri"/>
                <w:sz w:val="24"/>
                <w:szCs w:val="24"/>
              </w:rPr>
            </w:pPr>
            <w:r>
              <w:rPr>
                <w:rFonts w:ascii="Calibri" w:hAnsi="Calibri" w:eastAsia="等线"/>
                <w:color w:val="000000"/>
                <w:kern w:val="0"/>
                <w:sz w:val="24"/>
                <w:szCs w:val="24"/>
                <w:lang w:bidi="ar"/>
              </w:rPr>
              <w:t>1.305</w:t>
            </w:r>
          </w:p>
        </w:tc>
        <w:tc>
          <w:tcPr>
            <w:tcW w:w="1127" w:type="dxa"/>
            <w:tcBorders>
              <w:top w:val="nil"/>
              <w:left w:val="nil"/>
              <w:bottom w:val="nil"/>
              <w:right w:val="nil"/>
            </w:tcBorders>
            <w:vAlign w:val="center"/>
          </w:tcPr>
          <w:p w14:paraId="749FCBE7">
            <w:pPr>
              <w:widowControl/>
              <w:jc w:val="center"/>
              <w:textAlignment w:val="bottom"/>
              <w:rPr>
                <w:rFonts w:ascii="Calibri" w:hAnsi="Calibri"/>
                <w:sz w:val="24"/>
                <w:szCs w:val="24"/>
              </w:rPr>
            </w:pPr>
            <w:r>
              <w:rPr>
                <w:rFonts w:ascii="Calibri" w:hAnsi="Calibri" w:eastAsia="等线"/>
                <w:color w:val="000000"/>
                <w:kern w:val="0"/>
                <w:sz w:val="24"/>
                <w:szCs w:val="24"/>
                <w:lang w:bidi="ar"/>
              </w:rPr>
              <w:t>0.312</w:t>
            </w:r>
          </w:p>
        </w:tc>
        <w:tc>
          <w:tcPr>
            <w:tcW w:w="784" w:type="dxa"/>
            <w:tcBorders>
              <w:top w:val="nil"/>
              <w:left w:val="nil"/>
              <w:bottom w:val="nil"/>
              <w:right w:val="nil"/>
            </w:tcBorders>
            <w:vAlign w:val="center"/>
          </w:tcPr>
          <w:p w14:paraId="315E6344">
            <w:pPr>
              <w:widowControl/>
              <w:jc w:val="center"/>
              <w:textAlignment w:val="bottom"/>
              <w:rPr>
                <w:rFonts w:ascii="Calibri" w:hAnsi="Calibri"/>
                <w:sz w:val="24"/>
                <w:szCs w:val="24"/>
              </w:rPr>
            </w:pPr>
            <w:r>
              <w:rPr>
                <w:rFonts w:ascii="Calibri" w:hAnsi="Calibri" w:eastAsia="等线"/>
                <w:color w:val="000000"/>
                <w:kern w:val="0"/>
                <w:sz w:val="24"/>
                <w:szCs w:val="24"/>
                <w:lang w:bidi="ar"/>
              </w:rPr>
              <w:t>1.397</w:t>
            </w:r>
          </w:p>
        </w:tc>
        <w:tc>
          <w:tcPr>
            <w:tcW w:w="841" w:type="dxa"/>
            <w:tcBorders>
              <w:top w:val="nil"/>
              <w:left w:val="nil"/>
              <w:bottom w:val="nil"/>
              <w:right w:val="nil"/>
            </w:tcBorders>
            <w:vAlign w:val="center"/>
          </w:tcPr>
          <w:p w14:paraId="0D12F568">
            <w:pPr>
              <w:widowControl/>
              <w:jc w:val="center"/>
              <w:textAlignment w:val="bottom"/>
              <w:rPr>
                <w:rFonts w:ascii="Calibri" w:hAnsi="Calibri"/>
                <w:sz w:val="24"/>
                <w:szCs w:val="24"/>
              </w:rPr>
            </w:pPr>
            <w:r>
              <w:rPr>
                <w:rFonts w:ascii="Calibri" w:hAnsi="Calibri" w:eastAsia="等线"/>
                <w:color w:val="000000"/>
                <w:kern w:val="0"/>
                <w:sz w:val="24"/>
                <w:szCs w:val="24"/>
                <w:lang w:bidi="ar"/>
              </w:rPr>
              <w:t>0.823</w:t>
            </w:r>
          </w:p>
        </w:tc>
        <w:tc>
          <w:tcPr>
            <w:tcW w:w="886" w:type="dxa"/>
            <w:tcBorders>
              <w:top w:val="nil"/>
              <w:left w:val="nil"/>
              <w:bottom w:val="nil"/>
              <w:right w:val="nil"/>
            </w:tcBorders>
            <w:vAlign w:val="center"/>
          </w:tcPr>
          <w:p w14:paraId="2B5D581F">
            <w:pPr>
              <w:widowControl/>
              <w:jc w:val="center"/>
              <w:textAlignment w:val="bottom"/>
              <w:rPr>
                <w:rFonts w:ascii="Calibri" w:hAnsi="Calibri"/>
                <w:sz w:val="24"/>
                <w:szCs w:val="24"/>
              </w:rPr>
            </w:pPr>
            <w:r>
              <w:rPr>
                <w:rFonts w:ascii="Calibri" w:hAnsi="Calibri" w:eastAsia="等线"/>
                <w:color w:val="000000"/>
                <w:kern w:val="0"/>
                <w:sz w:val="24"/>
                <w:szCs w:val="24"/>
                <w:lang w:bidi="ar"/>
              </w:rPr>
              <w:t>0.394</w:t>
            </w:r>
          </w:p>
        </w:tc>
      </w:tr>
      <w:tr w14:paraId="2E3D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0" w:type="dxa"/>
            <w:tcBorders>
              <w:top w:val="nil"/>
              <w:left w:val="nil"/>
              <w:bottom w:val="single" w:color="auto" w:sz="8" w:space="0"/>
              <w:right w:val="nil"/>
            </w:tcBorders>
          </w:tcPr>
          <w:p w14:paraId="24071A78">
            <w:pPr>
              <w:jc w:val="center"/>
              <w:rPr>
                <w:rFonts w:ascii="Calibri" w:hAnsi="Calibri"/>
                <w:sz w:val="24"/>
                <w:szCs w:val="24"/>
              </w:rPr>
            </w:pPr>
            <w:r>
              <w:rPr>
                <w:rFonts w:ascii="Calibri" w:hAnsi="Calibri"/>
                <w:sz w:val="24"/>
                <w:szCs w:val="24"/>
              </w:rPr>
              <w:t>MTX vs. ABA</w:t>
            </w:r>
          </w:p>
        </w:tc>
        <w:tc>
          <w:tcPr>
            <w:tcW w:w="908" w:type="dxa"/>
            <w:tcBorders>
              <w:top w:val="nil"/>
              <w:left w:val="nil"/>
              <w:bottom w:val="single" w:color="auto" w:sz="8" w:space="0"/>
              <w:right w:val="nil"/>
            </w:tcBorders>
            <w:vAlign w:val="center"/>
          </w:tcPr>
          <w:p w14:paraId="3F8F3467">
            <w:pPr>
              <w:widowControl/>
              <w:jc w:val="center"/>
              <w:textAlignment w:val="bottom"/>
              <w:rPr>
                <w:rFonts w:ascii="Calibri" w:hAnsi="Calibri"/>
                <w:sz w:val="24"/>
                <w:szCs w:val="24"/>
              </w:rPr>
            </w:pPr>
            <w:r>
              <w:rPr>
                <w:rFonts w:ascii="Calibri" w:hAnsi="Calibri" w:eastAsia="等线"/>
                <w:color w:val="000000"/>
                <w:kern w:val="0"/>
                <w:sz w:val="24"/>
                <w:szCs w:val="24"/>
                <w:lang w:bidi="ar"/>
              </w:rPr>
              <w:t>0.490</w:t>
            </w:r>
          </w:p>
        </w:tc>
        <w:tc>
          <w:tcPr>
            <w:tcW w:w="780" w:type="dxa"/>
            <w:tcBorders>
              <w:top w:val="nil"/>
              <w:left w:val="nil"/>
              <w:bottom w:val="single" w:color="auto" w:sz="8" w:space="0"/>
              <w:right w:val="nil"/>
            </w:tcBorders>
            <w:vAlign w:val="center"/>
          </w:tcPr>
          <w:p w14:paraId="73DA1FD8">
            <w:pPr>
              <w:widowControl/>
              <w:jc w:val="center"/>
              <w:textAlignment w:val="bottom"/>
              <w:rPr>
                <w:rFonts w:ascii="Calibri" w:hAnsi="Calibri"/>
                <w:sz w:val="24"/>
                <w:szCs w:val="24"/>
              </w:rPr>
            </w:pPr>
            <w:r>
              <w:rPr>
                <w:rFonts w:ascii="Calibri" w:hAnsi="Calibri" w:eastAsia="等线"/>
                <w:color w:val="000000"/>
                <w:kern w:val="0"/>
                <w:sz w:val="24"/>
                <w:szCs w:val="24"/>
                <w:lang w:bidi="ar"/>
              </w:rPr>
              <w:t>0.578</w:t>
            </w:r>
          </w:p>
        </w:tc>
        <w:tc>
          <w:tcPr>
            <w:tcW w:w="1071" w:type="dxa"/>
            <w:tcBorders>
              <w:top w:val="nil"/>
              <w:left w:val="nil"/>
              <w:bottom w:val="single" w:color="auto" w:sz="8" w:space="0"/>
              <w:right w:val="nil"/>
            </w:tcBorders>
            <w:vAlign w:val="center"/>
          </w:tcPr>
          <w:p w14:paraId="120485CD">
            <w:pPr>
              <w:widowControl/>
              <w:jc w:val="center"/>
              <w:textAlignment w:val="bottom"/>
              <w:rPr>
                <w:rFonts w:ascii="Calibri" w:hAnsi="Calibri"/>
                <w:sz w:val="24"/>
                <w:szCs w:val="24"/>
              </w:rPr>
            </w:pPr>
            <w:r>
              <w:rPr>
                <w:rFonts w:ascii="Calibri" w:hAnsi="Calibri" w:eastAsia="等线"/>
                <w:color w:val="000000"/>
                <w:kern w:val="0"/>
                <w:sz w:val="24"/>
                <w:szCs w:val="24"/>
                <w:lang w:bidi="ar"/>
              </w:rPr>
              <w:t>1.241</w:t>
            </w:r>
          </w:p>
        </w:tc>
        <w:tc>
          <w:tcPr>
            <w:tcW w:w="953" w:type="dxa"/>
            <w:tcBorders>
              <w:top w:val="nil"/>
              <w:left w:val="nil"/>
              <w:bottom w:val="single" w:color="auto" w:sz="8" w:space="0"/>
              <w:right w:val="nil"/>
            </w:tcBorders>
            <w:vAlign w:val="center"/>
          </w:tcPr>
          <w:p w14:paraId="528DC557">
            <w:pPr>
              <w:widowControl/>
              <w:jc w:val="center"/>
              <w:textAlignment w:val="bottom"/>
              <w:rPr>
                <w:rFonts w:ascii="Calibri" w:hAnsi="Calibri"/>
                <w:sz w:val="24"/>
                <w:szCs w:val="24"/>
              </w:rPr>
            </w:pPr>
            <w:r>
              <w:rPr>
                <w:rFonts w:ascii="Calibri" w:hAnsi="Calibri" w:eastAsia="等线"/>
                <w:color w:val="000000"/>
                <w:kern w:val="0"/>
                <w:sz w:val="24"/>
                <w:szCs w:val="24"/>
                <w:lang w:bidi="ar"/>
              </w:rPr>
              <w:t>1.222</w:t>
            </w:r>
          </w:p>
        </w:tc>
        <w:tc>
          <w:tcPr>
            <w:tcW w:w="1127" w:type="dxa"/>
            <w:tcBorders>
              <w:top w:val="nil"/>
              <w:left w:val="nil"/>
              <w:bottom w:val="single" w:color="auto" w:sz="8" w:space="0"/>
              <w:right w:val="nil"/>
            </w:tcBorders>
            <w:vAlign w:val="center"/>
          </w:tcPr>
          <w:p w14:paraId="23D87977">
            <w:pPr>
              <w:widowControl/>
              <w:jc w:val="center"/>
              <w:textAlignment w:val="bottom"/>
              <w:rPr>
                <w:rFonts w:ascii="Calibri" w:hAnsi="Calibri"/>
                <w:sz w:val="24"/>
                <w:szCs w:val="24"/>
              </w:rPr>
            </w:pPr>
            <w:r>
              <w:rPr>
                <w:rFonts w:ascii="Calibri" w:hAnsi="Calibri" w:eastAsia="等线"/>
                <w:color w:val="000000"/>
                <w:kern w:val="0"/>
                <w:sz w:val="24"/>
                <w:szCs w:val="24"/>
                <w:lang w:bidi="ar"/>
              </w:rPr>
              <w:t>-0.752</w:t>
            </w:r>
          </w:p>
        </w:tc>
        <w:tc>
          <w:tcPr>
            <w:tcW w:w="784" w:type="dxa"/>
            <w:tcBorders>
              <w:top w:val="nil"/>
              <w:left w:val="nil"/>
              <w:bottom w:val="single" w:color="auto" w:sz="8" w:space="0"/>
              <w:right w:val="nil"/>
            </w:tcBorders>
            <w:vAlign w:val="center"/>
          </w:tcPr>
          <w:p w14:paraId="42B8A26C">
            <w:pPr>
              <w:widowControl/>
              <w:jc w:val="center"/>
              <w:textAlignment w:val="bottom"/>
              <w:rPr>
                <w:rFonts w:ascii="Calibri" w:hAnsi="Calibri"/>
                <w:sz w:val="24"/>
                <w:szCs w:val="24"/>
              </w:rPr>
            </w:pPr>
            <w:r>
              <w:rPr>
                <w:rFonts w:ascii="Calibri" w:hAnsi="Calibri" w:eastAsia="等线"/>
                <w:color w:val="000000"/>
                <w:kern w:val="0"/>
                <w:sz w:val="24"/>
                <w:szCs w:val="24"/>
                <w:lang w:bidi="ar"/>
              </w:rPr>
              <w:t>1.381</w:t>
            </w:r>
          </w:p>
        </w:tc>
        <w:tc>
          <w:tcPr>
            <w:tcW w:w="841" w:type="dxa"/>
            <w:tcBorders>
              <w:top w:val="nil"/>
              <w:left w:val="nil"/>
              <w:bottom w:val="single" w:color="auto" w:sz="8" w:space="0"/>
              <w:right w:val="nil"/>
            </w:tcBorders>
            <w:vAlign w:val="center"/>
          </w:tcPr>
          <w:p w14:paraId="403BDB0E">
            <w:pPr>
              <w:widowControl/>
              <w:jc w:val="center"/>
              <w:textAlignment w:val="bottom"/>
              <w:rPr>
                <w:rFonts w:ascii="Calibri" w:hAnsi="Calibri"/>
                <w:sz w:val="24"/>
                <w:szCs w:val="24"/>
              </w:rPr>
            </w:pPr>
            <w:r>
              <w:rPr>
                <w:rFonts w:ascii="Calibri" w:hAnsi="Calibri" w:eastAsia="等线"/>
                <w:color w:val="000000"/>
                <w:kern w:val="0"/>
                <w:sz w:val="24"/>
                <w:szCs w:val="24"/>
                <w:lang w:bidi="ar"/>
              </w:rPr>
              <w:t>0.586</w:t>
            </w:r>
          </w:p>
        </w:tc>
        <w:tc>
          <w:tcPr>
            <w:tcW w:w="886" w:type="dxa"/>
            <w:tcBorders>
              <w:top w:val="nil"/>
              <w:left w:val="nil"/>
              <w:bottom w:val="single" w:color="auto" w:sz="8" w:space="0"/>
              <w:right w:val="nil"/>
            </w:tcBorders>
            <w:vAlign w:val="center"/>
          </w:tcPr>
          <w:p w14:paraId="534F8F69">
            <w:pPr>
              <w:widowControl/>
              <w:jc w:val="center"/>
              <w:textAlignment w:val="bottom"/>
              <w:rPr>
                <w:rFonts w:ascii="Calibri" w:hAnsi="Calibri"/>
                <w:sz w:val="24"/>
                <w:szCs w:val="24"/>
              </w:rPr>
            </w:pPr>
            <w:r>
              <w:rPr>
                <w:rFonts w:ascii="Calibri" w:hAnsi="Calibri" w:eastAsia="等线"/>
                <w:color w:val="000000"/>
                <w:kern w:val="0"/>
                <w:sz w:val="24"/>
                <w:szCs w:val="24"/>
                <w:lang w:bidi="ar"/>
              </w:rPr>
              <w:t>0.365</w:t>
            </w:r>
          </w:p>
        </w:tc>
      </w:tr>
    </w:tbl>
    <w:p w14:paraId="0C82FD47">
      <w:pPr>
        <w:jc w:val="center"/>
        <w:rPr>
          <w:rFonts w:ascii="Calibri" w:hAnsi="Calibri"/>
          <w:sz w:val="24"/>
          <w:szCs w:val="24"/>
        </w:rPr>
      </w:pPr>
    </w:p>
    <w:p w14:paraId="183B51BB">
      <w:pPr>
        <w:jc w:val="center"/>
        <w:rPr>
          <w:rFonts w:ascii="Calibri" w:hAnsi="Calibri"/>
          <w:sz w:val="24"/>
          <w:szCs w:val="24"/>
        </w:rPr>
      </w:pPr>
      <w:r>
        <w:rPr>
          <w:rFonts w:ascii="Calibri" w:hAnsi="Calibri"/>
          <w:sz w:val="24"/>
          <w:szCs w:val="24"/>
        </w:rPr>
        <w:t>Table S</w:t>
      </w:r>
      <w:r>
        <w:rPr>
          <w:rFonts w:hint="eastAsia" w:ascii="Calibri" w:hAnsi="Calibri"/>
          <w:sz w:val="24"/>
          <w:szCs w:val="24"/>
        </w:rPr>
        <w:t>11</w:t>
      </w:r>
      <w:r>
        <w:rPr>
          <w:rFonts w:ascii="Calibri" w:hAnsi="Calibri"/>
          <w:sz w:val="24"/>
          <w:szCs w:val="24"/>
        </w:rPr>
        <w:t>: Ring consistency of SAE</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6"/>
        <w:gridCol w:w="1229"/>
        <w:gridCol w:w="1663"/>
        <w:gridCol w:w="1735"/>
        <w:gridCol w:w="1369"/>
      </w:tblGrid>
      <w:tr w14:paraId="1390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auto" w:sz="8" w:space="0"/>
              <w:left w:val="nil"/>
              <w:bottom w:val="single" w:color="auto" w:sz="8" w:space="0"/>
              <w:right w:val="nil"/>
            </w:tcBorders>
            <w:vAlign w:val="bottom"/>
          </w:tcPr>
          <w:p w14:paraId="36BB2A9B">
            <w:pPr>
              <w:widowControl/>
              <w:jc w:val="center"/>
              <w:textAlignment w:val="bottom"/>
              <w:rPr>
                <w:rFonts w:ascii="Calibri" w:hAnsi="Calibri"/>
                <w:b/>
                <w:bCs/>
                <w:sz w:val="24"/>
                <w:szCs w:val="24"/>
              </w:rPr>
            </w:pPr>
            <w:r>
              <w:rPr>
                <w:rFonts w:ascii="Calibri" w:hAnsi="Calibri" w:eastAsia="等线"/>
                <w:b/>
                <w:bCs/>
                <w:color w:val="000000"/>
                <w:kern w:val="0"/>
                <w:sz w:val="24"/>
                <w:szCs w:val="24"/>
                <w:lang w:bidi="ar"/>
              </w:rPr>
              <w:t>Loop</w:t>
            </w:r>
          </w:p>
        </w:tc>
        <w:tc>
          <w:tcPr>
            <w:tcW w:w="1229" w:type="dxa"/>
            <w:tcBorders>
              <w:top w:val="single" w:color="auto" w:sz="8" w:space="0"/>
              <w:left w:val="nil"/>
              <w:bottom w:val="single" w:color="auto" w:sz="8" w:space="0"/>
              <w:right w:val="nil"/>
            </w:tcBorders>
            <w:vAlign w:val="bottom"/>
          </w:tcPr>
          <w:p w14:paraId="455E5493">
            <w:pPr>
              <w:widowControl/>
              <w:jc w:val="center"/>
              <w:textAlignment w:val="bottom"/>
              <w:rPr>
                <w:rFonts w:ascii="Calibri" w:hAnsi="Calibri"/>
                <w:b/>
                <w:bCs/>
                <w:sz w:val="24"/>
                <w:szCs w:val="24"/>
              </w:rPr>
            </w:pPr>
            <w:r>
              <w:rPr>
                <w:rFonts w:ascii="Calibri" w:hAnsi="Calibri" w:eastAsia="等线"/>
                <w:b/>
                <w:bCs/>
                <w:color w:val="000000"/>
                <w:kern w:val="0"/>
                <w:sz w:val="24"/>
                <w:szCs w:val="24"/>
                <w:lang w:bidi="ar"/>
              </w:rPr>
              <w:t>ROR</w:t>
            </w:r>
          </w:p>
        </w:tc>
        <w:tc>
          <w:tcPr>
            <w:tcW w:w="1663" w:type="dxa"/>
            <w:tcBorders>
              <w:top w:val="single" w:color="auto" w:sz="8" w:space="0"/>
              <w:left w:val="nil"/>
              <w:bottom w:val="single" w:color="auto" w:sz="8" w:space="0"/>
              <w:right w:val="nil"/>
            </w:tcBorders>
            <w:vAlign w:val="bottom"/>
          </w:tcPr>
          <w:p w14:paraId="4EDF6431">
            <w:pPr>
              <w:widowControl/>
              <w:jc w:val="center"/>
              <w:textAlignment w:val="bottom"/>
              <w:rPr>
                <w:rFonts w:ascii="Calibri" w:hAnsi="Calibri" w:eastAsia="等线"/>
                <w:b/>
                <w:bCs/>
                <w:color w:val="000000"/>
                <w:sz w:val="24"/>
                <w:szCs w:val="24"/>
              </w:rPr>
            </w:pPr>
            <w:r>
              <w:rPr>
                <w:rFonts w:ascii="Calibri" w:hAnsi="Calibri" w:eastAsia="等线"/>
                <w:b/>
                <w:bCs/>
                <w:color w:val="000000"/>
                <w:kern w:val="0"/>
                <w:sz w:val="24"/>
                <w:szCs w:val="24"/>
                <w:lang w:bidi="ar"/>
              </w:rPr>
              <w:t>95%CI</w:t>
            </w:r>
          </w:p>
        </w:tc>
        <w:tc>
          <w:tcPr>
            <w:tcW w:w="1735" w:type="dxa"/>
            <w:tcBorders>
              <w:top w:val="single" w:color="auto" w:sz="8" w:space="0"/>
              <w:left w:val="nil"/>
              <w:bottom w:val="single" w:color="auto" w:sz="8" w:space="0"/>
              <w:right w:val="nil"/>
            </w:tcBorders>
            <w:vAlign w:val="bottom"/>
          </w:tcPr>
          <w:p w14:paraId="6B138F01">
            <w:pPr>
              <w:widowControl/>
              <w:jc w:val="center"/>
              <w:textAlignment w:val="bottom"/>
              <w:rPr>
                <w:rFonts w:ascii="Calibri" w:hAnsi="Calibri" w:eastAsia="等线"/>
                <w:b/>
                <w:bCs/>
                <w:color w:val="000000"/>
                <w:sz w:val="24"/>
                <w:szCs w:val="24"/>
              </w:rPr>
            </w:pPr>
            <w:r>
              <w:rPr>
                <w:rFonts w:ascii="Calibri" w:hAnsi="Calibri" w:eastAsia="等线"/>
                <w:b/>
                <w:bCs/>
                <w:color w:val="000000"/>
                <w:kern w:val="0"/>
                <w:sz w:val="24"/>
                <w:szCs w:val="24"/>
                <w:lang w:bidi="ar"/>
              </w:rPr>
              <w:t>P value</w:t>
            </w:r>
          </w:p>
        </w:tc>
        <w:tc>
          <w:tcPr>
            <w:tcW w:w="1369" w:type="dxa"/>
            <w:tcBorders>
              <w:top w:val="single" w:color="auto" w:sz="8" w:space="0"/>
              <w:left w:val="nil"/>
              <w:bottom w:val="single" w:color="auto" w:sz="8" w:space="0"/>
              <w:right w:val="nil"/>
            </w:tcBorders>
          </w:tcPr>
          <w:p w14:paraId="68620615">
            <w:pPr>
              <w:jc w:val="center"/>
              <w:rPr>
                <w:rFonts w:ascii="Calibri" w:hAnsi="Calibri"/>
                <w:b/>
                <w:bCs/>
                <w:sz w:val="24"/>
                <w:szCs w:val="24"/>
              </w:rPr>
            </w:pPr>
            <w:r>
              <w:rPr>
                <w:rFonts w:ascii="Calibri" w:hAnsi="Calibri"/>
                <w:b/>
                <w:bCs/>
                <w:sz w:val="24"/>
                <w:szCs w:val="24"/>
              </w:rPr>
              <w:t>tau2</w:t>
            </w:r>
          </w:p>
        </w:tc>
      </w:tr>
      <w:tr w14:paraId="7089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auto" w:sz="8" w:space="0"/>
              <w:left w:val="nil"/>
              <w:bottom w:val="nil"/>
              <w:right w:val="nil"/>
            </w:tcBorders>
            <w:vAlign w:val="bottom"/>
          </w:tcPr>
          <w:p w14:paraId="20690106">
            <w:pPr>
              <w:widowControl/>
              <w:jc w:val="center"/>
              <w:textAlignment w:val="bottom"/>
              <w:rPr>
                <w:rFonts w:ascii="Calibri" w:hAnsi="Calibri"/>
                <w:sz w:val="24"/>
                <w:szCs w:val="24"/>
              </w:rPr>
            </w:pPr>
            <w:r>
              <w:rPr>
                <w:rFonts w:ascii="Calibri" w:hAnsi="Calibri"/>
                <w:sz w:val="24"/>
                <w:szCs w:val="24"/>
              </w:rPr>
              <w:t>MTX vs. ABA+MTX vs. CZP+MTX</w:t>
            </w:r>
          </w:p>
        </w:tc>
        <w:tc>
          <w:tcPr>
            <w:tcW w:w="1229" w:type="dxa"/>
            <w:tcBorders>
              <w:top w:val="single" w:color="auto" w:sz="8" w:space="0"/>
              <w:left w:val="nil"/>
              <w:bottom w:val="nil"/>
              <w:right w:val="nil"/>
            </w:tcBorders>
            <w:vAlign w:val="center"/>
          </w:tcPr>
          <w:p w14:paraId="7758F89A">
            <w:pPr>
              <w:widowControl/>
              <w:jc w:val="center"/>
              <w:textAlignment w:val="bottom"/>
              <w:rPr>
                <w:rFonts w:ascii="Calibri" w:hAnsi="Calibri" w:eastAsia="等线"/>
                <w:color w:val="000000"/>
                <w:sz w:val="24"/>
                <w:szCs w:val="24"/>
              </w:rPr>
            </w:pPr>
            <w:r>
              <w:rPr>
                <w:rFonts w:ascii="Calibri" w:hAnsi="Calibri" w:eastAsia="等线"/>
                <w:color w:val="000000"/>
                <w:kern w:val="0"/>
                <w:sz w:val="24"/>
                <w:szCs w:val="24"/>
                <w:lang w:bidi="ar"/>
              </w:rPr>
              <w:t>1.923</w:t>
            </w:r>
          </w:p>
        </w:tc>
        <w:tc>
          <w:tcPr>
            <w:tcW w:w="1663" w:type="dxa"/>
            <w:tcBorders>
              <w:top w:val="single" w:color="auto" w:sz="8" w:space="0"/>
              <w:left w:val="nil"/>
              <w:bottom w:val="nil"/>
              <w:right w:val="nil"/>
            </w:tcBorders>
            <w:vAlign w:val="center"/>
          </w:tcPr>
          <w:p w14:paraId="2B461958">
            <w:pPr>
              <w:widowControl/>
              <w:jc w:val="center"/>
              <w:textAlignment w:val="bottom"/>
              <w:rPr>
                <w:rFonts w:ascii="Calibri" w:hAnsi="Calibri"/>
                <w:sz w:val="24"/>
                <w:szCs w:val="24"/>
              </w:rPr>
            </w:pPr>
            <w:r>
              <w:rPr>
                <w:rFonts w:ascii="Calibri" w:hAnsi="Calibri" w:eastAsia="等线"/>
                <w:color w:val="000000"/>
                <w:kern w:val="0"/>
                <w:sz w:val="24"/>
                <w:szCs w:val="24"/>
                <w:lang w:bidi="ar"/>
              </w:rPr>
              <w:t>(1.00,6.35)</w:t>
            </w:r>
          </w:p>
        </w:tc>
        <w:tc>
          <w:tcPr>
            <w:tcW w:w="1735" w:type="dxa"/>
            <w:tcBorders>
              <w:top w:val="single" w:color="auto" w:sz="8" w:space="0"/>
              <w:left w:val="nil"/>
              <w:bottom w:val="nil"/>
              <w:right w:val="nil"/>
            </w:tcBorders>
            <w:vAlign w:val="center"/>
          </w:tcPr>
          <w:p w14:paraId="3B46FFF0">
            <w:pPr>
              <w:widowControl/>
              <w:jc w:val="center"/>
              <w:textAlignment w:val="bottom"/>
              <w:rPr>
                <w:rFonts w:ascii="Calibri" w:hAnsi="Calibri"/>
                <w:sz w:val="24"/>
                <w:szCs w:val="24"/>
              </w:rPr>
            </w:pPr>
            <w:r>
              <w:rPr>
                <w:rFonts w:ascii="Calibri" w:hAnsi="Calibri" w:eastAsia="等线"/>
                <w:color w:val="000000"/>
                <w:kern w:val="0"/>
                <w:sz w:val="24"/>
                <w:szCs w:val="24"/>
                <w:lang w:bidi="ar"/>
              </w:rPr>
              <w:t>0.283</w:t>
            </w:r>
          </w:p>
        </w:tc>
        <w:tc>
          <w:tcPr>
            <w:tcW w:w="1369" w:type="dxa"/>
            <w:tcBorders>
              <w:top w:val="single" w:color="auto" w:sz="8" w:space="0"/>
              <w:left w:val="nil"/>
              <w:bottom w:val="nil"/>
              <w:right w:val="nil"/>
            </w:tcBorders>
            <w:vAlign w:val="center"/>
          </w:tcPr>
          <w:p w14:paraId="2DD57228">
            <w:pPr>
              <w:widowControl/>
              <w:jc w:val="center"/>
              <w:textAlignment w:val="bottom"/>
              <w:rPr>
                <w:rFonts w:ascii="Calibri" w:hAnsi="Calibri"/>
                <w:sz w:val="24"/>
                <w:szCs w:val="24"/>
              </w:rPr>
            </w:pPr>
            <w:r>
              <w:rPr>
                <w:rFonts w:ascii="Calibri" w:hAnsi="Calibri" w:eastAsia="等线"/>
                <w:color w:val="000000"/>
                <w:kern w:val="0"/>
                <w:sz w:val="24"/>
                <w:szCs w:val="24"/>
                <w:lang w:bidi="ar"/>
              </w:rPr>
              <w:t>0.078</w:t>
            </w:r>
          </w:p>
        </w:tc>
      </w:tr>
      <w:tr w14:paraId="493B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26" w:type="dxa"/>
            <w:tcBorders>
              <w:top w:val="nil"/>
              <w:left w:val="nil"/>
              <w:bottom w:val="nil"/>
              <w:right w:val="nil"/>
            </w:tcBorders>
            <w:vAlign w:val="bottom"/>
          </w:tcPr>
          <w:p w14:paraId="586E7A1A">
            <w:pPr>
              <w:widowControl/>
              <w:jc w:val="center"/>
              <w:textAlignment w:val="bottom"/>
              <w:rPr>
                <w:rFonts w:ascii="Calibri" w:hAnsi="Calibri"/>
                <w:sz w:val="24"/>
                <w:szCs w:val="24"/>
              </w:rPr>
            </w:pPr>
            <w:r>
              <w:rPr>
                <w:rFonts w:ascii="Calibri" w:hAnsi="Calibri"/>
                <w:sz w:val="24"/>
                <w:szCs w:val="24"/>
              </w:rPr>
              <w:t>MTX vs. ABA+MTX vs.ABA</w:t>
            </w:r>
          </w:p>
        </w:tc>
        <w:tc>
          <w:tcPr>
            <w:tcW w:w="1229" w:type="dxa"/>
            <w:tcBorders>
              <w:top w:val="nil"/>
              <w:left w:val="nil"/>
              <w:bottom w:val="nil"/>
              <w:right w:val="nil"/>
            </w:tcBorders>
            <w:vAlign w:val="center"/>
          </w:tcPr>
          <w:p w14:paraId="214F22AB">
            <w:pPr>
              <w:widowControl/>
              <w:jc w:val="center"/>
              <w:textAlignment w:val="bottom"/>
              <w:rPr>
                <w:rFonts w:ascii="Calibri" w:hAnsi="Calibri"/>
                <w:sz w:val="24"/>
                <w:szCs w:val="24"/>
              </w:rPr>
            </w:pPr>
            <w:r>
              <w:rPr>
                <w:rFonts w:ascii="Calibri" w:hAnsi="Calibri" w:eastAsia="等线"/>
                <w:color w:val="000000"/>
                <w:kern w:val="0"/>
                <w:sz w:val="24"/>
                <w:szCs w:val="24"/>
                <w:lang w:bidi="ar"/>
              </w:rPr>
              <w:t>1.697</w:t>
            </w:r>
          </w:p>
        </w:tc>
        <w:tc>
          <w:tcPr>
            <w:tcW w:w="1663" w:type="dxa"/>
            <w:tcBorders>
              <w:top w:val="nil"/>
              <w:left w:val="nil"/>
              <w:bottom w:val="nil"/>
              <w:right w:val="nil"/>
            </w:tcBorders>
            <w:vAlign w:val="center"/>
          </w:tcPr>
          <w:p w14:paraId="73F1D12F">
            <w:pPr>
              <w:widowControl/>
              <w:jc w:val="center"/>
              <w:textAlignment w:val="bottom"/>
              <w:rPr>
                <w:rFonts w:ascii="Calibri" w:hAnsi="Calibri"/>
                <w:sz w:val="24"/>
                <w:szCs w:val="24"/>
              </w:rPr>
            </w:pPr>
            <w:r>
              <w:rPr>
                <w:rFonts w:ascii="Calibri" w:hAnsi="Calibri" w:eastAsia="等线"/>
                <w:color w:val="000000"/>
                <w:kern w:val="0"/>
                <w:sz w:val="24"/>
                <w:szCs w:val="24"/>
                <w:lang w:bidi="ar"/>
              </w:rPr>
              <w:t>(1.00,6.62)</w:t>
            </w:r>
          </w:p>
        </w:tc>
        <w:tc>
          <w:tcPr>
            <w:tcW w:w="1735" w:type="dxa"/>
            <w:tcBorders>
              <w:top w:val="nil"/>
              <w:left w:val="nil"/>
              <w:bottom w:val="nil"/>
              <w:right w:val="nil"/>
            </w:tcBorders>
            <w:vAlign w:val="center"/>
          </w:tcPr>
          <w:p w14:paraId="1EF2FAD4">
            <w:pPr>
              <w:widowControl/>
              <w:jc w:val="center"/>
              <w:textAlignment w:val="bottom"/>
              <w:rPr>
                <w:rFonts w:ascii="Calibri" w:hAnsi="Calibri"/>
                <w:sz w:val="24"/>
                <w:szCs w:val="24"/>
              </w:rPr>
            </w:pPr>
            <w:r>
              <w:rPr>
                <w:rFonts w:ascii="Calibri" w:hAnsi="Calibri" w:eastAsia="等线"/>
                <w:color w:val="000000"/>
                <w:kern w:val="0"/>
                <w:sz w:val="24"/>
                <w:szCs w:val="24"/>
                <w:lang w:bidi="ar"/>
              </w:rPr>
              <w:t>0.447</w:t>
            </w:r>
          </w:p>
        </w:tc>
        <w:tc>
          <w:tcPr>
            <w:tcW w:w="1369" w:type="dxa"/>
            <w:tcBorders>
              <w:top w:val="nil"/>
              <w:left w:val="nil"/>
              <w:bottom w:val="nil"/>
              <w:right w:val="nil"/>
            </w:tcBorders>
            <w:vAlign w:val="center"/>
          </w:tcPr>
          <w:p w14:paraId="6A8D4924">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576A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nil"/>
              <w:left w:val="nil"/>
              <w:bottom w:val="nil"/>
              <w:right w:val="nil"/>
            </w:tcBorders>
            <w:vAlign w:val="bottom"/>
          </w:tcPr>
          <w:p w14:paraId="17D19DC6">
            <w:pPr>
              <w:widowControl/>
              <w:jc w:val="center"/>
              <w:textAlignment w:val="bottom"/>
              <w:rPr>
                <w:rFonts w:ascii="Calibri" w:hAnsi="Calibri"/>
                <w:sz w:val="24"/>
                <w:szCs w:val="24"/>
              </w:rPr>
            </w:pPr>
            <w:r>
              <w:rPr>
                <w:rFonts w:ascii="Calibri" w:hAnsi="Calibri"/>
                <w:sz w:val="24"/>
                <w:szCs w:val="24"/>
              </w:rPr>
              <w:t>MTX vs. TCZ+MTX vs. CZP+MTX</w:t>
            </w:r>
          </w:p>
        </w:tc>
        <w:tc>
          <w:tcPr>
            <w:tcW w:w="1229" w:type="dxa"/>
            <w:tcBorders>
              <w:top w:val="nil"/>
              <w:left w:val="nil"/>
              <w:bottom w:val="nil"/>
              <w:right w:val="nil"/>
            </w:tcBorders>
            <w:vAlign w:val="center"/>
          </w:tcPr>
          <w:p w14:paraId="5F9E7C69">
            <w:pPr>
              <w:widowControl/>
              <w:jc w:val="center"/>
              <w:textAlignment w:val="bottom"/>
              <w:rPr>
                <w:rFonts w:ascii="Calibri" w:hAnsi="Calibri"/>
                <w:sz w:val="24"/>
                <w:szCs w:val="24"/>
              </w:rPr>
            </w:pPr>
            <w:r>
              <w:rPr>
                <w:rFonts w:ascii="Calibri" w:hAnsi="Calibri" w:eastAsia="等线"/>
                <w:color w:val="000000"/>
                <w:kern w:val="0"/>
                <w:sz w:val="24"/>
                <w:szCs w:val="24"/>
                <w:lang w:bidi="ar"/>
              </w:rPr>
              <w:t>1.591</w:t>
            </w:r>
          </w:p>
        </w:tc>
        <w:tc>
          <w:tcPr>
            <w:tcW w:w="1663" w:type="dxa"/>
            <w:tcBorders>
              <w:top w:val="nil"/>
              <w:left w:val="nil"/>
              <w:bottom w:val="nil"/>
              <w:right w:val="nil"/>
            </w:tcBorders>
            <w:vAlign w:val="center"/>
          </w:tcPr>
          <w:p w14:paraId="5E17ACEC">
            <w:pPr>
              <w:widowControl/>
              <w:jc w:val="center"/>
              <w:textAlignment w:val="bottom"/>
              <w:rPr>
                <w:rFonts w:ascii="Calibri" w:hAnsi="Calibri"/>
                <w:sz w:val="24"/>
                <w:szCs w:val="24"/>
              </w:rPr>
            </w:pPr>
            <w:r>
              <w:rPr>
                <w:rFonts w:ascii="Calibri" w:hAnsi="Calibri" w:eastAsia="等线"/>
                <w:color w:val="000000"/>
                <w:kern w:val="0"/>
                <w:sz w:val="24"/>
                <w:szCs w:val="24"/>
                <w:lang w:bidi="ar"/>
              </w:rPr>
              <w:t>(1.00,4.02)</w:t>
            </w:r>
          </w:p>
        </w:tc>
        <w:tc>
          <w:tcPr>
            <w:tcW w:w="1735" w:type="dxa"/>
            <w:tcBorders>
              <w:top w:val="nil"/>
              <w:left w:val="nil"/>
              <w:bottom w:val="nil"/>
              <w:right w:val="nil"/>
            </w:tcBorders>
            <w:vAlign w:val="center"/>
          </w:tcPr>
          <w:p w14:paraId="4D51BF56">
            <w:pPr>
              <w:widowControl/>
              <w:jc w:val="center"/>
              <w:textAlignment w:val="bottom"/>
              <w:rPr>
                <w:rFonts w:ascii="Calibri" w:hAnsi="Calibri"/>
                <w:sz w:val="24"/>
                <w:szCs w:val="24"/>
              </w:rPr>
            </w:pPr>
            <w:r>
              <w:rPr>
                <w:rFonts w:ascii="Calibri" w:hAnsi="Calibri" w:eastAsia="等线"/>
                <w:color w:val="000000"/>
                <w:kern w:val="0"/>
                <w:sz w:val="24"/>
                <w:szCs w:val="24"/>
                <w:lang w:bidi="ar"/>
              </w:rPr>
              <w:t>0.327</w:t>
            </w:r>
          </w:p>
        </w:tc>
        <w:tc>
          <w:tcPr>
            <w:tcW w:w="1369" w:type="dxa"/>
            <w:tcBorders>
              <w:top w:val="nil"/>
              <w:left w:val="nil"/>
              <w:bottom w:val="nil"/>
              <w:right w:val="nil"/>
            </w:tcBorders>
            <w:vAlign w:val="center"/>
          </w:tcPr>
          <w:p w14:paraId="54262BC5">
            <w:pPr>
              <w:widowControl/>
              <w:jc w:val="center"/>
              <w:textAlignment w:val="bottom"/>
              <w:rPr>
                <w:rFonts w:ascii="Calibri" w:hAnsi="Calibri"/>
                <w:sz w:val="24"/>
                <w:szCs w:val="24"/>
              </w:rPr>
            </w:pPr>
            <w:r>
              <w:rPr>
                <w:rFonts w:ascii="Calibri" w:hAnsi="Calibri" w:eastAsia="等线"/>
                <w:color w:val="000000"/>
                <w:kern w:val="0"/>
                <w:sz w:val="24"/>
                <w:szCs w:val="24"/>
                <w:lang w:bidi="ar"/>
              </w:rPr>
              <w:t>0.000</w:t>
            </w:r>
          </w:p>
        </w:tc>
      </w:tr>
      <w:tr w14:paraId="2A04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nil"/>
              <w:left w:val="nil"/>
              <w:bottom w:val="single" w:color="auto" w:sz="8" w:space="0"/>
              <w:right w:val="nil"/>
            </w:tcBorders>
            <w:vAlign w:val="bottom"/>
          </w:tcPr>
          <w:p w14:paraId="1906C54F">
            <w:pPr>
              <w:widowControl/>
              <w:jc w:val="center"/>
              <w:textAlignment w:val="bottom"/>
              <w:rPr>
                <w:rFonts w:ascii="Calibri" w:hAnsi="Calibri"/>
                <w:sz w:val="24"/>
                <w:szCs w:val="24"/>
              </w:rPr>
            </w:pPr>
            <w:r>
              <w:rPr>
                <w:rFonts w:ascii="Calibri" w:hAnsi="Calibri"/>
                <w:sz w:val="24"/>
                <w:szCs w:val="24"/>
              </w:rPr>
              <w:t>MTX vs. TCZ+MTX vs. ABA+MTX</w:t>
            </w:r>
          </w:p>
        </w:tc>
        <w:tc>
          <w:tcPr>
            <w:tcW w:w="1229" w:type="dxa"/>
            <w:tcBorders>
              <w:top w:val="nil"/>
              <w:left w:val="nil"/>
              <w:bottom w:val="single" w:color="auto" w:sz="8" w:space="0"/>
              <w:right w:val="nil"/>
            </w:tcBorders>
            <w:vAlign w:val="center"/>
          </w:tcPr>
          <w:p w14:paraId="33CC23A5">
            <w:pPr>
              <w:widowControl/>
              <w:jc w:val="center"/>
              <w:textAlignment w:val="bottom"/>
              <w:rPr>
                <w:rFonts w:ascii="Calibri" w:hAnsi="Calibri"/>
                <w:sz w:val="24"/>
                <w:szCs w:val="24"/>
              </w:rPr>
            </w:pPr>
            <w:r>
              <w:rPr>
                <w:rFonts w:ascii="Calibri" w:hAnsi="Calibri" w:eastAsia="等线"/>
                <w:color w:val="000000"/>
                <w:kern w:val="0"/>
                <w:sz w:val="24"/>
                <w:szCs w:val="24"/>
                <w:lang w:bidi="ar"/>
              </w:rPr>
              <w:t>1.186</w:t>
            </w:r>
          </w:p>
        </w:tc>
        <w:tc>
          <w:tcPr>
            <w:tcW w:w="1663" w:type="dxa"/>
            <w:tcBorders>
              <w:top w:val="nil"/>
              <w:left w:val="nil"/>
              <w:bottom w:val="single" w:color="auto" w:sz="8" w:space="0"/>
              <w:right w:val="nil"/>
            </w:tcBorders>
            <w:vAlign w:val="center"/>
          </w:tcPr>
          <w:p w14:paraId="39803068">
            <w:pPr>
              <w:widowControl/>
              <w:jc w:val="center"/>
              <w:textAlignment w:val="bottom"/>
              <w:rPr>
                <w:rFonts w:ascii="Calibri" w:hAnsi="Calibri"/>
                <w:sz w:val="24"/>
                <w:szCs w:val="24"/>
              </w:rPr>
            </w:pPr>
            <w:r>
              <w:rPr>
                <w:rFonts w:ascii="Calibri" w:hAnsi="Calibri" w:eastAsia="等线"/>
                <w:color w:val="000000"/>
                <w:kern w:val="0"/>
                <w:sz w:val="24"/>
                <w:szCs w:val="24"/>
                <w:lang w:bidi="ar"/>
              </w:rPr>
              <w:t>(1.00,6.12)</w:t>
            </w:r>
          </w:p>
        </w:tc>
        <w:tc>
          <w:tcPr>
            <w:tcW w:w="1735" w:type="dxa"/>
            <w:tcBorders>
              <w:top w:val="nil"/>
              <w:left w:val="nil"/>
              <w:bottom w:val="single" w:color="auto" w:sz="8" w:space="0"/>
              <w:right w:val="nil"/>
            </w:tcBorders>
            <w:vAlign w:val="center"/>
          </w:tcPr>
          <w:p w14:paraId="05CDD9DB">
            <w:pPr>
              <w:widowControl/>
              <w:jc w:val="center"/>
              <w:textAlignment w:val="bottom"/>
              <w:rPr>
                <w:rFonts w:ascii="Calibri" w:hAnsi="Calibri"/>
                <w:sz w:val="24"/>
                <w:szCs w:val="24"/>
              </w:rPr>
            </w:pPr>
            <w:r>
              <w:rPr>
                <w:rFonts w:ascii="Calibri" w:hAnsi="Calibri" w:eastAsia="等线"/>
                <w:color w:val="000000"/>
                <w:kern w:val="0"/>
                <w:sz w:val="24"/>
                <w:szCs w:val="24"/>
                <w:lang w:bidi="ar"/>
              </w:rPr>
              <w:t>0.838</w:t>
            </w:r>
          </w:p>
        </w:tc>
        <w:tc>
          <w:tcPr>
            <w:tcW w:w="1369" w:type="dxa"/>
            <w:tcBorders>
              <w:top w:val="nil"/>
              <w:left w:val="nil"/>
              <w:bottom w:val="single" w:color="auto" w:sz="8" w:space="0"/>
              <w:right w:val="nil"/>
            </w:tcBorders>
            <w:vAlign w:val="center"/>
          </w:tcPr>
          <w:p w14:paraId="452B5264">
            <w:pPr>
              <w:widowControl/>
              <w:jc w:val="center"/>
              <w:textAlignment w:val="bottom"/>
              <w:rPr>
                <w:rFonts w:ascii="Calibri" w:hAnsi="Calibri"/>
                <w:sz w:val="24"/>
                <w:szCs w:val="24"/>
              </w:rPr>
            </w:pPr>
            <w:r>
              <w:rPr>
                <w:rFonts w:ascii="Calibri" w:hAnsi="Calibri" w:eastAsia="等线"/>
                <w:color w:val="000000"/>
                <w:kern w:val="0"/>
                <w:sz w:val="24"/>
                <w:szCs w:val="24"/>
                <w:lang w:bidi="ar"/>
              </w:rPr>
              <w:t>0.194</w:t>
            </w:r>
          </w:p>
        </w:tc>
      </w:tr>
    </w:tbl>
    <w:p w14:paraId="0FFFB219">
      <w:pPr>
        <w:rPr>
          <w:rFonts w:ascii="Calibri" w:hAnsi="Calibri"/>
          <w:b/>
          <w:bCs/>
          <w:sz w:val="24"/>
          <w:szCs w:val="24"/>
        </w:rPr>
      </w:pPr>
    </w:p>
    <w:p w14:paraId="5F601118">
      <w:pPr>
        <w:jc w:val="center"/>
        <w:rPr>
          <w:rFonts w:ascii="Calibri" w:hAnsi="Calibri"/>
          <w:sz w:val="24"/>
          <w:szCs w:val="24"/>
        </w:rPr>
      </w:pPr>
      <w:r>
        <w:rPr>
          <w:rFonts w:ascii="Calibri" w:hAnsi="Calibri"/>
          <w:sz w:val="24"/>
          <w:szCs w:val="24"/>
        </w:rPr>
        <w:t>Table S</w:t>
      </w:r>
      <w:r>
        <w:rPr>
          <w:rFonts w:hint="eastAsia" w:ascii="Calibri" w:hAnsi="Calibri"/>
          <w:sz w:val="24"/>
          <w:szCs w:val="24"/>
        </w:rPr>
        <w:t>12</w:t>
      </w:r>
      <w:r>
        <w:rPr>
          <w:rFonts w:ascii="Calibri" w:hAnsi="Calibri"/>
          <w:sz w:val="24"/>
          <w:szCs w:val="24"/>
        </w:rPr>
        <w:t xml:space="preserve"> Transitivity Assessment</w:t>
      </w:r>
    </w:p>
    <w:p w14:paraId="037C9F69">
      <w:pPr>
        <w:rPr>
          <w:rFonts w:ascii="Calibri" w:hAnsi="Calibri"/>
          <w:b/>
          <w:bCs/>
          <w:sz w:val="24"/>
          <w:szCs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7488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left w:val="nil"/>
              <w:bottom w:val="nil"/>
              <w:right w:val="nil"/>
            </w:tcBorders>
          </w:tcPr>
          <w:p w14:paraId="5EFC42E1">
            <w:pPr>
              <w:rPr>
                <w:rFonts w:ascii="Calibri" w:hAnsi="Calibri"/>
                <w:b/>
                <w:bCs/>
                <w:sz w:val="24"/>
                <w:szCs w:val="24"/>
              </w:rPr>
            </w:pPr>
          </w:p>
        </w:tc>
        <w:tc>
          <w:tcPr>
            <w:tcW w:w="5682" w:type="dxa"/>
            <w:gridSpan w:val="2"/>
            <w:tcBorders>
              <w:left w:val="nil"/>
              <w:bottom w:val="nil"/>
              <w:right w:val="nil"/>
            </w:tcBorders>
          </w:tcPr>
          <w:p w14:paraId="0E9E9360">
            <w:pPr>
              <w:jc w:val="center"/>
              <w:rPr>
                <w:rFonts w:ascii="Calibri" w:hAnsi="Calibri"/>
                <w:b/>
                <w:bCs/>
                <w:sz w:val="24"/>
                <w:szCs w:val="24"/>
              </w:rPr>
            </w:pPr>
            <w:r>
              <w:rPr>
                <w:rFonts w:ascii="Calibri" w:hAnsi="Calibri"/>
                <w:b/>
                <w:bCs/>
                <w:sz w:val="24"/>
                <w:szCs w:val="24"/>
              </w:rPr>
              <w:t>Baseline variable (Mean ± SD)</w:t>
            </w:r>
          </w:p>
        </w:tc>
      </w:tr>
      <w:tr w14:paraId="1F0D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auto" w:sz="4" w:space="0"/>
              <w:right w:val="nil"/>
            </w:tcBorders>
          </w:tcPr>
          <w:p w14:paraId="31636CB5">
            <w:pPr>
              <w:jc w:val="center"/>
              <w:rPr>
                <w:rFonts w:ascii="Calibri" w:hAnsi="Calibri"/>
                <w:b/>
                <w:bCs/>
                <w:sz w:val="24"/>
                <w:szCs w:val="24"/>
              </w:rPr>
            </w:pPr>
            <w:r>
              <w:rPr>
                <w:rFonts w:ascii="Calibri" w:hAnsi="Calibri"/>
                <w:b/>
                <w:bCs/>
                <w:sz w:val="24"/>
                <w:szCs w:val="24"/>
              </w:rPr>
              <w:t>intervention</w:t>
            </w:r>
          </w:p>
        </w:tc>
        <w:tc>
          <w:tcPr>
            <w:tcW w:w="2841" w:type="dxa"/>
            <w:tcBorders>
              <w:top w:val="nil"/>
              <w:left w:val="nil"/>
              <w:bottom w:val="single" w:color="auto" w:sz="4" w:space="0"/>
              <w:right w:val="nil"/>
            </w:tcBorders>
          </w:tcPr>
          <w:p w14:paraId="4E4E2AA7">
            <w:pPr>
              <w:jc w:val="center"/>
              <w:rPr>
                <w:rFonts w:ascii="Calibri" w:hAnsi="Calibri"/>
                <w:b/>
                <w:bCs/>
                <w:sz w:val="24"/>
                <w:szCs w:val="24"/>
              </w:rPr>
            </w:pPr>
            <w:r>
              <w:rPr>
                <w:rFonts w:ascii="Calibri" w:hAnsi="Calibri"/>
                <w:b/>
                <w:bCs/>
                <w:sz w:val="24"/>
                <w:szCs w:val="24"/>
              </w:rPr>
              <w:t>Age(year)</w:t>
            </w:r>
          </w:p>
        </w:tc>
        <w:tc>
          <w:tcPr>
            <w:tcW w:w="2841" w:type="dxa"/>
            <w:tcBorders>
              <w:top w:val="nil"/>
              <w:left w:val="nil"/>
              <w:bottom w:val="single" w:color="auto" w:sz="4" w:space="0"/>
              <w:right w:val="nil"/>
            </w:tcBorders>
            <w:vAlign w:val="center"/>
          </w:tcPr>
          <w:p w14:paraId="27C72CC6">
            <w:pPr>
              <w:widowControl/>
              <w:jc w:val="center"/>
              <w:textAlignment w:val="center"/>
              <w:rPr>
                <w:rFonts w:ascii="Calibri" w:hAnsi="Calibri" w:eastAsia="等线" w:cs="等线"/>
                <w:color w:val="000000"/>
                <w:sz w:val="22"/>
              </w:rPr>
            </w:pPr>
            <w:r>
              <w:rPr>
                <w:rFonts w:ascii="Calibri" w:hAnsi="Calibri" w:eastAsia="等线" w:cs="等线"/>
                <w:b/>
                <w:bCs/>
                <w:color w:val="000000"/>
                <w:kern w:val="0"/>
                <w:sz w:val="22"/>
                <w:lang w:bidi="ar"/>
              </w:rPr>
              <w:t>DAS28（ESR）</w:t>
            </w:r>
          </w:p>
        </w:tc>
      </w:tr>
      <w:tr w14:paraId="2324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nil"/>
              <w:bottom w:val="nil"/>
              <w:right w:val="nil"/>
            </w:tcBorders>
            <w:vAlign w:val="bottom"/>
          </w:tcPr>
          <w:p w14:paraId="625549F7">
            <w:pPr>
              <w:widowControl/>
              <w:jc w:val="center"/>
              <w:textAlignment w:val="bottom"/>
              <w:rPr>
                <w:rFonts w:ascii="Calibri" w:hAnsi="Calibri"/>
                <w:b/>
                <w:bCs/>
                <w:sz w:val="24"/>
                <w:szCs w:val="24"/>
              </w:rPr>
            </w:pPr>
            <w:r>
              <w:rPr>
                <w:rFonts w:ascii="Calibri" w:hAnsi="Calibri" w:eastAsia="等线"/>
                <w:color w:val="000000"/>
                <w:kern w:val="0"/>
                <w:sz w:val="22"/>
                <w:lang w:bidi="ar"/>
              </w:rPr>
              <w:t>ABA+MTX</w:t>
            </w:r>
          </w:p>
        </w:tc>
        <w:tc>
          <w:tcPr>
            <w:tcW w:w="2841" w:type="dxa"/>
            <w:tcBorders>
              <w:top w:val="single" w:color="auto" w:sz="4" w:space="0"/>
              <w:left w:val="nil"/>
              <w:bottom w:val="nil"/>
              <w:right w:val="nil"/>
            </w:tcBorders>
            <w:vAlign w:val="center"/>
          </w:tcPr>
          <w:p w14:paraId="7D0363EA">
            <w:pPr>
              <w:widowControl/>
              <w:jc w:val="center"/>
              <w:textAlignment w:val="center"/>
              <w:rPr>
                <w:rFonts w:ascii="Calibri" w:hAnsi="Calibri"/>
                <w:b/>
                <w:bCs/>
                <w:sz w:val="24"/>
                <w:szCs w:val="24"/>
              </w:rPr>
            </w:pPr>
            <w:r>
              <w:rPr>
                <w:rFonts w:ascii="Calibri" w:hAnsi="Calibri" w:eastAsia="Segoe UI"/>
                <w:color w:val="404040"/>
                <w:kern w:val="0"/>
                <w:sz w:val="22"/>
                <w:lang w:bidi="ar"/>
              </w:rPr>
              <w:t>49.5 ± 13.1</w:t>
            </w:r>
          </w:p>
        </w:tc>
        <w:tc>
          <w:tcPr>
            <w:tcW w:w="2841" w:type="dxa"/>
            <w:tcBorders>
              <w:top w:val="single" w:color="auto" w:sz="4" w:space="0"/>
              <w:left w:val="nil"/>
              <w:bottom w:val="nil"/>
              <w:right w:val="nil"/>
            </w:tcBorders>
            <w:vAlign w:val="center"/>
          </w:tcPr>
          <w:p w14:paraId="061D0A63">
            <w:pPr>
              <w:widowControl/>
              <w:jc w:val="center"/>
              <w:textAlignment w:val="center"/>
              <w:rPr>
                <w:rFonts w:ascii="Calibri" w:hAnsi="Calibri"/>
                <w:b/>
                <w:bCs/>
                <w:sz w:val="24"/>
                <w:szCs w:val="24"/>
              </w:rPr>
            </w:pPr>
            <w:r>
              <w:rPr>
                <w:rFonts w:ascii="Calibri" w:hAnsi="Calibri" w:eastAsia="Segoe UI"/>
                <w:color w:val="404040"/>
                <w:kern w:val="0"/>
                <w:sz w:val="22"/>
                <w:lang w:bidi="ar"/>
              </w:rPr>
              <w:t>4.8 ± 1.9</w:t>
            </w:r>
          </w:p>
        </w:tc>
      </w:tr>
      <w:tr w14:paraId="568D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bottom"/>
          </w:tcPr>
          <w:p w14:paraId="3DF3DC1A">
            <w:pPr>
              <w:widowControl/>
              <w:jc w:val="center"/>
              <w:textAlignment w:val="bottom"/>
              <w:rPr>
                <w:rFonts w:ascii="Calibri" w:hAnsi="Calibri"/>
                <w:b/>
                <w:bCs/>
                <w:sz w:val="24"/>
                <w:szCs w:val="24"/>
              </w:rPr>
            </w:pPr>
            <w:r>
              <w:rPr>
                <w:rFonts w:ascii="Calibri" w:hAnsi="Calibri" w:eastAsia="等线"/>
                <w:color w:val="000000"/>
                <w:kern w:val="0"/>
                <w:sz w:val="22"/>
                <w:lang w:bidi="ar"/>
              </w:rPr>
              <w:t>ABA+PBO</w:t>
            </w:r>
          </w:p>
        </w:tc>
        <w:tc>
          <w:tcPr>
            <w:tcW w:w="2841" w:type="dxa"/>
            <w:tcBorders>
              <w:top w:val="nil"/>
              <w:left w:val="nil"/>
              <w:bottom w:val="nil"/>
              <w:right w:val="nil"/>
            </w:tcBorders>
            <w:vAlign w:val="center"/>
          </w:tcPr>
          <w:p w14:paraId="4F4FAA89">
            <w:pPr>
              <w:widowControl/>
              <w:jc w:val="center"/>
              <w:textAlignment w:val="center"/>
              <w:rPr>
                <w:rFonts w:ascii="Calibri" w:hAnsi="Calibri"/>
                <w:b/>
                <w:bCs/>
                <w:sz w:val="24"/>
                <w:szCs w:val="24"/>
              </w:rPr>
            </w:pPr>
            <w:r>
              <w:rPr>
                <w:rFonts w:ascii="Calibri" w:hAnsi="Calibri" w:eastAsia="Segoe UI"/>
                <w:color w:val="404040"/>
                <w:kern w:val="0"/>
                <w:sz w:val="22"/>
                <w:lang w:bidi="ar"/>
              </w:rPr>
              <w:t>45.4 ± 11.9</w:t>
            </w:r>
          </w:p>
        </w:tc>
        <w:tc>
          <w:tcPr>
            <w:tcW w:w="2841" w:type="dxa"/>
            <w:tcBorders>
              <w:top w:val="nil"/>
              <w:left w:val="nil"/>
              <w:bottom w:val="nil"/>
              <w:right w:val="nil"/>
            </w:tcBorders>
            <w:vAlign w:val="center"/>
          </w:tcPr>
          <w:p w14:paraId="3E4E227C">
            <w:pPr>
              <w:widowControl/>
              <w:jc w:val="center"/>
              <w:textAlignment w:val="center"/>
              <w:rPr>
                <w:rFonts w:ascii="Calibri" w:hAnsi="Calibri"/>
                <w:b/>
                <w:bCs/>
                <w:sz w:val="24"/>
                <w:szCs w:val="24"/>
              </w:rPr>
            </w:pPr>
            <w:r>
              <w:rPr>
                <w:rFonts w:ascii="Calibri" w:hAnsi="Calibri" w:eastAsia="Segoe UI"/>
                <w:color w:val="404040"/>
                <w:kern w:val="0"/>
                <w:sz w:val="22"/>
                <w:lang w:bidi="ar"/>
              </w:rPr>
              <w:t>5.5 ± 1.1</w:t>
            </w:r>
          </w:p>
        </w:tc>
      </w:tr>
      <w:tr w14:paraId="7FE3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bottom"/>
          </w:tcPr>
          <w:p w14:paraId="18BC7A00">
            <w:pPr>
              <w:widowControl/>
              <w:jc w:val="center"/>
              <w:textAlignment w:val="bottom"/>
              <w:rPr>
                <w:rFonts w:ascii="Calibri" w:hAnsi="Calibri"/>
                <w:b/>
                <w:bCs/>
                <w:sz w:val="24"/>
                <w:szCs w:val="24"/>
              </w:rPr>
            </w:pPr>
            <w:r>
              <w:rPr>
                <w:rFonts w:ascii="Calibri" w:hAnsi="Calibri" w:eastAsia="等线"/>
                <w:color w:val="000000"/>
                <w:kern w:val="0"/>
                <w:sz w:val="22"/>
                <w:lang w:bidi="ar"/>
              </w:rPr>
              <w:t>ADA+MTX</w:t>
            </w:r>
          </w:p>
        </w:tc>
        <w:tc>
          <w:tcPr>
            <w:tcW w:w="2841" w:type="dxa"/>
            <w:tcBorders>
              <w:top w:val="nil"/>
              <w:left w:val="nil"/>
              <w:bottom w:val="nil"/>
              <w:right w:val="nil"/>
            </w:tcBorders>
            <w:vAlign w:val="center"/>
          </w:tcPr>
          <w:p w14:paraId="11A11A9C">
            <w:pPr>
              <w:widowControl/>
              <w:jc w:val="center"/>
              <w:textAlignment w:val="center"/>
              <w:rPr>
                <w:rFonts w:ascii="Calibri" w:hAnsi="Calibri"/>
                <w:b/>
                <w:bCs/>
                <w:sz w:val="24"/>
                <w:szCs w:val="24"/>
              </w:rPr>
            </w:pPr>
            <w:r>
              <w:rPr>
                <w:rFonts w:ascii="Calibri" w:hAnsi="Calibri" w:eastAsia="Segoe UI"/>
                <w:color w:val="404040"/>
                <w:kern w:val="0"/>
                <w:sz w:val="22"/>
                <w:lang w:bidi="ar"/>
              </w:rPr>
              <w:t>50.3 ± 16.4</w:t>
            </w:r>
          </w:p>
        </w:tc>
        <w:tc>
          <w:tcPr>
            <w:tcW w:w="2841" w:type="dxa"/>
            <w:tcBorders>
              <w:top w:val="nil"/>
              <w:left w:val="nil"/>
              <w:bottom w:val="nil"/>
              <w:right w:val="nil"/>
            </w:tcBorders>
            <w:vAlign w:val="center"/>
          </w:tcPr>
          <w:p w14:paraId="6C868685">
            <w:pPr>
              <w:widowControl/>
              <w:jc w:val="center"/>
              <w:textAlignment w:val="center"/>
              <w:rPr>
                <w:rFonts w:ascii="Calibri" w:hAnsi="Calibri"/>
                <w:b/>
                <w:bCs/>
                <w:sz w:val="24"/>
                <w:szCs w:val="24"/>
              </w:rPr>
            </w:pPr>
            <w:r>
              <w:rPr>
                <w:rFonts w:ascii="Calibri" w:hAnsi="Calibri" w:eastAsia="Segoe UI"/>
                <w:color w:val="404040"/>
                <w:kern w:val="0"/>
                <w:sz w:val="22"/>
                <w:lang w:bidi="ar"/>
              </w:rPr>
              <w:t>5.8 ± 1.5</w:t>
            </w:r>
          </w:p>
        </w:tc>
      </w:tr>
      <w:tr w14:paraId="4FD0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bottom"/>
          </w:tcPr>
          <w:p w14:paraId="5838003D">
            <w:pPr>
              <w:widowControl/>
              <w:jc w:val="center"/>
              <w:textAlignment w:val="bottom"/>
              <w:rPr>
                <w:rFonts w:ascii="Calibri" w:hAnsi="Calibri"/>
                <w:b/>
                <w:bCs/>
                <w:sz w:val="24"/>
                <w:szCs w:val="24"/>
              </w:rPr>
            </w:pPr>
            <w:r>
              <w:rPr>
                <w:rFonts w:ascii="Calibri" w:hAnsi="Calibri" w:eastAsia="等线"/>
                <w:color w:val="000000"/>
                <w:kern w:val="0"/>
                <w:sz w:val="22"/>
                <w:lang w:bidi="ar"/>
              </w:rPr>
              <w:t>CZP+MTX</w:t>
            </w:r>
          </w:p>
        </w:tc>
        <w:tc>
          <w:tcPr>
            <w:tcW w:w="2841" w:type="dxa"/>
            <w:tcBorders>
              <w:top w:val="nil"/>
              <w:left w:val="nil"/>
              <w:bottom w:val="nil"/>
              <w:right w:val="nil"/>
            </w:tcBorders>
            <w:vAlign w:val="center"/>
          </w:tcPr>
          <w:p w14:paraId="776DFB4C">
            <w:pPr>
              <w:widowControl/>
              <w:jc w:val="center"/>
              <w:textAlignment w:val="center"/>
              <w:rPr>
                <w:rFonts w:ascii="Calibri" w:hAnsi="Calibri"/>
                <w:b/>
                <w:bCs/>
                <w:sz w:val="24"/>
                <w:szCs w:val="24"/>
              </w:rPr>
            </w:pPr>
            <w:r>
              <w:rPr>
                <w:rFonts w:ascii="Calibri" w:hAnsi="Calibri" w:eastAsia="Segoe UI"/>
                <w:color w:val="404040"/>
                <w:kern w:val="0"/>
                <w:sz w:val="22"/>
                <w:lang w:bidi="ar"/>
              </w:rPr>
              <w:t>51.2 ± 11.7</w:t>
            </w:r>
          </w:p>
        </w:tc>
        <w:tc>
          <w:tcPr>
            <w:tcW w:w="2841" w:type="dxa"/>
            <w:tcBorders>
              <w:top w:val="nil"/>
              <w:left w:val="nil"/>
              <w:bottom w:val="nil"/>
              <w:right w:val="nil"/>
            </w:tcBorders>
            <w:vAlign w:val="center"/>
          </w:tcPr>
          <w:p w14:paraId="514E9C54">
            <w:pPr>
              <w:widowControl/>
              <w:jc w:val="center"/>
              <w:textAlignment w:val="center"/>
              <w:rPr>
                <w:rFonts w:ascii="Calibri" w:hAnsi="Calibri"/>
                <w:b/>
                <w:bCs/>
                <w:sz w:val="24"/>
                <w:szCs w:val="24"/>
              </w:rPr>
            </w:pPr>
            <w:r>
              <w:rPr>
                <w:rFonts w:ascii="Calibri" w:hAnsi="Calibri" w:eastAsia="Segoe UI"/>
                <w:color w:val="404040"/>
                <w:kern w:val="0"/>
                <w:sz w:val="22"/>
                <w:lang w:bidi="ar"/>
              </w:rPr>
              <w:t>5.4 ± 1.1</w:t>
            </w:r>
          </w:p>
        </w:tc>
      </w:tr>
      <w:tr w14:paraId="684A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bottom"/>
          </w:tcPr>
          <w:p w14:paraId="7D0DAA0A">
            <w:pPr>
              <w:widowControl/>
              <w:jc w:val="center"/>
              <w:textAlignment w:val="bottom"/>
              <w:rPr>
                <w:rFonts w:ascii="Calibri" w:hAnsi="Calibri"/>
                <w:b/>
                <w:bCs/>
                <w:sz w:val="24"/>
                <w:szCs w:val="24"/>
              </w:rPr>
            </w:pPr>
            <w:r>
              <w:rPr>
                <w:rFonts w:ascii="Calibri" w:hAnsi="Calibri" w:eastAsia="等线"/>
                <w:color w:val="000000"/>
                <w:kern w:val="0"/>
                <w:sz w:val="22"/>
                <w:lang w:bidi="ar"/>
              </w:rPr>
              <w:t>ETN+MTX</w:t>
            </w:r>
          </w:p>
        </w:tc>
        <w:tc>
          <w:tcPr>
            <w:tcW w:w="2841" w:type="dxa"/>
            <w:tcBorders>
              <w:top w:val="nil"/>
              <w:left w:val="nil"/>
              <w:bottom w:val="nil"/>
              <w:right w:val="nil"/>
            </w:tcBorders>
            <w:vAlign w:val="center"/>
          </w:tcPr>
          <w:p w14:paraId="10413733">
            <w:pPr>
              <w:widowControl/>
              <w:jc w:val="center"/>
              <w:textAlignment w:val="center"/>
              <w:rPr>
                <w:rFonts w:ascii="Calibri" w:hAnsi="Calibri"/>
                <w:b/>
                <w:bCs/>
                <w:sz w:val="24"/>
                <w:szCs w:val="24"/>
              </w:rPr>
            </w:pPr>
            <w:r>
              <w:rPr>
                <w:rFonts w:ascii="Calibri" w:hAnsi="Calibri" w:eastAsia="Segoe UI"/>
                <w:color w:val="404040"/>
                <w:kern w:val="0"/>
                <w:sz w:val="22"/>
                <w:lang w:bidi="ar"/>
              </w:rPr>
              <w:t>51.7 ± 12.5</w:t>
            </w:r>
          </w:p>
        </w:tc>
        <w:tc>
          <w:tcPr>
            <w:tcW w:w="2841" w:type="dxa"/>
            <w:tcBorders>
              <w:top w:val="nil"/>
              <w:left w:val="nil"/>
              <w:bottom w:val="nil"/>
              <w:right w:val="nil"/>
            </w:tcBorders>
            <w:vAlign w:val="center"/>
          </w:tcPr>
          <w:p w14:paraId="30EF52DB">
            <w:pPr>
              <w:widowControl/>
              <w:jc w:val="center"/>
              <w:textAlignment w:val="center"/>
              <w:rPr>
                <w:rFonts w:ascii="Calibri" w:hAnsi="Calibri"/>
                <w:b/>
                <w:bCs/>
                <w:sz w:val="24"/>
                <w:szCs w:val="24"/>
              </w:rPr>
            </w:pPr>
            <w:r>
              <w:rPr>
                <w:rFonts w:ascii="Calibri" w:hAnsi="Calibri" w:eastAsia="Segoe UI"/>
                <w:color w:val="404040"/>
                <w:kern w:val="0"/>
                <w:sz w:val="22"/>
                <w:lang w:bidi="ar"/>
              </w:rPr>
              <w:t>5.5 ± 1.3</w:t>
            </w:r>
          </w:p>
        </w:tc>
      </w:tr>
      <w:tr w14:paraId="06C2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14:paraId="0836A1E2">
            <w:pPr>
              <w:widowControl/>
              <w:jc w:val="center"/>
              <w:textAlignment w:val="center"/>
              <w:rPr>
                <w:rFonts w:ascii="Calibri" w:hAnsi="Calibri"/>
                <w:b/>
                <w:bCs/>
                <w:sz w:val="24"/>
                <w:szCs w:val="24"/>
              </w:rPr>
            </w:pPr>
            <w:r>
              <w:rPr>
                <w:rFonts w:ascii="Calibri" w:hAnsi="Calibri" w:eastAsia="Segoe UI"/>
                <w:color w:val="404040"/>
                <w:kern w:val="0"/>
                <w:sz w:val="22"/>
                <w:lang w:bidi="ar"/>
              </w:rPr>
              <w:t>IFX+MTX</w:t>
            </w:r>
          </w:p>
        </w:tc>
        <w:tc>
          <w:tcPr>
            <w:tcW w:w="2841" w:type="dxa"/>
            <w:tcBorders>
              <w:top w:val="nil"/>
              <w:left w:val="nil"/>
              <w:bottom w:val="nil"/>
              <w:right w:val="nil"/>
            </w:tcBorders>
            <w:vAlign w:val="center"/>
          </w:tcPr>
          <w:p w14:paraId="32ED0237">
            <w:pPr>
              <w:widowControl/>
              <w:jc w:val="center"/>
              <w:textAlignment w:val="center"/>
              <w:rPr>
                <w:rFonts w:ascii="Calibri" w:hAnsi="Calibri"/>
                <w:b/>
                <w:bCs/>
                <w:sz w:val="24"/>
                <w:szCs w:val="24"/>
              </w:rPr>
            </w:pPr>
            <w:r>
              <w:rPr>
                <w:rFonts w:ascii="Calibri" w:hAnsi="Calibri" w:eastAsia="Segoe UI"/>
                <w:color w:val="404040"/>
                <w:kern w:val="0"/>
                <w:sz w:val="22"/>
                <w:lang w:bidi="ar"/>
              </w:rPr>
              <w:t>48.25 ± 11.88</w:t>
            </w:r>
          </w:p>
        </w:tc>
        <w:tc>
          <w:tcPr>
            <w:tcW w:w="2841" w:type="dxa"/>
            <w:tcBorders>
              <w:top w:val="nil"/>
              <w:left w:val="nil"/>
              <w:bottom w:val="nil"/>
              <w:right w:val="nil"/>
            </w:tcBorders>
            <w:vAlign w:val="center"/>
          </w:tcPr>
          <w:p w14:paraId="497ACAC7">
            <w:pPr>
              <w:widowControl/>
              <w:jc w:val="center"/>
              <w:textAlignment w:val="center"/>
              <w:rPr>
                <w:rFonts w:ascii="Calibri" w:hAnsi="Calibri"/>
                <w:b/>
                <w:bCs/>
                <w:sz w:val="24"/>
                <w:szCs w:val="24"/>
              </w:rPr>
            </w:pPr>
            <w:r>
              <w:rPr>
                <w:rFonts w:ascii="Calibri" w:hAnsi="Calibri" w:eastAsia="Segoe UI"/>
                <w:color w:val="404040"/>
                <w:kern w:val="0"/>
                <w:sz w:val="22"/>
                <w:lang w:bidi="ar"/>
              </w:rPr>
              <w:t>5.71 ± 0.97</w:t>
            </w:r>
          </w:p>
        </w:tc>
      </w:tr>
      <w:tr w14:paraId="6F5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14:paraId="5BFE7308">
            <w:pPr>
              <w:widowControl/>
              <w:jc w:val="center"/>
              <w:textAlignment w:val="center"/>
              <w:rPr>
                <w:rFonts w:ascii="Calibri" w:hAnsi="Calibri"/>
                <w:b/>
                <w:bCs/>
                <w:sz w:val="24"/>
                <w:szCs w:val="24"/>
              </w:rPr>
            </w:pPr>
            <w:r>
              <w:rPr>
                <w:rFonts w:ascii="Calibri" w:hAnsi="Calibri" w:eastAsia="Segoe UI"/>
                <w:color w:val="404040"/>
                <w:kern w:val="0"/>
                <w:sz w:val="22"/>
                <w:lang w:bidi="ar"/>
              </w:rPr>
              <w:t>MTX+CZP</w:t>
            </w:r>
          </w:p>
        </w:tc>
        <w:tc>
          <w:tcPr>
            <w:tcW w:w="2841" w:type="dxa"/>
            <w:tcBorders>
              <w:top w:val="nil"/>
              <w:left w:val="nil"/>
              <w:bottom w:val="nil"/>
              <w:right w:val="nil"/>
            </w:tcBorders>
            <w:vAlign w:val="center"/>
          </w:tcPr>
          <w:p w14:paraId="4B8FF1A4">
            <w:pPr>
              <w:widowControl/>
              <w:jc w:val="center"/>
              <w:textAlignment w:val="center"/>
              <w:rPr>
                <w:rFonts w:ascii="Calibri" w:hAnsi="Calibri"/>
                <w:b/>
                <w:bCs/>
                <w:sz w:val="24"/>
                <w:szCs w:val="24"/>
              </w:rPr>
            </w:pPr>
            <w:r>
              <w:rPr>
                <w:rFonts w:ascii="Calibri" w:hAnsi="Calibri" w:eastAsia="Segoe UI"/>
                <w:color w:val="404040"/>
                <w:kern w:val="0"/>
                <w:sz w:val="22"/>
                <w:lang w:bidi="ar"/>
              </w:rPr>
              <w:t>50.4 ± 13.6</w:t>
            </w:r>
          </w:p>
        </w:tc>
        <w:tc>
          <w:tcPr>
            <w:tcW w:w="2841" w:type="dxa"/>
            <w:tcBorders>
              <w:top w:val="nil"/>
              <w:left w:val="nil"/>
              <w:bottom w:val="nil"/>
              <w:right w:val="nil"/>
            </w:tcBorders>
            <w:vAlign w:val="center"/>
          </w:tcPr>
          <w:p w14:paraId="6C360475">
            <w:pPr>
              <w:widowControl/>
              <w:jc w:val="center"/>
              <w:textAlignment w:val="center"/>
              <w:rPr>
                <w:rFonts w:ascii="Calibri" w:hAnsi="Calibri"/>
                <w:b/>
                <w:bCs/>
                <w:sz w:val="24"/>
                <w:szCs w:val="24"/>
              </w:rPr>
            </w:pPr>
            <w:r>
              <w:rPr>
                <w:rFonts w:ascii="Calibri" w:hAnsi="Calibri" w:eastAsia="Segoe UI"/>
                <w:color w:val="404040"/>
                <w:kern w:val="0"/>
                <w:sz w:val="22"/>
                <w:lang w:bidi="ar"/>
              </w:rPr>
              <w:t>6.7 ± 0.9</w:t>
            </w:r>
          </w:p>
        </w:tc>
      </w:tr>
      <w:tr w14:paraId="62C2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14:paraId="4BC7973C">
            <w:pPr>
              <w:widowControl/>
              <w:jc w:val="center"/>
              <w:textAlignment w:val="center"/>
              <w:rPr>
                <w:rFonts w:ascii="Calibri" w:hAnsi="Calibri"/>
                <w:b/>
                <w:bCs/>
                <w:sz w:val="24"/>
                <w:szCs w:val="24"/>
              </w:rPr>
            </w:pPr>
            <w:r>
              <w:rPr>
                <w:rFonts w:ascii="Calibri" w:hAnsi="Calibri" w:eastAsia="Segoe UI"/>
                <w:color w:val="404040"/>
                <w:kern w:val="0"/>
                <w:sz w:val="22"/>
                <w:lang w:bidi="ar"/>
              </w:rPr>
              <w:t>MTX+ETN</w:t>
            </w:r>
          </w:p>
        </w:tc>
        <w:tc>
          <w:tcPr>
            <w:tcW w:w="2841" w:type="dxa"/>
            <w:tcBorders>
              <w:top w:val="nil"/>
              <w:left w:val="nil"/>
              <w:bottom w:val="nil"/>
              <w:right w:val="nil"/>
            </w:tcBorders>
            <w:vAlign w:val="center"/>
          </w:tcPr>
          <w:p w14:paraId="4301B2F0">
            <w:pPr>
              <w:widowControl/>
              <w:jc w:val="center"/>
              <w:textAlignment w:val="center"/>
              <w:rPr>
                <w:rFonts w:ascii="Calibri" w:hAnsi="Calibri"/>
                <w:b/>
                <w:bCs/>
                <w:sz w:val="24"/>
                <w:szCs w:val="24"/>
              </w:rPr>
            </w:pPr>
            <w:r>
              <w:rPr>
                <w:rFonts w:ascii="Calibri" w:hAnsi="Calibri" w:eastAsia="Segoe UI"/>
                <w:color w:val="404040"/>
                <w:kern w:val="0"/>
                <w:sz w:val="22"/>
                <w:lang w:bidi="ar"/>
              </w:rPr>
              <w:t>52.5 ± 12.9</w:t>
            </w:r>
          </w:p>
        </w:tc>
        <w:tc>
          <w:tcPr>
            <w:tcW w:w="2841" w:type="dxa"/>
            <w:tcBorders>
              <w:top w:val="nil"/>
              <w:left w:val="nil"/>
              <w:bottom w:val="nil"/>
              <w:right w:val="nil"/>
            </w:tcBorders>
            <w:vAlign w:val="center"/>
          </w:tcPr>
          <w:p w14:paraId="333A685F">
            <w:pPr>
              <w:widowControl/>
              <w:jc w:val="center"/>
              <w:textAlignment w:val="center"/>
              <w:rPr>
                <w:rFonts w:ascii="Calibri" w:hAnsi="Calibri"/>
                <w:b/>
                <w:bCs/>
                <w:sz w:val="24"/>
                <w:szCs w:val="24"/>
              </w:rPr>
            </w:pPr>
            <w:r>
              <w:rPr>
                <w:rFonts w:ascii="Calibri" w:hAnsi="Calibri" w:eastAsia="Segoe UI"/>
                <w:color w:val="404040"/>
                <w:kern w:val="0"/>
                <w:sz w:val="22"/>
                <w:lang w:bidi="ar"/>
              </w:rPr>
              <w:t>5.6 ± 1.4</w:t>
            </w:r>
          </w:p>
        </w:tc>
      </w:tr>
      <w:tr w14:paraId="3723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14:paraId="664F5198">
            <w:pPr>
              <w:widowControl/>
              <w:jc w:val="center"/>
              <w:textAlignment w:val="center"/>
              <w:rPr>
                <w:rFonts w:ascii="Calibri" w:hAnsi="Calibri"/>
                <w:b/>
                <w:bCs/>
                <w:sz w:val="24"/>
                <w:szCs w:val="24"/>
              </w:rPr>
            </w:pPr>
            <w:r>
              <w:rPr>
                <w:rFonts w:ascii="Calibri" w:hAnsi="Calibri" w:eastAsia="Segoe UI"/>
                <w:color w:val="404040"/>
                <w:kern w:val="0"/>
                <w:sz w:val="22"/>
                <w:lang w:bidi="ar"/>
              </w:rPr>
              <w:t>TCZ+MTX</w:t>
            </w:r>
          </w:p>
        </w:tc>
        <w:tc>
          <w:tcPr>
            <w:tcW w:w="2841" w:type="dxa"/>
            <w:tcBorders>
              <w:top w:val="nil"/>
              <w:left w:val="nil"/>
              <w:bottom w:val="nil"/>
              <w:right w:val="nil"/>
            </w:tcBorders>
            <w:vAlign w:val="center"/>
          </w:tcPr>
          <w:p w14:paraId="0BFA1840">
            <w:pPr>
              <w:widowControl/>
              <w:jc w:val="center"/>
              <w:textAlignment w:val="center"/>
              <w:rPr>
                <w:rFonts w:ascii="Calibri" w:hAnsi="Calibri"/>
                <w:b/>
                <w:bCs/>
                <w:sz w:val="24"/>
                <w:szCs w:val="24"/>
              </w:rPr>
            </w:pPr>
            <w:r>
              <w:rPr>
                <w:rFonts w:ascii="Calibri" w:hAnsi="Calibri" w:eastAsia="Segoe UI"/>
                <w:color w:val="404040"/>
                <w:kern w:val="0"/>
                <w:sz w:val="22"/>
                <w:lang w:bidi="ar"/>
              </w:rPr>
              <w:t>51.6 ± 12.8</w:t>
            </w:r>
          </w:p>
        </w:tc>
        <w:tc>
          <w:tcPr>
            <w:tcW w:w="2841" w:type="dxa"/>
            <w:tcBorders>
              <w:top w:val="nil"/>
              <w:left w:val="nil"/>
              <w:bottom w:val="nil"/>
              <w:right w:val="nil"/>
            </w:tcBorders>
            <w:vAlign w:val="center"/>
          </w:tcPr>
          <w:p w14:paraId="14811589">
            <w:pPr>
              <w:widowControl/>
              <w:jc w:val="center"/>
              <w:textAlignment w:val="center"/>
              <w:rPr>
                <w:rFonts w:ascii="Calibri" w:hAnsi="Calibri"/>
                <w:b/>
                <w:bCs/>
                <w:sz w:val="24"/>
                <w:szCs w:val="24"/>
              </w:rPr>
            </w:pPr>
            <w:r>
              <w:rPr>
                <w:rFonts w:ascii="Calibri" w:hAnsi="Calibri" w:eastAsia="Segoe UI"/>
                <w:color w:val="404040"/>
                <w:kern w:val="0"/>
                <w:sz w:val="22"/>
                <w:lang w:bidi="ar"/>
              </w:rPr>
              <w:t>5.4 ± 1.3</w:t>
            </w:r>
          </w:p>
        </w:tc>
      </w:tr>
      <w:tr w14:paraId="277E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14:paraId="77F2D577">
            <w:pPr>
              <w:widowControl/>
              <w:jc w:val="center"/>
              <w:textAlignment w:val="center"/>
              <w:rPr>
                <w:rFonts w:ascii="Calibri" w:hAnsi="Calibri"/>
                <w:b/>
                <w:bCs/>
                <w:sz w:val="24"/>
                <w:szCs w:val="24"/>
              </w:rPr>
            </w:pPr>
            <w:r>
              <w:rPr>
                <w:rFonts w:ascii="Calibri" w:hAnsi="Calibri" w:eastAsia="Segoe UI"/>
                <w:color w:val="404040"/>
                <w:kern w:val="0"/>
                <w:sz w:val="22"/>
                <w:lang w:bidi="ar"/>
              </w:rPr>
              <w:t>TCZ+PBO</w:t>
            </w:r>
          </w:p>
        </w:tc>
        <w:tc>
          <w:tcPr>
            <w:tcW w:w="2841" w:type="dxa"/>
            <w:tcBorders>
              <w:top w:val="nil"/>
              <w:left w:val="nil"/>
              <w:bottom w:val="nil"/>
              <w:right w:val="nil"/>
            </w:tcBorders>
            <w:vAlign w:val="center"/>
          </w:tcPr>
          <w:p w14:paraId="39F43C21">
            <w:pPr>
              <w:widowControl/>
              <w:jc w:val="center"/>
              <w:textAlignment w:val="center"/>
              <w:rPr>
                <w:rFonts w:ascii="Calibri" w:hAnsi="Calibri"/>
                <w:b/>
                <w:bCs/>
                <w:sz w:val="24"/>
                <w:szCs w:val="24"/>
              </w:rPr>
            </w:pPr>
            <w:r>
              <w:rPr>
                <w:rFonts w:ascii="Calibri" w:hAnsi="Calibri" w:eastAsia="Segoe UI"/>
                <w:color w:val="404040"/>
                <w:kern w:val="0"/>
                <w:sz w:val="22"/>
                <w:lang w:bidi="ar"/>
              </w:rPr>
              <w:t>52.5 ± 12.6</w:t>
            </w:r>
          </w:p>
        </w:tc>
        <w:tc>
          <w:tcPr>
            <w:tcW w:w="2841" w:type="dxa"/>
            <w:tcBorders>
              <w:top w:val="nil"/>
              <w:left w:val="nil"/>
              <w:bottom w:val="nil"/>
              <w:right w:val="nil"/>
            </w:tcBorders>
            <w:vAlign w:val="center"/>
          </w:tcPr>
          <w:p w14:paraId="69B3883D">
            <w:pPr>
              <w:widowControl/>
              <w:jc w:val="center"/>
              <w:textAlignment w:val="center"/>
              <w:rPr>
                <w:rFonts w:ascii="Calibri" w:hAnsi="Calibri"/>
                <w:b/>
                <w:bCs/>
                <w:sz w:val="24"/>
                <w:szCs w:val="24"/>
              </w:rPr>
            </w:pPr>
            <w:r>
              <w:rPr>
                <w:rFonts w:ascii="Calibri" w:hAnsi="Calibri" w:eastAsia="Segoe UI"/>
                <w:color w:val="404040"/>
                <w:kern w:val="0"/>
                <w:sz w:val="22"/>
                <w:lang w:bidi="ar"/>
              </w:rPr>
              <w:t>6.0 ± 1</w:t>
            </w:r>
          </w:p>
        </w:tc>
      </w:tr>
      <w:tr w14:paraId="4F20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vAlign w:val="center"/>
          </w:tcPr>
          <w:p w14:paraId="3CE43D12">
            <w:pPr>
              <w:widowControl/>
              <w:jc w:val="center"/>
              <w:textAlignment w:val="center"/>
              <w:rPr>
                <w:rFonts w:ascii="Calibri" w:hAnsi="Calibri"/>
                <w:b/>
                <w:bCs/>
                <w:sz w:val="24"/>
                <w:szCs w:val="24"/>
              </w:rPr>
            </w:pPr>
            <w:r>
              <w:rPr>
                <w:rFonts w:ascii="Calibri" w:hAnsi="Calibri" w:eastAsia="Segoe UI"/>
                <w:color w:val="404040"/>
                <w:kern w:val="0"/>
                <w:sz w:val="22"/>
                <w:lang w:bidi="ar"/>
              </w:rPr>
              <w:t>TOFA+MTX</w:t>
            </w:r>
          </w:p>
        </w:tc>
        <w:tc>
          <w:tcPr>
            <w:tcW w:w="2841" w:type="dxa"/>
            <w:tcBorders>
              <w:top w:val="nil"/>
              <w:left w:val="nil"/>
              <w:bottom w:val="nil"/>
              <w:right w:val="nil"/>
            </w:tcBorders>
            <w:vAlign w:val="center"/>
          </w:tcPr>
          <w:p w14:paraId="1B07A891">
            <w:pPr>
              <w:widowControl/>
              <w:jc w:val="center"/>
              <w:textAlignment w:val="center"/>
              <w:rPr>
                <w:rFonts w:ascii="Calibri" w:hAnsi="Calibri"/>
                <w:b/>
                <w:bCs/>
                <w:sz w:val="24"/>
                <w:szCs w:val="24"/>
              </w:rPr>
            </w:pPr>
            <w:r>
              <w:rPr>
                <w:rFonts w:ascii="Calibri" w:hAnsi="Calibri" w:eastAsia="Segoe UI"/>
                <w:color w:val="404040"/>
                <w:kern w:val="0"/>
                <w:sz w:val="22"/>
                <w:lang w:bidi="ar"/>
              </w:rPr>
              <w:t>47.8 ± 12.3</w:t>
            </w:r>
          </w:p>
        </w:tc>
        <w:tc>
          <w:tcPr>
            <w:tcW w:w="2841" w:type="dxa"/>
            <w:tcBorders>
              <w:top w:val="nil"/>
              <w:left w:val="nil"/>
              <w:bottom w:val="nil"/>
              <w:right w:val="nil"/>
            </w:tcBorders>
            <w:vAlign w:val="center"/>
          </w:tcPr>
          <w:p w14:paraId="0FDA9207">
            <w:pPr>
              <w:widowControl/>
              <w:jc w:val="center"/>
              <w:textAlignment w:val="center"/>
              <w:rPr>
                <w:rFonts w:ascii="Calibri" w:hAnsi="Calibri"/>
                <w:b/>
                <w:bCs/>
                <w:sz w:val="24"/>
                <w:szCs w:val="24"/>
              </w:rPr>
            </w:pPr>
            <w:r>
              <w:rPr>
                <w:rFonts w:ascii="Calibri" w:hAnsi="Calibri" w:eastAsia="Segoe UI"/>
                <w:color w:val="404040"/>
                <w:kern w:val="0"/>
                <w:sz w:val="22"/>
                <w:lang w:bidi="ar"/>
              </w:rPr>
              <w:t>6.3 ± 0.9</w:t>
            </w:r>
          </w:p>
        </w:tc>
      </w:tr>
      <w:tr w14:paraId="637B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auto" w:sz="12" w:space="0"/>
              <w:right w:val="nil"/>
            </w:tcBorders>
            <w:vAlign w:val="center"/>
          </w:tcPr>
          <w:p w14:paraId="3A00FBD3">
            <w:pPr>
              <w:widowControl/>
              <w:jc w:val="center"/>
              <w:textAlignment w:val="center"/>
              <w:rPr>
                <w:rFonts w:ascii="Calibri" w:hAnsi="Calibri"/>
                <w:b/>
                <w:bCs/>
                <w:sz w:val="24"/>
                <w:szCs w:val="24"/>
              </w:rPr>
            </w:pPr>
            <w:r>
              <w:rPr>
                <w:rFonts w:ascii="Calibri" w:hAnsi="Calibri" w:eastAsia="Segoe UI"/>
                <w:color w:val="404040"/>
                <w:kern w:val="0"/>
                <w:sz w:val="22"/>
                <w:lang w:bidi="ar"/>
              </w:rPr>
              <w:t>TOFA+PBO</w:t>
            </w:r>
          </w:p>
        </w:tc>
        <w:tc>
          <w:tcPr>
            <w:tcW w:w="2841" w:type="dxa"/>
            <w:tcBorders>
              <w:top w:val="nil"/>
              <w:left w:val="nil"/>
              <w:bottom w:val="single" w:color="auto" w:sz="12" w:space="0"/>
              <w:right w:val="nil"/>
            </w:tcBorders>
            <w:vAlign w:val="center"/>
          </w:tcPr>
          <w:p w14:paraId="52C98DCA">
            <w:pPr>
              <w:widowControl/>
              <w:jc w:val="center"/>
              <w:textAlignment w:val="center"/>
              <w:rPr>
                <w:rFonts w:ascii="Calibri" w:hAnsi="Calibri"/>
                <w:b/>
                <w:bCs/>
                <w:sz w:val="24"/>
                <w:szCs w:val="24"/>
              </w:rPr>
            </w:pPr>
            <w:r>
              <w:rPr>
                <w:rFonts w:ascii="Calibri" w:hAnsi="Calibri" w:eastAsia="Segoe UI"/>
                <w:color w:val="404040"/>
                <w:kern w:val="0"/>
                <w:sz w:val="22"/>
                <w:lang w:bidi="ar"/>
              </w:rPr>
              <w:t>50.8 ± 12.8</w:t>
            </w:r>
          </w:p>
        </w:tc>
        <w:tc>
          <w:tcPr>
            <w:tcW w:w="2841" w:type="dxa"/>
            <w:tcBorders>
              <w:top w:val="nil"/>
              <w:left w:val="nil"/>
              <w:bottom w:val="single" w:color="auto" w:sz="12" w:space="0"/>
              <w:right w:val="nil"/>
            </w:tcBorders>
            <w:vAlign w:val="center"/>
          </w:tcPr>
          <w:p w14:paraId="19516ACF">
            <w:pPr>
              <w:widowControl/>
              <w:jc w:val="center"/>
              <w:textAlignment w:val="center"/>
              <w:rPr>
                <w:rFonts w:ascii="Calibri" w:hAnsi="Calibri"/>
                <w:b/>
                <w:bCs/>
                <w:sz w:val="24"/>
                <w:szCs w:val="24"/>
              </w:rPr>
            </w:pPr>
            <w:r>
              <w:rPr>
                <w:rFonts w:ascii="Calibri" w:hAnsi="Calibri" w:eastAsia="Segoe UI"/>
                <w:color w:val="404040"/>
                <w:kern w:val="0"/>
                <w:sz w:val="22"/>
                <w:lang w:bidi="ar"/>
              </w:rPr>
              <w:t>6.5 ± 0.8</w:t>
            </w:r>
          </w:p>
        </w:tc>
      </w:tr>
    </w:tbl>
    <w:p w14:paraId="08927B84">
      <w:pPr>
        <w:rPr>
          <w:rFonts w:ascii="Calibri" w:hAnsi="Calibri"/>
          <w:b/>
          <w:bCs/>
          <w:sz w:val="24"/>
          <w:szCs w:val="24"/>
        </w:rPr>
      </w:pPr>
    </w:p>
    <w:p w14:paraId="76992EFF">
      <w:pPr>
        <w:rPr>
          <w:rFonts w:ascii="Calibri" w:hAnsi="Calibri"/>
          <w:b/>
          <w:bCs/>
          <w:sz w:val="24"/>
          <w:szCs w:val="24"/>
        </w:rPr>
      </w:pPr>
      <w:r>
        <w:rPr>
          <w:rFonts w:ascii="Calibri" w:hAnsi="Calibri"/>
          <w:b/>
          <w:bCs/>
          <w:sz w:val="24"/>
          <w:szCs w:val="24"/>
        </w:rPr>
        <w:pict>
          <v:shape id="_x0000_i1025" o:spt="75" alt="传递性" type="#_x0000_t75" style="height:233.5pt;width:414.5pt;" filled="f" o:preferrelative="t" stroked="f" coordsize="21600,21600">
            <v:path/>
            <v:fill on="f" focussize="0,0"/>
            <v:stroke on="f" joinstyle="miter"/>
            <v:imagedata r:id="rId5" o:title="传递性"/>
            <o:lock v:ext="edit" aspectratio="t"/>
            <w10:wrap type="none"/>
            <w10:anchorlock/>
          </v:shape>
        </w:pict>
      </w:r>
    </w:p>
    <w:p w14:paraId="6DACE7BE">
      <w:pPr>
        <w:jc w:val="center"/>
        <w:rPr>
          <w:rFonts w:ascii="Calibri" w:hAnsi="Calibri"/>
          <w:sz w:val="24"/>
          <w:szCs w:val="24"/>
        </w:rPr>
      </w:pPr>
      <w:r>
        <w:rPr>
          <w:rFonts w:ascii="Calibri" w:hAnsi="Calibri"/>
          <w:sz w:val="24"/>
          <w:szCs w:val="24"/>
        </w:rPr>
        <w:t>Figure S</w:t>
      </w:r>
      <w:r>
        <w:rPr>
          <w:rFonts w:hint="eastAsia" w:ascii="Calibri" w:hAnsi="Calibri"/>
          <w:sz w:val="24"/>
          <w:szCs w:val="24"/>
        </w:rPr>
        <w:t>1</w:t>
      </w:r>
      <w:r>
        <w:rPr>
          <w:rFonts w:ascii="Calibri" w:hAnsi="Calibri"/>
          <w:sz w:val="24"/>
          <w:szCs w:val="24"/>
        </w:rPr>
        <w:t>: Mean age and DAS28 plots for each intervention group</w:t>
      </w:r>
    </w:p>
    <w:p w14:paraId="1D434EA6">
      <w:pPr>
        <w:jc w:val="center"/>
        <w:rPr>
          <w:rFonts w:ascii="Calibri" w:hAnsi="Calibri"/>
          <w:sz w:val="24"/>
          <w:szCs w:val="24"/>
        </w:rPr>
      </w:pPr>
    </w:p>
    <w:p w14:paraId="3A2CFC10">
      <w:pPr>
        <w:outlineLvl w:val="0"/>
        <w:rPr>
          <w:rFonts w:ascii="Calibri" w:hAnsi="Calibri"/>
          <w:b/>
          <w:bCs/>
          <w:sz w:val="24"/>
          <w:szCs w:val="24"/>
        </w:rPr>
      </w:pPr>
      <w:bookmarkStart w:id="7" w:name="_Toc21154"/>
      <w:bookmarkStart w:id="8" w:name="_Toc16905"/>
      <w:r>
        <w:rPr>
          <w:rFonts w:ascii="Calibri" w:hAnsi="Calibri"/>
          <w:b/>
          <w:bCs/>
          <w:sz w:val="24"/>
          <w:szCs w:val="24"/>
        </w:rPr>
        <w:t>Supplementary</w:t>
      </w:r>
      <w:r>
        <w:rPr>
          <w:rFonts w:hint="eastAsia" w:ascii="Calibri" w:hAnsi="Calibri"/>
          <w:b/>
          <w:bCs/>
          <w:sz w:val="24"/>
          <w:szCs w:val="24"/>
        </w:rPr>
        <w:t xml:space="preserve"> data</w:t>
      </w:r>
      <w:r>
        <w:rPr>
          <w:rFonts w:ascii="Calibri" w:hAnsi="Calibri"/>
          <w:b/>
          <w:bCs/>
          <w:sz w:val="24"/>
          <w:szCs w:val="24"/>
        </w:rPr>
        <w:t xml:space="preserve"> </w:t>
      </w:r>
      <w:r>
        <w:rPr>
          <w:rFonts w:hint="eastAsia" w:ascii="Calibri" w:hAnsi="Calibri"/>
          <w:b/>
          <w:bCs/>
          <w:sz w:val="24"/>
          <w:szCs w:val="24"/>
        </w:rPr>
        <w:t>5</w:t>
      </w:r>
      <w:r>
        <w:rPr>
          <w:rFonts w:ascii="Calibri" w:hAnsi="Calibri"/>
          <w:b/>
          <w:bCs/>
          <w:sz w:val="24"/>
          <w:szCs w:val="24"/>
        </w:rPr>
        <w:t>: SUCRA and cumulative probability plots</w:t>
      </w:r>
      <w:bookmarkEnd w:id="7"/>
      <w:bookmarkEnd w:id="8"/>
    </w:p>
    <w:p w14:paraId="6ACECFC5">
      <w:pPr>
        <w:rPr>
          <w:rFonts w:ascii="Calibri" w:hAnsi="Calibri"/>
          <w:sz w:val="24"/>
          <w:szCs w:val="24"/>
        </w:rPr>
      </w:pPr>
      <w:r>
        <w:rPr>
          <w:rFonts w:ascii="Calibri" w:hAnsi="Calibri"/>
          <w:sz w:val="24"/>
          <w:szCs w:val="24"/>
        </w:rPr>
        <w:t>Table S</w:t>
      </w:r>
      <w:r>
        <w:rPr>
          <w:rFonts w:hint="eastAsia" w:ascii="Calibri" w:hAnsi="Calibri"/>
          <w:sz w:val="24"/>
          <w:szCs w:val="24"/>
        </w:rPr>
        <w:t>13</w:t>
      </w:r>
      <w:r>
        <w:rPr>
          <w:rFonts w:ascii="Calibri" w:hAnsi="Calibri"/>
          <w:sz w:val="24"/>
          <w:szCs w:val="24"/>
        </w:rPr>
        <w:t>: SUCRA of the effects of various interventions for DAS28 remission.</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769"/>
        <w:gridCol w:w="1770"/>
        <w:gridCol w:w="1770"/>
      </w:tblGrid>
      <w:tr w14:paraId="0023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single" w:color="auto" w:sz="8" w:space="0"/>
              <w:left w:val="nil"/>
              <w:bottom w:val="single" w:color="auto" w:sz="8" w:space="0"/>
              <w:right w:val="nil"/>
            </w:tcBorders>
          </w:tcPr>
          <w:p w14:paraId="1B05B03B">
            <w:pPr>
              <w:jc w:val="center"/>
              <w:rPr>
                <w:rFonts w:ascii="Calibri" w:hAnsi="Calibri"/>
                <w:b/>
                <w:bCs/>
                <w:sz w:val="24"/>
                <w:szCs w:val="24"/>
              </w:rPr>
            </w:pPr>
            <w:r>
              <w:rPr>
                <w:rFonts w:ascii="Calibri" w:hAnsi="Calibri"/>
                <w:b/>
                <w:bCs/>
                <w:sz w:val="24"/>
                <w:szCs w:val="24"/>
              </w:rPr>
              <w:t>Treatment</w:t>
            </w:r>
          </w:p>
        </w:tc>
        <w:tc>
          <w:tcPr>
            <w:tcW w:w="1769" w:type="dxa"/>
            <w:tcBorders>
              <w:top w:val="single" w:color="auto" w:sz="8" w:space="0"/>
              <w:left w:val="nil"/>
              <w:bottom w:val="single" w:color="auto" w:sz="8" w:space="0"/>
              <w:right w:val="nil"/>
            </w:tcBorders>
          </w:tcPr>
          <w:p w14:paraId="44467E0E">
            <w:pPr>
              <w:jc w:val="center"/>
              <w:rPr>
                <w:rFonts w:ascii="Calibri" w:hAnsi="Calibri"/>
                <w:b/>
                <w:bCs/>
                <w:sz w:val="24"/>
                <w:szCs w:val="24"/>
              </w:rPr>
            </w:pPr>
            <w:r>
              <w:rPr>
                <w:rFonts w:ascii="Calibri" w:hAnsi="Calibri"/>
                <w:b/>
                <w:bCs/>
                <w:sz w:val="24"/>
                <w:szCs w:val="24"/>
              </w:rPr>
              <w:t>SUCRA</w:t>
            </w:r>
          </w:p>
        </w:tc>
        <w:tc>
          <w:tcPr>
            <w:tcW w:w="1770" w:type="dxa"/>
            <w:tcBorders>
              <w:top w:val="single" w:color="auto" w:sz="8" w:space="0"/>
              <w:left w:val="nil"/>
              <w:bottom w:val="single" w:color="auto" w:sz="8" w:space="0"/>
              <w:right w:val="nil"/>
            </w:tcBorders>
          </w:tcPr>
          <w:p w14:paraId="5F5EC8E2">
            <w:pPr>
              <w:jc w:val="center"/>
              <w:rPr>
                <w:rFonts w:ascii="Calibri" w:hAnsi="Calibri"/>
                <w:b/>
                <w:bCs/>
                <w:sz w:val="24"/>
                <w:szCs w:val="24"/>
              </w:rPr>
            </w:pPr>
            <w:r>
              <w:rPr>
                <w:rFonts w:ascii="Calibri" w:hAnsi="Calibri"/>
                <w:b/>
                <w:bCs/>
                <w:sz w:val="24"/>
                <w:szCs w:val="24"/>
              </w:rPr>
              <w:t>PrBest</w:t>
            </w:r>
          </w:p>
        </w:tc>
        <w:tc>
          <w:tcPr>
            <w:tcW w:w="1770" w:type="dxa"/>
            <w:tcBorders>
              <w:top w:val="single" w:color="auto" w:sz="8" w:space="0"/>
              <w:left w:val="nil"/>
              <w:bottom w:val="single" w:color="auto" w:sz="8" w:space="0"/>
              <w:right w:val="nil"/>
            </w:tcBorders>
          </w:tcPr>
          <w:p w14:paraId="524D7239">
            <w:pPr>
              <w:jc w:val="center"/>
              <w:rPr>
                <w:rFonts w:ascii="Calibri" w:hAnsi="Calibri"/>
                <w:b/>
                <w:bCs/>
                <w:sz w:val="24"/>
                <w:szCs w:val="24"/>
              </w:rPr>
            </w:pPr>
            <w:r>
              <w:rPr>
                <w:rFonts w:ascii="Calibri" w:hAnsi="Calibri"/>
                <w:b/>
                <w:bCs/>
                <w:sz w:val="24"/>
                <w:szCs w:val="24"/>
              </w:rPr>
              <w:t>MeanRank</w:t>
            </w:r>
          </w:p>
        </w:tc>
      </w:tr>
      <w:tr w14:paraId="7C20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single" w:color="auto" w:sz="8" w:space="0"/>
              <w:left w:val="nil"/>
              <w:bottom w:val="nil"/>
              <w:right w:val="nil"/>
            </w:tcBorders>
          </w:tcPr>
          <w:p w14:paraId="7955BB6A">
            <w:pPr>
              <w:widowControl/>
              <w:jc w:val="center"/>
              <w:textAlignment w:val="top"/>
              <w:rPr>
                <w:rFonts w:ascii="Calibri" w:hAnsi="Calibri"/>
                <w:sz w:val="24"/>
                <w:szCs w:val="24"/>
              </w:rPr>
            </w:pPr>
            <w:r>
              <w:rPr>
                <w:rFonts w:ascii="Calibri" w:hAnsi="Calibri" w:eastAsia="等线"/>
                <w:color w:val="000000"/>
                <w:kern w:val="0"/>
                <w:sz w:val="24"/>
                <w:szCs w:val="24"/>
                <w:lang w:bidi="ar"/>
              </w:rPr>
              <w:t>MTX</w:t>
            </w:r>
          </w:p>
        </w:tc>
        <w:tc>
          <w:tcPr>
            <w:tcW w:w="1769" w:type="dxa"/>
            <w:tcBorders>
              <w:top w:val="single" w:color="auto" w:sz="8" w:space="0"/>
              <w:left w:val="nil"/>
              <w:bottom w:val="nil"/>
              <w:right w:val="nil"/>
            </w:tcBorders>
          </w:tcPr>
          <w:p w14:paraId="6903D4C8">
            <w:pPr>
              <w:widowControl/>
              <w:jc w:val="center"/>
              <w:textAlignment w:val="top"/>
              <w:rPr>
                <w:rFonts w:ascii="Calibri" w:hAnsi="Calibri"/>
                <w:sz w:val="24"/>
                <w:szCs w:val="24"/>
              </w:rPr>
            </w:pPr>
            <w:r>
              <w:rPr>
                <w:rFonts w:ascii="Calibri" w:hAnsi="Calibri" w:eastAsia="等线"/>
                <w:color w:val="000000"/>
                <w:kern w:val="0"/>
                <w:sz w:val="24"/>
                <w:szCs w:val="24"/>
                <w:lang w:bidi="ar"/>
              </w:rPr>
              <w:t>13</w:t>
            </w:r>
          </w:p>
        </w:tc>
        <w:tc>
          <w:tcPr>
            <w:tcW w:w="1770" w:type="dxa"/>
            <w:tcBorders>
              <w:top w:val="single" w:color="auto" w:sz="8" w:space="0"/>
              <w:left w:val="nil"/>
              <w:bottom w:val="nil"/>
              <w:right w:val="nil"/>
            </w:tcBorders>
          </w:tcPr>
          <w:p w14:paraId="5306EDDF">
            <w:pPr>
              <w:widowControl/>
              <w:jc w:val="center"/>
              <w:textAlignment w:val="top"/>
              <w:rPr>
                <w:rFonts w:ascii="Calibri" w:hAnsi="Calibri"/>
                <w:sz w:val="24"/>
                <w:szCs w:val="24"/>
              </w:rPr>
            </w:pPr>
            <w:r>
              <w:rPr>
                <w:rFonts w:ascii="Calibri" w:hAnsi="Calibri" w:eastAsia="等线"/>
                <w:color w:val="000000"/>
                <w:kern w:val="0"/>
                <w:sz w:val="24"/>
                <w:szCs w:val="24"/>
                <w:lang w:bidi="ar"/>
              </w:rPr>
              <w:t>0</w:t>
            </w:r>
          </w:p>
        </w:tc>
        <w:tc>
          <w:tcPr>
            <w:tcW w:w="1770" w:type="dxa"/>
            <w:tcBorders>
              <w:top w:val="single" w:color="auto" w:sz="8" w:space="0"/>
              <w:left w:val="nil"/>
              <w:bottom w:val="nil"/>
              <w:right w:val="nil"/>
            </w:tcBorders>
          </w:tcPr>
          <w:p w14:paraId="4BE06F75">
            <w:pPr>
              <w:widowControl/>
              <w:jc w:val="center"/>
              <w:textAlignment w:val="top"/>
              <w:rPr>
                <w:rFonts w:ascii="Calibri" w:hAnsi="Calibri"/>
                <w:sz w:val="24"/>
                <w:szCs w:val="24"/>
              </w:rPr>
            </w:pPr>
            <w:r>
              <w:rPr>
                <w:rFonts w:ascii="Calibri" w:hAnsi="Calibri" w:eastAsia="等线"/>
                <w:color w:val="000000"/>
                <w:kern w:val="0"/>
                <w:sz w:val="24"/>
                <w:szCs w:val="24"/>
                <w:lang w:bidi="ar"/>
              </w:rPr>
              <w:t>10.6</w:t>
            </w:r>
          </w:p>
        </w:tc>
      </w:tr>
      <w:tr w14:paraId="574B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10916359">
            <w:pPr>
              <w:widowControl/>
              <w:jc w:val="center"/>
              <w:textAlignment w:val="bottom"/>
              <w:rPr>
                <w:rFonts w:ascii="Calibri" w:hAnsi="Calibri"/>
                <w:sz w:val="24"/>
                <w:szCs w:val="24"/>
              </w:rPr>
            </w:pPr>
            <w:r>
              <w:rPr>
                <w:rFonts w:ascii="Calibri" w:hAnsi="Calibri" w:eastAsia="等线"/>
                <w:color w:val="000000"/>
                <w:kern w:val="0"/>
                <w:sz w:val="24"/>
                <w:szCs w:val="24"/>
                <w:lang w:bidi="ar"/>
              </w:rPr>
              <w:t>ABA</w:t>
            </w:r>
          </w:p>
        </w:tc>
        <w:tc>
          <w:tcPr>
            <w:tcW w:w="1769" w:type="dxa"/>
            <w:tcBorders>
              <w:top w:val="nil"/>
              <w:left w:val="nil"/>
              <w:bottom w:val="nil"/>
              <w:right w:val="nil"/>
            </w:tcBorders>
            <w:vAlign w:val="bottom"/>
          </w:tcPr>
          <w:p w14:paraId="349D0082">
            <w:pPr>
              <w:widowControl/>
              <w:jc w:val="center"/>
              <w:textAlignment w:val="bottom"/>
              <w:rPr>
                <w:rFonts w:ascii="Calibri" w:hAnsi="Calibri"/>
                <w:sz w:val="24"/>
                <w:szCs w:val="24"/>
              </w:rPr>
            </w:pPr>
            <w:r>
              <w:rPr>
                <w:rFonts w:ascii="Calibri" w:hAnsi="Calibri" w:eastAsia="等线"/>
                <w:color w:val="000000"/>
                <w:kern w:val="0"/>
                <w:sz w:val="24"/>
                <w:szCs w:val="24"/>
                <w:lang w:bidi="ar"/>
              </w:rPr>
              <w:t>14.4</w:t>
            </w:r>
          </w:p>
        </w:tc>
        <w:tc>
          <w:tcPr>
            <w:tcW w:w="1770" w:type="dxa"/>
            <w:tcBorders>
              <w:top w:val="nil"/>
              <w:left w:val="nil"/>
              <w:bottom w:val="nil"/>
              <w:right w:val="nil"/>
            </w:tcBorders>
            <w:vAlign w:val="bottom"/>
          </w:tcPr>
          <w:p w14:paraId="06295764">
            <w:pPr>
              <w:widowControl/>
              <w:jc w:val="center"/>
              <w:textAlignment w:val="bottom"/>
              <w:rPr>
                <w:rFonts w:ascii="Calibri" w:hAnsi="Calibri"/>
                <w:sz w:val="24"/>
                <w:szCs w:val="24"/>
              </w:rPr>
            </w:pPr>
            <w:r>
              <w:rPr>
                <w:rFonts w:ascii="Calibri" w:hAnsi="Calibri" w:eastAsia="等线"/>
                <w:color w:val="000000"/>
                <w:kern w:val="0"/>
                <w:sz w:val="24"/>
                <w:szCs w:val="24"/>
                <w:lang w:bidi="ar"/>
              </w:rPr>
              <w:t>0</w:t>
            </w:r>
          </w:p>
        </w:tc>
        <w:tc>
          <w:tcPr>
            <w:tcW w:w="1770" w:type="dxa"/>
            <w:tcBorders>
              <w:top w:val="nil"/>
              <w:left w:val="nil"/>
              <w:bottom w:val="nil"/>
              <w:right w:val="nil"/>
            </w:tcBorders>
            <w:vAlign w:val="bottom"/>
          </w:tcPr>
          <w:p w14:paraId="7B0A5AD6">
            <w:pPr>
              <w:widowControl/>
              <w:jc w:val="center"/>
              <w:textAlignment w:val="bottom"/>
              <w:rPr>
                <w:rFonts w:ascii="Calibri" w:hAnsi="Calibri"/>
                <w:sz w:val="24"/>
                <w:szCs w:val="24"/>
              </w:rPr>
            </w:pPr>
            <w:r>
              <w:rPr>
                <w:rFonts w:ascii="Calibri" w:hAnsi="Calibri" w:eastAsia="等线"/>
                <w:color w:val="000000"/>
                <w:kern w:val="0"/>
                <w:sz w:val="24"/>
                <w:szCs w:val="24"/>
                <w:lang w:bidi="ar"/>
              </w:rPr>
              <w:t>10.4</w:t>
            </w:r>
          </w:p>
        </w:tc>
      </w:tr>
      <w:tr w14:paraId="74FA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0EB1E339">
            <w:pPr>
              <w:widowControl/>
              <w:jc w:val="center"/>
              <w:textAlignment w:val="bottom"/>
              <w:rPr>
                <w:rFonts w:ascii="Calibri" w:hAnsi="Calibri"/>
                <w:sz w:val="24"/>
                <w:szCs w:val="24"/>
              </w:rPr>
            </w:pPr>
            <w:r>
              <w:rPr>
                <w:rFonts w:ascii="Calibri" w:hAnsi="Calibri" w:eastAsia="等线"/>
                <w:color w:val="000000"/>
                <w:kern w:val="0"/>
                <w:sz w:val="24"/>
                <w:szCs w:val="24"/>
                <w:lang w:bidi="ar"/>
              </w:rPr>
              <w:t>csDMARDs</w:t>
            </w:r>
          </w:p>
        </w:tc>
        <w:tc>
          <w:tcPr>
            <w:tcW w:w="1769" w:type="dxa"/>
            <w:tcBorders>
              <w:top w:val="nil"/>
              <w:left w:val="nil"/>
              <w:bottom w:val="nil"/>
              <w:right w:val="nil"/>
            </w:tcBorders>
            <w:vAlign w:val="bottom"/>
          </w:tcPr>
          <w:p w14:paraId="5966AD04">
            <w:pPr>
              <w:widowControl/>
              <w:jc w:val="center"/>
              <w:textAlignment w:val="bottom"/>
              <w:rPr>
                <w:rFonts w:ascii="Calibri" w:hAnsi="Calibri"/>
                <w:sz w:val="24"/>
                <w:szCs w:val="24"/>
              </w:rPr>
            </w:pPr>
            <w:r>
              <w:rPr>
                <w:rFonts w:ascii="Calibri" w:hAnsi="Calibri" w:eastAsia="等线"/>
                <w:color w:val="000000"/>
                <w:kern w:val="0"/>
                <w:sz w:val="24"/>
                <w:szCs w:val="24"/>
                <w:lang w:bidi="ar"/>
              </w:rPr>
              <w:t>18</w:t>
            </w:r>
          </w:p>
        </w:tc>
        <w:tc>
          <w:tcPr>
            <w:tcW w:w="1770" w:type="dxa"/>
            <w:tcBorders>
              <w:top w:val="nil"/>
              <w:left w:val="nil"/>
              <w:bottom w:val="nil"/>
              <w:right w:val="nil"/>
            </w:tcBorders>
            <w:vAlign w:val="bottom"/>
          </w:tcPr>
          <w:p w14:paraId="53084BD7">
            <w:pPr>
              <w:widowControl/>
              <w:jc w:val="center"/>
              <w:textAlignment w:val="bottom"/>
              <w:rPr>
                <w:rFonts w:ascii="Calibri" w:hAnsi="Calibri"/>
                <w:sz w:val="24"/>
                <w:szCs w:val="24"/>
              </w:rPr>
            </w:pPr>
            <w:r>
              <w:rPr>
                <w:rFonts w:ascii="Calibri" w:hAnsi="Calibri" w:eastAsia="等线"/>
                <w:color w:val="000000"/>
                <w:kern w:val="0"/>
                <w:sz w:val="24"/>
                <w:szCs w:val="24"/>
                <w:lang w:bidi="ar"/>
              </w:rPr>
              <w:t>0</w:t>
            </w:r>
          </w:p>
        </w:tc>
        <w:tc>
          <w:tcPr>
            <w:tcW w:w="1770" w:type="dxa"/>
            <w:tcBorders>
              <w:top w:val="nil"/>
              <w:left w:val="nil"/>
              <w:bottom w:val="nil"/>
              <w:right w:val="nil"/>
            </w:tcBorders>
            <w:vAlign w:val="bottom"/>
          </w:tcPr>
          <w:p w14:paraId="00526BB3">
            <w:pPr>
              <w:widowControl/>
              <w:jc w:val="center"/>
              <w:textAlignment w:val="bottom"/>
              <w:rPr>
                <w:rFonts w:ascii="Calibri" w:hAnsi="Calibri"/>
                <w:sz w:val="24"/>
                <w:szCs w:val="24"/>
              </w:rPr>
            </w:pPr>
            <w:r>
              <w:rPr>
                <w:rFonts w:ascii="Calibri" w:hAnsi="Calibri" w:eastAsia="等线"/>
                <w:color w:val="000000"/>
                <w:kern w:val="0"/>
                <w:sz w:val="24"/>
                <w:szCs w:val="24"/>
                <w:lang w:bidi="ar"/>
              </w:rPr>
              <w:t>10</w:t>
            </w:r>
          </w:p>
        </w:tc>
      </w:tr>
      <w:tr w14:paraId="1887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tcPr>
          <w:p w14:paraId="42F86FDA">
            <w:pPr>
              <w:widowControl/>
              <w:jc w:val="center"/>
              <w:textAlignment w:val="top"/>
              <w:rPr>
                <w:rFonts w:ascii="Calibri" w:hAnsi="Calibri"/>
                <w:sz w:val="24"/>
                <w:szCs w:val="24"/>
              </w:rPr>
            </w:pPr>
            <w:r>
              <w:rPr>
                <w:rFonts w:ascii="Calibri" w:hAnsi="Calibri" w:eastAsia="等线"/>
                <w:color w:val="000000"/>
                <w:kern w:val="0"/>
                <w:sz w:val="24"/>
                <w:szCs w:val="24"/>
                <w:lang w:bidi="ar"/>
              </w:rPr>
              <w:t>IFX+MTX</w:t>
            </w:r>
          </w:p>
        </w:tc>
        <w:tc>
          <w:tcPr>
            <w:tcW w:w="1769" w:type="dxa"/>
            <w:tcBorders>
              <w:top w:val="nil"/>
              <w:left w:val="nil"/>
              <w:bottom w:val="nil"/>
              <w:right w:val="nil"/>
            </w:tcBorders>
          </w:tcPr>
          <w:p w14:paraId="4FE7C71A">
            <w:pPr>
              <w:widowControl/>
              <w:jc w:val="center"/>
              <w:textAlignment w:val="top"/>
              <w:rPr>
                <w:rFonts w:ascii="Calibri" w:hAnsi="Calibri"/>
                <w:sz w:val="24"/>
                <w:szCs w:val="24"/>
              </w:rPr>
            </w:pPr>
            <w:r>
              <w:rPr>
                <w:rFonts w:ascii="Calibri" w:hAnsi="Calibri" w:eastAsia="等线"/>
                <w:color w:val="000000"/>
                <w:kern w:val="0"/>
                <w:sz w:val="24"/>
                <w:szCs w:val="24"/>
                <w:lang w:bidi="ar"/>
              </w:rPr>
              <w:t>34.1</w:t>
            </w:r>
          </w:p>
        </w:tc>
        <w:tc>
          <w:tcPr>
            <w:tcW w:w="1770" w:type="dxa"/>
            <w:tcBorders>
              <w:top w:val="nil"/>
              <w:left w:val="nil"/>
              <w:bottom w:val="nil"/>
              <w:right w:val="nil"/>
            </w:tcBorders>
          </w:tcPr>
          <w:p w14:paraId="09CE002C">
            <w:pPr>
              <w:widowControl/>
              <w:jc w:val="center"/>
              <w:textAlignment w:val="top"/>
              <w:rPr>
                <w:rFonts w:ascii="Calibri" w:hAnsi="Calibri"/>
                <w:sz w:val="24"/>
                <w:szCs w:val="24"/>
              </w:rPr>
            </w:pPr>
            <w:r>
              <w:rPr>
                <w:rFonts w:ascii="Calibri" w:hAnsi="Calibri" w:eastAsia="等线"/>
                <w:color w:val="000000"/>
                <w:kern w:val="0"/>
                <w:sz w:val="24"/>
                <w:szCs w:val="24"/>
                <w:lang w:bidi="ar"/>
              </w:rPr>
              <w:t>1.5</w:t>
            </w:r>
          </w:p>
        </w:tc>
        <w:tc>
          <w:tcPr>
            <w:tcW w:w="1770" w:type="dxa"/>
            <w:tcBorders>
              <w:top w:val="nil"/>
              <w:left w:val="nil"/>
              <w:bottom w:val="nil"/>
              <w:right w:val="nil"/>
            </w:tcBorders>
          </w:tcPr>
          <w:p w14:paraId="3EE955A7">
            <w:pPr>
              <w:widowControl/>
              <w:jc w:val="center"/>
              <w:textAlignment w:val="top"/>
              <w:rPr>
                <w:rFonts w:ascii="Calibri" w:hAnsi="Calibri"/>
                <w:sz w:val="24"/>
                <w:szCs w:val="24"/>
              </w:rPr>
            </w:pPr>
            <w:r>
              <w:rPr>
                <w:rFonts w:ascii="Calibri" w:hAnsi="Calibri" w:eastAsia="等线"/>
                <w:color w:val="000000"/>
                <w:kern w:val="0"/>
                <w:sz w:val="24"/>
                <w:szCs w:val="24"/>
                <w:lang w:bidi="ar"/>
              </w:rPr>
              <w:t>8.2</w:t>
            </w:r>
          </w:p>
        </w:tc>
      </w:tr>
      <w:tr w14:paraId="7D3F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28292BA7">
            <w:pPr>
              <w:widowControl/>
              <w:jc w:val="center"/>
              <w:textAlignment w:val="bottom"/>
              <w:rPr>
                <w:rFonts w:ascii="Calibri" w:hAnsi="Calibri"/>
                <w:sz w:val="24"/>
                <w:szCs w:val="24"/>
              </w:rPr>
            </w:pPr>
            <w:r>
              <w:rPr>
                <w:rFonts w:ascii="Calibri" w:hAnsi="Calibri" w:eastAsia="等线"/>
                <w:color w:val="000000"/>
                <w:kern w:val="0"/>
                <w:sz w:val="24"/>
                <w:szCs w:val="24"/>
                <w:lang w:bidi="ar"/>
              </w:rPr>
              <w:t>TOFA</w:t>
            </w:r>
          </w:p>
        </w:tc>
        <w:tc>
          <w:tcPr>
            <w:tcW w:w="1769" w:type="dxa"/>
            <w:tcBorders>
              <w:top w:val="nil"/>
              <w:left w:val="nil"/>
              <w:bottom w:val="nil"/>
              <w:right w:val="nil"/>
            </w:tcBorders>
            <w:vAlign w:val="bottom"/>
          </w:tcPr>
          <w:p w14:paraId="4E7C807B">
            <w:pPr>
              <w:widowControl/>
              <w:jc w:val="center"/>
              <w:textAlignment w:val="bottom"/>
              <w:rPr>
                <w:rFonts w:ascii="Calibri" w:hAnsi="Calibri"/>
                <w:sz w:val="24"/>
                <w:szCs w:val="24"/>
              </w:rPr>
            </w:pPr>
            <w:r>
              <w:rPr>
                <w:rFonts w:ascii="Calibri" w:hAnsi="Calibri" w:eastAsia="等线"/>
                <w:color w:val="000000"/>
                <w:kern w:val="0"/>
                <w:sz w:val="24"/>
                <w:szCs w:val="24"/>
                <w:lang w:bidi="ar"/>
              </w:rPr>
              <w:t>42.5</w:t>
            </w:r>
          </w:p>
        </w:tc>
        <w:tc>
          <w:tcPr>
            <w:tcW w:w="1770" w:type="dxa"/>
            <w:tcBorders>
              <w:top w:val="nil"/>
              <w:left w:val="nil"/>
              <w:bottom w:val="nil"/>
              <w:right w:val="nil"/>
            </w:tcBorders>
            <w:vAlign w:val="bottom"/>
          </w:tcPr>
          <w:p w14:paraId="1959CE38">
            <w:pPr>
              <w:widowControl/>
              <w:jc w:val="center"/>
              <w:textAlignment w:val="bottom"/>
              <w:rPr>
                <w:rFonts w:ascii="Calibri" w:hAnsi="Calibri"/>
                <w:sz w:val="24"/>
                <w:szCs w:val="24"/>
              </w:rPr>
            </w:pPr>
            <w:r>
              <w:rPr>
                <w:rFonts w:ascii="Calibri" w:hAnsi="Calibri" w:eastAsia="等线"/>
                <w:color w:val="000000"/>
                <w:kern w:val="0"/>
                <w:sz w:val="24"/>
                <w:szCs w:val="24"/>
                <w:lang w:bidi="ar"/>
              </w:rPr>
              <w:t>4.5</w:t>
            </w:r>
          </w:p>
        </w:tc>
        <w:tc>
          <w:tcPr>
            <w:tcW w:w="1770" w:type="dxa"/>
            <w:tcBorders>
              <w:top w:val="nil"/>
              <w:left w:val="nil"/>
              <w:bottom w:val="nil"/>
              <w:right w:val="nil"/>
            </w:tcBorders>
            <w:vAlign w:val="bottom"/>
          </w:tcPr>
          <w:p w14:paraId="25490486">
            <w:pPr>
              <w:widowControl/>
              <w:jc w:val="center"/>
              <w:textAlignment w:val="bottom"/>
              <w:rPr>
                <w:rFonts w:ascii="Calibri" w:hAnsi="Calibri"/>
                <w:sz w:val="24"/>
                <w:szCs w:val="24"/>
              </w:rPr>
            </w:pPr>
            <w:r>
              <w:rPr>
                <w:rFonts w:ascii="Calibri" w:hAnsi="Calibri" w:eastAsia="等线"/>
                <w:color w:val="000000"/>
                <w:kern w:val="0"/>
                <w:sz w:val="24"/>
                <w:szCs w:val="24"/>
                <w:lang w:bidi="ar"/>
              </w:rPr>
              <w:t>7.3</w:t>
            </w:r>
          </w:p>
        </w:tc>
      </w:tr>
      <w:tr w14:paraId="2848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tcPr>
          <w:p w14:paraId="02B0A5A2">
            <w:pPr>
              <w:widowControl/>
              <w:jc w:val="center"/>
              <w:textAlignment w:val="top"/>
              <w:rPr>
                <w:rFonts w:ascii="Calibri" w:hAnsi="Calibri"/>
                <w:sz w:val="24"/>
                <w:szCs w:val="24"/>
              </w:rPr>
            </w:pPr>
            <w:r>
              <w:rPr>
                <w:rFonts w:ascii="Calibri" w:hAnsi="Calibri" w:eastAsia="等线"/>
                <w:color w:val="000000"/>
                <w:kern w:val="0"/>
                <w:sz w:val="24"/>
                <w:szCs w:val="24"/>
                <w:lang w:bidi="ar"/>
              </w:rPr>
              <w:t>ETN+MTX</w:t>
            </w:r>
          </w:p>
        </w:tc>
        <w:tc>
          <w:tcPr>
            <w:tcW w:w="1769" w:type="dxa"/>
            <w:tcBorders>
              <w:top w:val="nil"/>
              <w:left w:val="nil"/>
              <w:bottom w:val="nil"/>
              <w:right w:val="nil"/>
            </w:tcBorders>
          </w:tcPr>
          <w:p w14:paraId="4DCEDE24">
            <w:pPr>
              <w:widowControl/>
              <w:jc w:val="center"/>
              <w:textAlignment w:val="top"/>
              <w:rPr>
                <w:rFonts w:ascii="Calibri" w:hAnsi="Calibri"/>
                <w:sz w:val="24"/>
                <w:szCs w:val="24"/>
              </w:rPr>
            </w:pPr>
            <w:r>
              <w:rPr>
                <w:rFonts w:ascii="Calibri" w:hAnsi="Calibri" w:eastAsia="等线"/>
                <w:color w:val="000000"/>
                <w:kern w:val="0"/>
                <w:sz w:val="24"/>
                <w:szCs w:val="24"/>
                <w:lang w:bidi="ar"/>
              </w:rPr>
              <w:t>49.5</w:t>
            </w:r>
          </w:p>
        </w:tc>
        <w:tc>
          <w:tcPr>
            <w:tcW w:w="1770" w:type="dxa"/>
            <w:tcBorders>
              <w:top w:val="nil"/>
              <w:left w:val="nil"/>
              <w:bottom w:val="nil"/>
              <w:right w:val="nil"/>
            </w:tcBorders>
          </w:tcPr>
          <w:p w14:paraId="142CDDF4">
            <w:pPr>
              <w:widowControl/>
              <w:jc w:val="center"/>
              <w:textAlignment w:val="top"/>
              <w:rPr>
                <w:rFonts w:ascii="Calibri" w:hAnsi="Calibri"/>
                <w:sz w:val="24"/>
                <w:szCs w:val="24"/>
              </w:rPr>
            </w:pPr>
            <w:r>
              <w:rPr>
                <w:rFonts w:ascii="Calibri" w:hAnsi="Calibri" w:eastAsia="等线"/>
                <w:color w:val="000000"/>
                <w:kern w:val="0"/>
                <w:sz w:val="24"/>
                <w:szCs w:val="24"/>
                <w:lang w:bidi="ar"/>
              </w:rPr>
              <w:t>0.6</w:t>
            </w:r>
          </w:p>
        </w:tc>
        <w:tc>
          <w:tcPr>
            <w:tcW w:w="1770" w:type="dxa"/>
            <w:tcBorders>
              <w:top w:val="nil"/>
              <w:left w:val="nil"/>
              <w:bottom w:val="nil"/>
              <w:right w:val="nil"/>
            </w:tcBorders>
          </w:tcPr>
          <w:p w14:paraId="184BA013">
            <w:pPr>
              <w:widowControl/>
              <w:jc w:val="center"/>
              <w:textAlignment w:val="top"/>
              <w:rPr>
                <w:rFonts w:ascii="Calibri" w:hAnsi="Calibri"/>
                <w:sz w:val="24"/>
                <w:szCs w:val="24"/>
              </w:rPr>
            </w:pPr>
            <w:r>
              <w:rPr>
                <w:rFonts w:ascii="Calibri" w:hAnsi="Calibri" w:eastAsia="等线"/>
                <w:color w:val="000000"/>
                <w:kern w:val="0"/>
                <w:sz w:val="24"/>
                <w:szCs w:val="24"/>
                <w:lang w:bidi="ar"/>
              </w:rPr>
              <w:t>6.6</w:t>
            </w:r>
          </w:p>
        </w:tc>
      </w:tr>
      <w:tr w14:paraId="49F4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tcPr>
          <w:p w14:paraId="0B4E25C5">
            <w:pPr>
              <w:widowControl/>
              <w:jc w:val="center"/>
              <w:textAlignment w:val="top"/>
              <w:rPr>
                <w:rFonts w:ascii="Calibri" w:hAnsi="Calibri"/>
                <w:sz w:val="24"/>
                <w:szCs w:val="24"/>
              </w:rPr>
            </w:pPr>
            <w:r>
              <w:rPr>
                <w:rFonts w:ascii="Calibri" w:hAnsi="Calibri" w:eastAsia="等线"/>
                <w:color w:val="000000"/>
                <w:kern w:val="0"/>
                <w:sz w:val="24"/>
                <w:szCs w:val="24"/>
                <w:lang w:bidi="ar"/>
              </w:rPr>
              <w:t>CZP+MTX</w:t>
            </w:r>
          </w:p>
        </w:tc>
        <w:tc>
          <w:tcPr>
            <w:tcW w:w="1769" w:type="dxa"/>
            <w:tcBorders>
              <w:top w:val="nil"/>
              <w:left w:val="nil"/>
              <w:bottom w:val="nil"/>
              <w:right w:val="nil"/>
            </w:tcBorders>
          </w:tcPr>
          <w:p w14:paraId="500BB07C">
            <w:pPr>
              <w:widowControl/>
              <w:jc w:val="center"/>
              <w:textAlignment w:val="top"/>
              <w:rPr>
                <w:rFonts w:ascii="Calibri" w:hAnsi="Calibri"/>
                <w:sz w:val="24"/>
                <w:szCs w:val="24"/>
              </w:rPr>
            </w:pPr>
            <w:r>
              <w:rPr>
                <w:rFonts w:ascii="Calibri" w:hAnsi="Calibri" w:eastAsia="等线"/>
                <w:color w:val="000000"/>
                <w:kern w:val="0"/>
                <w:sz w:val="24"/>
                <w:szCs w:val="24"/>
                <w:lang w:bidi="ar"/>
              </w:rPr>
              <w:t>58.7</w:t>
            </w:r>
          </w:p>
        </w:tc>
        <w:tc>
          <w:tcPr>
            <w:tcW w:w="1770" w:type="dxa"/>
            <w:tcBorders>
              <w:top w:val="nil"/>
              <w:left w:val="nil"/>
              <w:bottom w:val="nil"/>
              <w:right w:val="nil"/>
            </w:tcBorders>
          </w:tcPr>
          <w:p w14:paraId="6B7E6E8B">
            <w:pPr>
              <w:widowControl/>
              <w:jc w:val="center"/>
              <w:textAlignment w:val="top"/>
              <w:rPr>
                <w:rFonts w:ascii="Calibri" w:hAnsi="Calibri"/>
                <w:sz w:val="24"/>
                <w:szCs w:val="24"/>
              </w:rPr>
            </w:pPr>
            <w:r>
              <w:rPr>
                <w:rFonts w:ascii="Calibri" w:hAnsi="Calibri" w:eastAsia="等线"/>
                <w:color w:val="000000"/>
                <w:kern w:val="0"/>
                <w:sz w:val="24"/>
                <w:szCs w:val="24"/>
                <w:lang w:bidi="ar"/>
              </w:rPr>
              <w:t>1.2</w:t>
            </w:r>
          </w:p>
        </w:tc>
        <w:tc>
          <w:tcPr>
            <w:tcW w:w="1770" w:type="dxa"/>
            <w:tcBorders>
              <w:top w:val="nil"/>
              <w:left w:val="nil"/>
              <w:bottom w:val="nil"/>
              <w:right w:val="nil"/>
            </w:tcBorders>
          </w:tcPr>
          <w:p w14:paraId="6C63C11B">
            <w:pPr>
              <w:widowControl/>
              <w:jc w:val="center"/>
              <w:textAlignment w:val="top"/>
              <w:rPr>
                <w:rFonts w:ascii="Calibri" w:hAnsi="Calibri"/>
                <w:sz w:val="24"/>
                <w:szCs w:val="24"/>
              </w:rPr>
            </w:pPr>
            <w:r>
              <w:rPr>
                <w:rFonts w:ascii="Calibri" w:hAnsi="Calibri" w:eastAsia="等线"/>
                <w:color w:val="000000"/>
                <w:kern w:val="0"/>
                <w:sz w:val="24"/>
                <w:szCs w:val="24"/>
                <w:lang w:bidi="ar"/>
              </w:rPr>
              <w:t>5.5</w:t>
            </w:r>
          </w:p>
        </w:tc>
      </w:tr>
      <w:tr w14:paraId="0DE9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tcPr>
          <w:p w14:paraId="342FC85C">
            <w:pPr>
              <w:widowControl/>
              <w:jc w:val="center"/>
              <w:textAlignment w:val="top"/>
              <w:rPr>
                <w:rFonts w:ascii="Calibri" w:hAnsi="Calibri"/>
                <w:sz w:val="24"/>
                <w:szCs w:val="24"/>
              </w:rPr>
            </w:pPr>
            <w:r>
              <w:rPr>
                <w:rFonts w:ascii="Calibri" w:hAnsi="Calibri" w:eastAsia="等线"/>
                <w:color w:val="000000"/>
                <w:kern w:val="0"/>
                <w:sz w:val="24"/>
                <w:szCs w:val="24"/>
                <w:lang w:bidi="ar"/>
              </w:rPr>
              <w:t>ABA+MTX</w:t>
            </w:r>
          </w:p>
        </w:tc>
        <w:tc>
          <w:tcPr>
            <w:tcW w:w="1769" w:type="dxa"/>
            <w:tcBorders>
              <w:top w:val="nil"/>
              <w:left w:val="nil"/>
              <w:bottom w:val="nil"/>
              <w:right w:val="nil"/>
            </w:tcBorders>
          </w:tcPr>
          <w:p w14:paraId="282638E8">
            <w:pPr>
              <w:widowControl/>
              <w:jc w:val="center"/>
              <w:textAlignment w:val="top"/>
              <w:rPr>
                <w:rFonts w:ascii="Calibri" w:hAnsi="Calibri"/>
                <w:sz w:val="24"/>
                <w:szCs w:val="24"/>
              </w:rPr>
            </w:pPr>
            <w:r>
              <w:rPr>
                <w:rFonts w:ascii="Calibri" w:hAnsi="Calibri" w:eastAsia="等线"/>
                <w:color w:val="000000"/>
                <w:kern w:val="0"/>
                <w:sz w:val="24"/>
                <w:szCs w:val="24"/>
                <w:lang w:bidi="ar"/>
              </w:rPr>
              <w:t>64.1</w:t>
            </w:r>
          </w:p>
        </w:tc>
        <w:tc>
          <w:tcPr>
            <w:tcW w:w="1770" w:type="dxa"/>
            <w:tcBorders>
              <w:top w:val="nil"/>
              <w:left w:val="nil"/>
              <w:bottom w:val="nil"/>
              <w:right w:val="nil"/>
            </w:tcBorders>
          </w:tcPr>
          <w:p w14:paraId="5D61DAB2">
            <w:pPr>
              <w:widowControl/>
              <w:jc w:val="center"/>
              <w:textAlignment w:val="top"/>
              <w:rPr>
                <w:rFonts w:ascii="Calibri" w:hAnsi="Calibri"/>
                <w:sz w:val="24"/>
                <w:szCs w:val="24"/>
              </w:rPr>
            </w:pPr>
            <w:r>
              <w:rPr>
                <w:rFonts w:ascii="Calibri" w:hAnsi="Calibri" w:eastAsia="等线"/>
                <w:color w:val="000000"/>
                <w:kern w:val="0"/>
                <w:sz w:val="24"/>
                <w:szCs w:val="24"/>
                <w:lang w:bidi="ar"/>
              </w:rPr>
              <w:t>1.6</w:t>
            </w:r>
          </w:p>
        </w:tc>
        <w:tc>
          <w:tcPr>
            <w:tcW w:w="1770" w:type="dxa"/>
            <w:tcBorders>
              <w:top w:val="nil"/>
              <w:left w:val="nil"/>
              <w:bottom w:val="nil"/>
              <w:right w:val="nil"/>
            </w:tcBorders>
          </w:tcPr>
          <w:p w14:paraId="0E0FC445">
            <w:pPr>
              <w:widowControl/>
              <w:jc w:val="center"/>
              <w:textAlignment w:val="top"/>
              <w:rPr>
                <w:rFonts w:ascii="Calibri" w:hAnsi="Calibri"/>
                <w:sz w:val="24"/>
                <w:szCs w:val="24"/>
              </w:rPr>
            </w:pPr>
            <w:r>
              <w:rPr>
                <w:rFonts w:ascii="Calibri" w:hAnsi="Calibri" w:eastAsia="等线"/>
                <w:color w:val="000000"/>
                <w:kern w:val="0"/>
                <w:sz w:val="24"/>
                <w:szCs w:val="24"/>
                <w:lang w:bidi="ar"/>
              </w:rPr>
              <w:t>4.9</w:t>
            </w:r>
          </w:p>
        </w:tc>
      </w:tr>
      <w:tr w14:paraId="7403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tcPr>
          <w:p w14:paraId="49D197FE">
            <w:pPr>
              <w:widowControl/>
              <w:jc w:val="center"/>
              <w:textAlignment w:val="top"/>
              <w:rPr>
                <w:rFonts w:ascii="Calibri" w:hAnsi="Calibri"/>
                <w:sz w:val="24"/>
                <w:szCs w:val="24"/>
              </w:rPr>
            </w:pPr>
            <w:r>
              <w:rPr>
                <w:rFonts w:ascii="Calibri" w:hAnsi="Calibri" w:eastAsia="等线"/>
                <w:color w:val="000000"/>
                <w:kern w:val="0"/>
                <w:sz w:val="24"/>
                <w:szCs w:val="24"/>
                <w:lang w:bidi="ar"/>
              </w:rPr>
              <w:t>TCZ</w:t>
            </w:r>
          </w:p>
        </w:tc>
        <w:tc>
          <w:tcPr>
            <w:tcW w:w="1769" w:type="dxa"/>
            <w:tcBorders>
              <w:top w:val="nil"/>
              <w:left w:val="nil"/>
              <w:bottom w:val="nil"/>
              <w:right w:val="nil"/>
            </w:tcBorders>
          </w:tcPr>
          <w:p w14:paraId="08C0CDF5">
            <w:pPr>
              <w:widowControl/>
              <w:jc w:val="center"/>
              <w:textAlignment w:val="top"/>
              <w:rPr>
                <w:rFonts w:ascii="Calibri" w:hAnsi="Calibri"/>
                <w:sz w:val="24"/>
                <w:szCs w:val="24"/>
              </w:rPr>
            </w:pPr>
            <w:r>
              <w:rPr>
                <w:rFonts w:ascii="Calibri" w:hAnsi="Calibri" w:eastAsia="等线"/>
                <w:color w:val="000000"/>
                <w:kern w:val="0"/>
                <w:sz w:val="24"/>
                <w:szCs w:val="24"/>
                <w:lang w:bidi="ar"/>
              </w:rPr>
              <w:t>69.6</w:t>
            </w:r>
          </w:p>
        </w:tc>
        <w:tc>
          <w:tcPr>
            <w:tcW w:w="1770" w:type="dxa"/>
            <w:tcBorders>
              <w:top w:val="nil"/>
              <w:left w:val="nil"/>
              <w:bottom w:val="nil"/>
              <w:right w:val="nil"/>
            </w:tcBorders>
          </w:tcPr>
          <w:p w14:paraId="67A9EBF2">
            <w:pPr>
              <w:widowControl/>
              <w:jc w:val="center"/>
              <w:textAlignment w:val="top"/>
              <w:rPr>
                <w:rFonts w:ascii="Calibri" w:hAnsi="Calibri"/>
                <w:sz w:val="24"/>
                <w:szCs w:val="24"/>
              </w:rPr>
            </w:pPr>
            <w:r>
              <w:rPr>
                <w:rFonts w:ascii="Calibri" w:hAnsi="Calibri" w:eastAsia="等线"/>
                <w:color w:val="000000"/>
                <w:kern w:val="0"/>
                <w:sz w:val="24"/>
                <w:szCs w:val="24"/>
                <w:lang w:bidi="ar"/>
              </w:rPr>
              <w:t>10.6</w:t>
            </w:r>
          </w:p>
        </w:tc>
        <w:tc>
          <w:tcPr>
            <w:tcW w:w="1770" w:type="dxa"/>
            <w:tcBorders>
              <w:top w:val="nil"/>
              <w:left w:val="nil"/>
              <w:bottom w:val="nil"/>
              <w:right w:val="nil"/>
            </w:tcBorders>
          </w:tcPr>
          <w:p w14:paraId="7CCD88BD">
            <w:pPr>
              <w:widowControl/>
              <w:jc w:val="center"/>
              <w:textAlignment w:val="top"/>
              <w:rPr>
                <w:rFonts w:ascii="Calibri" w:hAnsi="Calibri"/>
                <w:sz w:val="24"/>
                <w:szCs w:val="24"/>
              </w:rPr>
            </w:pPr>
            <w:r>
              <w:rPr>
                <w:rFonts w:ascii="Calibri" w:hAnsi="Calibri" w:eastAsia="等线"/>
                <w:color w:val="000000"/>
                <w:kern w:val="0"/>
                <w:sz w:val="24"/>
                <w:szCs w:val="24"/>
                <w:lang w:bidi="ar"/>
              </w:rPr>
              <w:t>4.3</w:t>
            </w:r>
          </w:p>
        </w:tc>
      </w:tr>
      <w:tr w14:paraId="6B0C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769" w:type="dxa"/>
            <w:tcBorders>
              <w:top w:val="nil"/>
              <w:left w:val="nil"/>
              <w:bottom w:val="nil"/>
              <w:right w:val="nil"/>
            </w:tcBorders>
          </w:tcPr>
          <w:p w14:paraId="4D472C11">
            <w:pPr>
              <w:widowControl/>
              <w:jc w:val="center"/>
              <w:textAlignment w:val="top"/>
              <w:rPr>
                <w:rFonts w:ascii="Calibri" w:hAnsi="Calibri"/>
                <w:sz w:val="24"/>
                <w:szCs w:val="24"/>
              </w:rPr>
            </w:pPr>
            <w:r>
              <w:rPr>
                <w:rFonts w:ascii="Calibri" w:hAnsi="Calibri" w:eastAsia="等线"/>
                <w:color w:val="000000"/>
                <w:kern w:val="0"/>
                <w:sz w:val="24"/>
                <w:szCs w:val="24"/>
                <w:lang w:bidi="ar"/>
              </w:rPr>
              <w:t>TCZ+MTX</w:t>
            </w:r>
          </w:p>
        </w:tc>
        <w:tc>
          <w:tcPr>
            <w:tcW w:w="1769" w:type="dxa"/>
            <w:tcBorders>
              <w:top w:val="nil"/>
              <w:left w:val="nil"/>
              <w:bottom w:val="nil"/>
              <w:right w:val="nil"/>
            </w:tcBorders>
          </w:tcPr>
          <w:p w14:paraId="3E7253A1">
            <w:pPr>
              <w:widowControl/>
              <w:jc w:val="center"/>
              <w:textAlignment w:val="top"/>
              <w:rPr>
                <w:rFonts w:ascii="Calibri" w:hAnsi="Calibri"/>
                <w:sz w:val="24"/>
                <w:szCs w:val="24"/>
              </w:rPr>
            </w:pPr>
            <w:r>
              <w:rPr>
                <w:rFonts w:ascii="Calibri" w:hAnsi="Calibri" w:eastAsia="等线"/>
                <w:color w:val="000000"/>
                <w:kern w:val="0"/>
                <w:sz w:val="24"/>
                <w:szCs w:val="24"/>
                <w:lang w:bidi="ar"/>
              </w:rPr>
              <w:t>71.1</w:t>
            </w:r>
          </w:p>
        </w:tc>
        <w:tc>
          <w:tcPr>
            <w:tcW w:w="1770" w:type="dxa"/>
            <w:tcBorders>
              <w:top w:val="nil"/>
              <w:left w:val="nil"/>
              <w:bottom w:val="nil"/>
              <w:right w:val="nil"/>
            </w:tcBorders>
          </w:tcPr>
          <w:p w14:paraId="42FF1DF5">
            <w:pPr>
              <w:widowControl/>
              <w:jc w:val="center"/>
              <w:textAlignment w:val="top"/>
              <w:rPr>
                <w:rFonts w:ascii="Calibri" w:hAnsi="Calibri"/>
                <w:sz w:val="24"/>
                <w:szCs w:val="24"/>
              </w:rPr>
            </w:pPr>
            <w:r>
              <w:rPr>
                <w:rFonts w:ascii="Calibri" w:hAnsi="Calibri" w:eastAsia="等线"/>
                <w:color w:val="000000"/>
                <w:kern w:val="0"/>
                <w:sz w:val="24"/>
                <w:szCs w:val="24"/>
                <w:lang w:bidi="ar"/>
              </w:rPr>
              <w:t>6.1</w:t>
            </w:r>
          </w:p>
        </w:tc>
        <w:tc>
          <w:tcPr>
            <w:tcW w:w="1770" w:type="dxa"/>
            <w:tcBorders>
              <w:top w:val="nil"/>
              <w:left w:val="nil"/>
              <w:bottom w:val="nil"/>
              <w:right w:val="nil"/>
            </w:tcBorders>
          </w:tcPr>
          <w:p w14:paraId="502D0B02">
            <w:pPr>
              <w:widowControl/>
              <w:jc w:val="center"/>
              <w:textAlignment w:val="top"/>
              <w:rPr>
                <w:rFonts w:ascii="Calibri" w:hAnsi="Calibri"/>
                <w:sz w:val="24"/>
                <w:szCs w:val="24"/>
              </w:rPr>
            </w:pPr>
            <w:r>
              <w:rPr>
                <w:rFonts w:ascii="Calibri" w:hAnsi="Calibri" w:eastAsia="等线"/>
                <w:color w:val="000000"/>
                <w:kern w:val="0"/>
                <w:sz w:val="24"/>
                <w:szCs w:val="24"/>
                <w:lang w:bidi="ar"/>
              </w:rPr>
              <w:t>4.2</w:t>
            </w:r>
          </w:p>
        </w:tc>
      </w:tr>
      <w:tr w14:paraId="03B1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769" w:type="dxa"/>
            <w:tcBorders>
              <w:top w:val="nil"/>
              <w:left w:val="nil"/>
              <w:bottom w:val="nil"/>
              <w:right w:val="nil"/>
            </w:tcBorders>
          </w:tcPr>
          <w:p w14:paraId="4B04691E">
            <w:pPr>
              <w:widowControl/>
              <w:jc w:val="center"/>
              <w:textAlignment w:val="top"/>
              <w:rPr>
                <w:rFonts w:ascii="Calibri" w:hAnsi="Calibri"/>
                <w:sz w:val="24"/>
                <w:szCs w:val="24"/>
              </w:rPr>
            </w:pPr>
            <w:r>
              <w:rPr>
                <w:rFonts w:ascii="Calibri" w:hAnsi="Calibri" w:eastAsia="等线"/>
                <w:color w:val="000000"/>
                <w:kern w:val="0"/>
                <w:sz w:val="24"/>
                <w:szCs w:val="24"/>
                <w:lang w:bidi="ar"/>
              </w:rPr>
              <w:t>TOFA+MTX</w:t>
            </w:r>
          </w:p>
        </w:tc>
        <w:tc>
          <w:tcPr>
            <w:tcW w:w="1769" w:type="dxa"/>
            <w:tcBorders>
              <w:top w:val="nil"/>
              <w:left w:val="nil"/>
              <w:bottom w:val="nil"/>
              <w:right w:val="nil"/>
            </w:tcBorders>
          </w:tcPr>
          <w:p w14:paraId="034174C0">
            <w:pPr>
              <w:widowControl/>
              <w:jc w:val="center"/>
              <w:textAlignment w:val="top"/>
              <w:rPr>
                <w:rFonts w:ascii="Calibri" w:hAnsi="Calibri"/>
                <w:sz w:val="24"/>
                <w:szCs w:val="24"/>
              </w:rPr>
            </w:pPr>
            <w:r>
              <w:rPr>
                <w:rFonts w:ascii="Calibri" w:hAnsi="Calibri" w:eastAsia="等线"/>
                <w:color w:val="000000"/>
                <w:kern w:val="0"/>
                <w:sz w:val="24"/>
                <w:szCs w:val="24"/>
                <w:lang w:bidi="ar"/>
              </w:rPr>
              <w:t>81.3</w:t>
            </w:r>
          </w:p>
        </w:tc>
        <w:tc>
          <w:tcPr>
            <w:tcW w:w="1770" w:type="dxa"/>
            <w:tcBorders>
              <w:top w:val="nil"/>
              <w:left w:val="nil"/>
              <w:bottom w:val="nil"/>
              <w:right w:val="nil"/>
            </w:tcBorders>
          </w:tcPr>
          <w:p w14:paraId="01289CDB">
            <w:pPr>
              <w:widowControl/>
              <w:jc w:val="center"/>
              <w:textAlignment w:val="top"/>
              <w:rPr>
                <w:rFonts w:ascii="Calibri" w:hAnsi="Calibri"/>
                <w:sz w:val="24"/>
                <w:szCs w:val="24"/>
              </w:rPr>
            </w:pPr>
            <w:r>
              <w:rPr>
                <w:rFonts w:ascii="Calibri" w:hAnsi="Calibri" w:eastAsia="等线"/>
                <w:color w:val="000000"/>
                <w:kern w:val="0"/>
                <w:sz w:val="24"/>
                <w:szCs w:val="24"/>
                <w:lang w:bidi="ar"/>
              </w:rPr>
              <w:t>51.3</w:t>
            </w:r>
          </w:p>
        </w:tc>
        <w:tc>
          <w:tcPr>
            <w:tcW w:w="1770" w:type="dxa"/>
            <w:tcBorders>
              <w:top w:val="nil"/>
              <w:left w:val="nil"/>
              <w:bottom w:val="nil"/>
              <w:right w:val="nil"/>
            </w:tcBorders>
          </w:tcPr>
          <w:p w14:paraId="0E162C65">
            <w:pPr>
              <w:widowControl/>
              <w:jc w:val="center"/>
              <w:textAlignment w:val="top"/>
              <w:rPr>
                <w:rFonts w:ascii="Calibri" w:hAnsi="Calibri"/>
                <w:sz w:val="24"/>
                <w:szCs w:val="24"/>
              </w:rPr>
            </w:pPr>
            <w:r>
              <w:rPr>
                <w:rFonts w:ascii="Calibri" w:hAnsi="Calibri" w:eastAsia="等线"/>
                <w:color w:val="000000"/>
                <w:kern w:val="0"/>
                <w:sz w:val="24"/>
                <w:szCs w:val="24"/>
                <w:lang w:bidi="ar"/>
              </w:rPr>
              <w:t>3.1</w:t>
            </w:r>
          </w:p>
        </w:tc>
      </w:tr>
      <w:tr w14:paraId="3B21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769" w:type="dxa"/>
            <w:tcBorders>
              <w:top w:val="nil"/>
              <w:left w:val="nil"/>
              <w:bottom w:val="single" w:color="auto" w:sz="8" w:space="0"/>
              <w:right w:val="nil"/>
            </w:tcBorders>
          </w:tcPr>
          <w:p w14:paraId="58904B87">
            <w:pPr>
              <w:widowControl/>
              <w:jc w:val="center"/>
              <w:textAlignment w:val="top"/>
              <w:rPr>
                <w:rFonts w:ascii="Calibri" w:hAnsi="Calibri"/>
                <w:sz w:val="24"/>
                <w:szCs w:val="24"/>
              </w:rPr>
            </w:pPr>
            <w:r>
              <w:rPr>
                <w:rFonts w:ascii="Calibri" w:hAnsi="Calibri" w:eastAsia="等线"/>
                <w:color w:val="000000"/>
                <w:kern w:val="0"/>
                <w:sz w:val="24"/>
                <w:szCs w:val="24"/>
                <w:lang w:bidi="ar"/>
              </w:rPr>
              <w:t>ADA+MTX</w:t>
            </w:r>
          </w:p>
        </w:tc>
        <w:tc>
          <w:tcPr>
            <w:tcW w:w="1769" w:type="dxa"/>
            <w:tcBorders>
              <w:top w:val="nil"/>
              <w:left w:val="nil"/>
              <w:bottom w:val="single" w:color="auto" w:sz="8" w:space="0"/>
              <w:right w:val="nil"/>
            </w:tcBorders>
          </w:tcPr>
          <w:p w14:paraId="32AE53DD">
            <w:pPr>
              <w:widowControl/>
              <w:jc w:val="center"/>
              <w:textAlignment w:val="top"/>
              <w:rPr>
                <w:rFonts w:ascii="Calibri" w:hAnsi="Calibri"/>
                <w:sz w:val="24"/>
                <w:szCs w:val="24"/>
              </w:rPr>
            </w:pPr>
            <w:r>
              <w:rPr>
                <w:rFonts w:ascii="Calibri" w:hAnsi="Calibri" w:eastAsia="等线"/>
                <w:color w:val="000000"/>
                <w:kern w:val="0"/>
                <w:sz w:val="24"/>
                <w:szCs w:val="24"/>
                <w:lang w:bidi="ar"/>
              </w:rPr>
              <w:t>83.7</w:t>
            </w:r>
          </w:p>
        </w:tc>
        <w:tc>
          <w:tcPr>
            <w:tcW w:w="1770" w:type="dxa"/>
            <w:tcBorders>
              <w:top w:val="nil"/>
              <w:left w:val="nil"/>
              <w:bottom w:val="single" w:color="auto" w:sz="8" w:space="0"/>
              <w:right w:val="nil"/>
            </w:tcBorders>
          </w:tcPr>
          <w:p w14:paraId="64D41ED3">
            <w:pPr>
              <w:widowControl/>
              <w:jc w:val="center"/>
              <w:textAlignment w:val="top"/>
              <w:rPr>
                <w:rFonts w:ascii="Calibri" w:hAnsi="Calibri"/>
                <w:sz w:val="24"/>
                <w:szCs w:val="24"/>
              </w:rPr>
            </w:pPr>
            <w:r>
              <w:rPr>
                <w:rFonts w:ascii="Calibri" w:hAnsi="Calibri" w:eastAsia="等线"/>
                <w:color w:val="000000"/>
                <w:kern w:val="0"/>
                <w:sz w:val="24"/>
                <w:szCs w:val="24"/>
                <w:lang w:bidi="ar"/>
              </w:rPr>
              <w:t>22.6</w:t>
            </w:r>
          </w:p>
        </w:tc>
        <w:tc>
          <w:tcPr>
            <w:tcW w:w="1770" w:type="dxa"/>
            <w:tcBorders>
              <w:top w:val="nil"/>
              <w:left w:val="nil"/>
              <w:bottom w:val="single" w:color="auto" w:sz="8" w:space="0"/>
              <w:right w:val="nil"/>
            </w:tcBorders>
          </w:tcPr>
          <w:p w14:paraId="38AF60D1">
            <w:pPr>
              <w:widowControl/>
              <w:jc w:val="center"/>
              <w:textAlignment w:val="top"/>
              <w:rPr>
                <w:rFonts w:ascii="Calibri" w:hAnsi="Calibri"/>
                <w:sz w:val="24"/>
                <w:szCs w:val="24"/>
              </w:rPr>
            </w:pPr>
            <w:r>
              <w:rPr>
                <w:rFonts w:ascii="Calibri" w:hAnsi="Calibri" w:eastAsia="等线"/>
                <w:color w:val="000000"/>
                <w:kern w:val="0"/>
                <w:sz w:val="24"/>
                <w:szCs w:val="24"/>
                <w:lang w:bidi="ar"/>
              </w:rPr>
              <w:t>2.8</w:t>
            </w:r>
          </w:p>
        </w:tc>
      </w:tr>
    </w:tbl>
    <w:p w14:paraId="20D1966B">
      <w:pPr>
        <w:rPr>
          <w:rFonts w:ascii="Calibri" w:hAnsi="Calibri"/>
        </w:rPr>
      </w:pPr>
    </w:p>
    <w:p w14:paraId="23843A59">
      <w:pPr>
        <w:rPr>
          <w:rFonts w:ascii="Calibri" w:hAnsi="Calibri"/>
          <w:sz w:val="24"/>
          <w:szCs w:val="24"/>
        </w:rPr>
      </w:pPr>
      <w:r>
        <w:rPr>
          <w:rFonts w:ascii="Calibri" w:hAnsi="Calibri"/>
          <w:sz w:val="24"/>
          <w:szCs w:val="24"/>
        </w:rPr>
        <w:t>Table S</w:t>
      </w:r>
      <w:r>
        <w:rPr>
          <w:rFonts w:hint="eastAsia" w:ascii="Calibri" w:hAnsi="Calibri"/>
          <w:sz w:val="24"/>
          <w:szCs w:val="24"/>
        </w:rPr>
        <w:t>14</w:t>
      </w:r>
      <w:r>
        <w:rPr>
          <w:rFonts w:ascii="Calibri" w:hAnsi="Calibri"/>
          <w:sz w:val="24"/>
          <w:szCs w:val="24"/>
        </w:rPr>
        <w:t>: SUCRA of the effects of various interventions for ACR70.</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769"/>
        <w:gridCol w:w="1770"/>
        <w:gridCol w:w="1770"/>
      </w:tblGrid>
      <w:tr w14:paraId="1B1D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single" w:color="auto" w:sz="8" w:space="0"/>
              <w:left w:val="nil"/>
              <w:bottom w:val="single" w:color="auto" w:sz="8" w:space="0"/>
              <w:right w:val="nil"/>
            </w:tcBorders>
          </w:tcPr>
          <w:p w14:paraId="22BF3A02">
            <w:pPr>
              <w:jc w:val="center"/>
              <w:rPr>
                <w:rFonts w:ascii="Calibri" w:hAnsi="Calibri"/>
                <w:b/>
                <w:bCs/>
                <w:sz w:val="24"/>
                <w:szCs w:val="24"/>
              </w:rPr>
            </w:pPr>
            <w:r>
              <w:rPr>
                <w:rFonts w:ascii="Calibri" w:hAnsi="Calibri"/>
                <w:b/>
                <w:bCs/>
                <w:sz w:val="24"/>
                <w:szCs w:val="24"/>
              </w:rPr>
              <w:t>Treatment</w:t>
            </w:r>
          </w:p>
        </w:tc>
        <w:tc>
          <w:tcPr>
            <w:tcW w:w="1769" w:type="dxa"/>
            <w:tcBorders>
              <w:top w:val="single" w:color="auto" w:sz="8" w:space="0"/>
              <w:left w:val="nil"/>
              <w:bottom w:val="single" w:color="auto" w:sz="8" w:space="0"/>
              <w:right w:val="nil"/>
            </w:tcBorders>
          </w:tcPr>
          <w:p w14:paraId="1D2111C1">
            <w:pPr>
              <w:jc w:val="center"/>
              <w:rPr>
                <w:rFonts w:ascii="Calibri" w:hAnsi="Calibri"/>
                <w:b/>
                <w:bCs/>
                <w:sz w:val="24"/>
                <w:szCs w:val="24"/>
              </w:rPr>
            </w:pPr>
            <w:r>
              <w:rPr>
                <w:rFonts w:ascii="Calibri" w:hAnsi="Calibri"/>
                <w:b/>
                <w:bCs/>
                <w:sz w:val="24"/>
                <w:szCs w:val="24"/>
              </w:rPr>
              <w:t>SUCRA</w:t>
            </w:r>
          </w:p>
        </w:tc>
        <w:tc>
          <w:tcPr>
            <w:tcW w:w="1770" w:type="dxa"/>
            <w:tcBorders>
              <w:top w:val="single" w:color="auto" w:sz="8" w:space="0"/>
              <w:left w:val="nil"/>
              <w:bottom w:val="single" w:color="auto" w:sz="8" w:space="0"/>
              <w:right w:val="nil"/>
            </w:tcBorders>
          </w:tcPr>
          <w:p w14:paraId="18B2E757">
            <w:pPr>
              <w:jc w:val="center"/>
              <w:rPr>
                <w:rFonts w:ascii="Calibri" w:hAnsi="Calibri"/>
                <w:b/>
                <w:bCs/>
                <w:sz w:val="24"/>
                <w:szCs w:val="24"/>
              </w:rPr>
            </w:pPr>
            <w:r>
              <w:rPr>
                <w:rFonts w:ascii="Calibri" w:hAnsi="Calibri"/>
                <w:b/>
                <w:bCs/>
                <w:sz w:val="24"/>
                <w:szCs w:val="24"/>
              </w:rPr>
              <w:t>PrBest</w:t>
            </w:r>
          </w:p>
        </w:tc>
        <w:tc>
          <w:tcPr>
            <w:tcW w:w="1770" w:type="dxa"/>
            <w:tcBorders>
              <w:top w:val="single" w:color="auto" w:sz="8" w:space="0"/>
              <w:left w:val="nil"/>
              <w:bottom w:val="single" w:color="auto" w:sz="8" w:space="0"/>
              <w:right w:val="nil"/>
            </w:tcBorders>
          </w:tcPr>
          <w:p w14:paraId="2261C05C">
            <w:pPr>
              <w:jc w:val="center"/>
              <w:rPr>
                <w:rFonts w:ascii="Calibri" w:hAnsi="Calibri"/>
                <w:b/>
                <w:bCs/>
                <w:sz w:val="24"/>
                <w:szCs w:val="24"/>
              </w:rPr>
            </w:pPr>
            <w:r>
              <w:rPr>
                <w:rFonts w:ascii="Calibri" w:hAnsi="Calibri"/>
                <w:b/>
                <w:bCs/>
                <w:sz w:val="24"/>
                <w:szCs w:val="24"/>
              </w:rPr>
              <w:t>MeanRank</w:t>
            </w:r>
          </w:p>
        </w:tc>
      </w:tr>
      <w:tr w14:paraId="351C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single" w:color="auto" w:sz="8" w:space="0"/>
              <w:left w:val="nil"/>
              <w:bottom w:val="nil"/>
              <w:right w:val="nil"/>
            </w:tcBorders>
            <w:vAlign w:val="bottom"/>
          </w:tcPr>
          <w:p w14:paraId="4F620AF0">
            <w:pPr>
              <w:widowControl/>
              <w:jc w:val="center"/>
              <w:textAlignment w:val="bottom"/>
              <w:rPr>
                <w:rFonts w:ascii="Calibri" w:hAnsi="Calibri"/>
                <w:sz w:val="24"/>
                <w:szCs w:val="24"/>
              </w:rPr>
            </w:pPr>
            <w:r>
              <w:rPr>
                <w:rFonts w:ascii="Calibri" w:hAnsi="Calibri" w:eastAsia="等线"/>
                <w:color w:val="000000"/>
                <w:kern w:val="0"/>
                <w:sz w:val="24"/>
                <w:szCs w:val="24"/>
                <w:lang w:bidi="ar"/>
              </w:rPr>
              <w:t>MTX</w:t>
            </w:r>
          </w:p>
        </w:tc>
        <w:tc>
          <w:tcPr>
            <w:tcW w:w="1769" w:type="dxa"/>
            <w:tcBorders>
              <w:top w:val="single" w:color="auto" w:sz="8" w:space="0"/>
              <w:left w:val="nil"/>
              <w:bottom w:val="nil"/>
              <w:right w:val="nil"/>
            </w:tcBorders>
            <w:vAlign w:val="bottom"/>
          </w:tcPr>
          <w:p w14:paraId="7F4A6DB4">
            <w:pPr>
              <w:widowControl/>
              <w:jc w:val="center"/>
              <w:textAlignment w:val="bottom"/>
              <w:rPr>
                <w:rFonts w:ascii="Calibri" w:hAnsi="Calibri"/>
                <w:sz w:val="24"/>
                <w:szCs w:val="24"/>
              </w:rPr>
            </w:pPr>
            <w:r>
              <w:rPr>
                <w:rFonts w:ascii="Calibri" w:hAnsi="Calibri" w:eastAsia="等线"/>
                <w:color w:val="000000"/>
                <w:kern w:val="0"/>
                <w:sz w:val="24"/>
                <w:szCs w:val="24"/>
                <w:lang w:bidi="ar"/>
              </w:rPr>
              <w:t>9.3</w:t>
            </w:r>
          </w:p>
        </w:tc>
        <w:tc>
          <w:tcPr>
            <w:tcW w:w="1770" w:type="dxa"/>
            <w:tcBorders>
              <w:top w:val="single" w:color="auto" w:sz="8" w:space="0"/>
              <w:left w:val="nil"/>
              <w:bottom w:val="nil"/>
              <w:right w:val="nil"/>
            </w:tcBorders>
            <w:vAlign w:val="bottom"/>
          </w:tcPr>
          <w:p w14:paraId="655F8E65">
            <w:pPr>
              <w:widowControl/>
              <w:jc w:val="center"/>
              <w:textAlignment w:val="bottom"/>
              <w:rPr>
                <w:rFonts w:ascii="Calibri" w:hAnsi="Calibri"/>
                <w:sz w:val="24"/>
                <w:szCs w:val="24"/>
              </w:rPr>
            </w:pPr>
            <w:r>
              <w:rPr>
                <w:rFonts w:ascii="Calibri" w:hAnsi="Calibri" w:eastAsia="等线"/>
                <w:color w:val="000000"/>
                <w:kern w:val="0"/>
                <w:sz w:val="24"/>
                <w:szCs w:val="24"/>
                <w:lang w:bidi="ar"/>
              </w:rPr>
              <w:t>0</w:t>
            </w:r>
          </w:p>
        </w:tc>
        <w:tc>
          <w:tcPr>
            <w:tcW w:w="1770" w:type="dxa"/>
            <w:tcBorders>
              <w:top w:val="single" w:color="auto" w:sz="8" w:space="0"/>
              <w:left w:val="nil"/>
              <w:bottom w:val="nil"/>
              <w:right w:val="nil"/>
            </w:tcBorders>
            <w:vAlign w:val="bottom"/>
          </w:tcPr>
          <w:p w14:paraId="1DE6AA36">
            <w:pPr>
              <w:widowControl/>
              <w:jc w:val="center"/>
              <w:textAlignment w:val="bottom"/>
              <w:rPr>
                <w:rFonts w:ascii="Calibri" w:hAnsi="Calibri"/>
                <w:sz w:val="24"/>
                <w:szCs w:val="24"/>
              </w:rPr>
            </w:pPr>
            <w:r>
              <w:rPr>
                <w:rFonts w:ascii="Calibri" w:hAnsi="Calibri" w:eastAsia="等线"/>
                <w:color w:val="000000"/>
                <w:kern w:val="0"/>
                <w:sz w:val="24"/>
                <w:szCs w:val="24"/>
                <w:lang w:bidi="ar"/>
              </w:rPr>
              <w:t>10.1</w:t>
            </w:r>
          </w:p>
        </w:tc>
      </w:tr>
      <w:tr w14:paraId="5CAB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246EB71B">
            <w:pPr>
              <w:widowControl/>
              <w:jc w:val="center"/>
              <w:textAlignment w:val="bottom"/>
              <w:rPr>
                <w:rFonts w:ascii="Calibri" w:hAnsi="Calibri"/>
                <w:sz w:val="24"/>
                <w:szCs w:val="24"/>
              </w:rPr>
            </w:pPr>
            <w:r>
              <w:rPr>
                <w:rFonts w:ascii="Calibri" w:hAnsi="Calibri" w:eastAsia="等线"/>
                <w:color w:val="000000"/>
                <w:kern w:val="0"/>
                <w:sz w:val="24"/>
                <w:szCs w:val="24"/>
                <w:lang w:bidi="ar"/>
              </w:rPr>
              <w:t>csDMARDS</w:t>
            </w:r>
          </w:p>
        </w:tc>
        <w:tc>
          <w:tcPr>
            <w:tcW w:w="1769" w:type="dxa"/>
            <w:tcBorders>
              <w:top w:val="nil"/>
              <w:left w:val="nil"/>
              <w:bottom w:val="nil"/>
              <w:right w:val="nil"/>
            </w:tcBorders>
            <w:vAlign w:val="bottom"/>
          </w:tcPr>
          <w:p w14:paraId="46735855">
            <w:pPr>
              <w:widowControl/>
              <w:jc w:val="center"/>
              <w:textAlignment w:val="bottom"/>
              <w:rPr>
                <w:rFonts w:ascii="Calibri" w:hAnsi="Calibri"/>
                <w:sz w:val="24"/>
                <w:szCs w:val="24"/>
              </w:rPr>
            </w:pPr>
            <w:r>
              <w:rPr>
                <w:rFonts w:ascii="Calibri" w:hAnsi="Calibri" w:eastAsia="等线"/>
                <w:color w:val="000000"/>
                <w:kern w:val="0"/>
                <w:sz w:val="24"/>
                <w:szCs w:val="24"/>
                <w:lang w:bidi="ar"/>
              </w:rPr>
              <w:t>22.2</w:t>
            </w:r>
          </w:p>
        </w:tc>
        <w:tc>
          <w:tcPr>
            <w:tcW w:w="1770" w:type="dxa"/>
            <w:tcBorders>
              <w:top w:val="nil"/>
              <w:left w:val="nil"/>
              <w:bottom w:val="nil"/>
              <w:right w:val="nil"/>
            </w:tcBorders>
            <w:vAlign w:val="bottom"/>
          </w:tcPr>
          <w:p w14:paraId="52108055">
            <w:pPr>
              <w:widowControl/>
              <w:jc w:val="center"/>
              <w:textAlignment w:val="bottom"/>
              <w:rPr>
                <w:rFonts w:ascii="Calibri" w:hAnsi="Calibri"/>
                <w:sz w:val="24"/>
                <w:szCs w:val="24"/>
              </w:rPr>
            </w:pPr>
            <w:r>
              <w:rPr>
                <w:rFonts w:ascii="Calibri" w:hAnsi="Calibri" w:eastAsia="等线"/>
                <w:color w:val="000000"/>
                <w:kern w:val="0"/>
                <w:sz w:val="24"/>
                <w:szCs w:val="24"/>
                <w:lang w:bidi="ar"/>
              </w:rPr>
              <w:t>0</w:t>
            </w:r>
          </w:p>
        </w:tc>
        <w:tc>
          <w:tcPr>
            <w:tcW w:w="1770" w:type="dxa"/>
            <w:tcBorders>
              <w:top w:val="nil"/>
              <w:left w:val="nil"/>
              <w:bottom w:val="nil"/>
              <w:right w:val="nil"/>
            </w:tcBorders>
            <w:vAlign w:val="bottom"/>
          </w:tcPr>
          <w:p w14:paraId="5E181358">
            <w:pPr>
              <w:widowControl/>
              <w:jc w:val="center"/>
              <w:textAlignment w:val="bottom"/>
              <w:rPr>
                <w:rFonts w:ascii="Calibri" w:hAnsi="Calibri"/>
                <w:sz w:val="24"/>
                <w:szCs w:val="24"/>
              </w:rPr>
            </w:pPr>
            <w:r>
              <w:rPr>
                <w:rFonts w:ascii="Calibri" w:hAnsi="Calibri" w:eastAsia="等线"/>
                <w:color w:val="000000"/>
                <w:kern w:val="0"/>
                <w:sz w:val="24"/>
                <w:szCs w:val="24"/>
                <w:lang w:bidi="ar"/>
              </w:rPr>
              <w:t>8.8</w:t>
            </w:r>
          </w:p>
        </w:tc>
      </w:tr>
      <w:tr w14:paraId="399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286B9E44">
            <w:pPr>
              <w:widowControl/>
              <w:jc w:val="center"/>
              <w:textAlignment w:val="bottom"/>
              <w:rPr>
                <w:rFonts w:ascii="Calibri" w:hAnsi="Calibri"/>
                <w:sz w:val="24"/>
                <w:szCs w:val="24"/>
              </w:rPr>
            </w:pPr>
            <w:r>
              <w:rPr>
                <w:rFonts w:ascii="Calibri" w:hAnsi="Calibri" w:eastAsia="等线"/>
                <w:color w:val="000000"/>
                <w:kern w:val="0"/>
                <w:sz w:val="24"/>
                <w:szCs w:val="24"/>
                <w:lang w:bidi="ar"/>
              </w:rPr>
              <w:t>TOFA+MTX</w:t>
            </w:r>
          </w:p>
        </w:tc>
        <w:tc>
          <w:tcPr>
            <w:tcW w:w="1769" w:type="dxa"/>
            <w:tcBorders>
              <w:top w:val="nil"/>
              <w:left w:val="nil"/>
              <w:bottom w:val="nil"/>
              <w:right w:val="nil"/>
            </w:tcBorders>
            <w:vAlign w:val="bottom"/>
          </w:tcPr>
          <w:p w14:paraId="43A35412">
            <w:pPr>
              <w:widowControl/>
              <w:jc w:val="center"/>
              <w:textAlignment w:val="bottom"/>
              <w:rPr>
                <w:rFonts w:ascii="Calibri" w:hAnsi="Calibri"/>
                <w:sz w:val="24"/>
                <w:szCs w:val="24"/>
              </w:rPr>
            </w:pPr>
            <w:r>
              <w:rPr>
                <w:rFonts w:ascii="Calibri" w:hAnsi="Calibri" w:eastAsia="等线"/>
                <w:color w:val="000000"/>
                <w:kern w:val="0"/>
                <w:sz w:val="24"/>
                <w:szCs w:val="24"/>
                <w:lang w:bidi="ar"/>
              </w:rPr>
              <w:t>23.5</w:t>
            </w:r>
          </w:p>
        </w:tc>
        <w:tc>
          <w:tcPr>
            <w:tcW w:w="1770" w:type="dxa"/>
            <w:tcBorders>
              <w:top w:val="nil"/>
              <w:left w:val="nil"/>
              <w:bottom w:val="nil"/>
              <w:right w:val="nil"/>
            </w:tcBorders>
            <w:vAlign w:val="bottom"/>
          </w:tcPr>
          <w:p w14:paraId="6BDD074F">
            <w:pPr>
              <w:widowControl/>
              <w:jc w:val="center"/>
              <w:textAlignment w:val="bottom"/>
              <w:rPr>
                <w:rFonts w:ascii="Calibri" w:hAnsi="Calibri"/>
                <w:sz w:val="24"/>
                <w:szCs w:val="24"/>
              </w:rPr>
            </w:pPr>
            <w:r>
              <w:rPr>
                <w:rFonts w:ascii="Calibri" w:hAnsi="Calibri" w:eastAsia="等线"/>
                <w:color w:val="000000"/>
                <w:kern w:val="0"/>
                <w:sz w:val="24"/>
                <w:szCs w:val="24"/>
                <w:lang w:bidi="ar"/>
              </w:rPr>
              <w:t>1.2</w:t>
            </w:r>
          </w:p>
        </w:tc>
        <w:tc>
          <w:tcPr>
            <w:tcW w:w="1770" w:type="dxa"/>
            <w:tcBorders>
              <w:top w:val="nil"/>
              <w:left w:val="nil"/>
              <w:bottom w:val="nil"/>
              <w:right w:val="nil"/>
            </w:tcBorders>
            <w:vAlign w:val="bottom"/>
          </w:tcPr>
          <w:p w14:paraId="196E5A90">
            <w:pPr>
              <w:widowControl/>
              <w:jc w:val="center"/>
              <w:textAlignment w:val="bottom"/>
              <w:rPr>
                <w:rFonts w:ascii="Calibri" w:hAnsi="Calibri"/>
                <w:sz w:val="24"/>
                <w:szCs w:val="24"/>
              </w:rPr>
            </w:pPr>
            <w:r>
              <w:rPr>
                <w:rFonts w:ascii="Calibri" w:hAnsi="Calibri" w:eastAsia="等线"/>
                <w:color w:val="000000"/>
                <w:kern w:val="0"/>
                <w:sz w:val="24"/>
                <w:szCs w:val="24"/>
                <w:lang w:bidi="ar"/>
              </w:rPr>
              <w:t>8.6</w:t>
            </w:r>
          </w:p>
        </w:tc>
      </w:tr>
      <w:tr w14:paraId="729D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232E4CD5">
            <w:pPr>
              <w:widowControl/>
              <w:jc w:val="center"/>
              <w:textAlignment w:val="bottom"/>
              <w:rPr>
                <w:rFonts w:ascii="Calibri" w:hAnsi="Calibri"/>
                <w:sz w:val="24"/>
                <w:szCs w:val="24"/>
              </w:rPr>
            </w:pPr>
            <w:r>
              <w:rPr>
                <w:rFonts w:ascii="Calibri" w:hAnsi="Calibri" w:eastAsia="等线"/>
                <w:color w:val="000000"/>
                <w:kern w:val="0"/>
                <w:sz w:val="24"/>
                <w:szCs w:val="24"/>
                <w:lang w:bidi="ar"/>
              </w:rPr>
              <w:t>TOFA</w:t>
            </w:r>
          </w:p>
        </w:tc>
        <w:tc>
          <w:tcPr>
            <w:tcW w:w="1769" w:type="dxa"/>
            <w:tcBorders>
              <w:top w:val="nil"/>
              <w:left w:val="nil"/>
              <w:bottom w:val="nil"/>
              <w:right w:val="nil"/>
            </w:tcBorders>
            <w:vAlign w:val="bottom"/>
          </w:tcPr>
          <w:p w14:paraId="42465322">
            <w:pPr>
              <w:widowControl/>
              <w:jc w:val="center"/>
              <w:textAlignment w:val="bottom"/>
              <w:rPr>
                <w:rFonts w:ascii="Calibri" w:hAnsi="Calibri"/>
                <w:sz w:val="24"/>
                <w:szCs w:val="24"/>
              </w:rPr>
            </w:pPr>
            <w:r>
              <w:rPr>
                <w:rFonts w:ascii="Calibri" w:hAnsi="Calibri" w:eastAsia="等线"/>
                <w:color w:val="000000"/>
                <w:kern w:val="0"/>
                <w:sz w:val="24"/>
                <w:szCs w:val="24"/>
                <w:lang w:bidi="ar"/>
              </w:rPr>
              <w:t>34.9</w:t>
            </w:r>
          </w:p>
        </w:tc>
        <w:tc>
          <w:tcPr>
            <w:tcW w:w="1770" w:type="dxa"/>
            <w:tcBorders>
              <w:top w:val="nil"/>
              <w:left w:val="nil"/>
              <w:bottom w:val="nil"/>
              <w:right w:val="nil"/>
            </w:tcBorders>
            <w:vAlign w:val="bottom"/>
          </w:tcPr>
          <w:p w14:paraId="1EF00B55">
            <w:pPr>
              <w:widowControl/>
              <w:jc w:val="center"/>
              <w:textAlignment w:val="bottom"/>
              <w:rPr>
                <w:rFonts w:ascii="Calibri" w:hAnsi="Calibri"/>
                <w:sz w:val="24"/>
                <w:szCs w:val="24"/>
              </w:rPr>
            </w:pPr>
            <w:r>
              <w:rPr>
                <w:rFonts w:ascii="Calibri" w:hAnsi="Calibri" w:eastAsia="等线"/>
                <w:color w:val="000000"/>
                <w:kern w:val="0"/>
                <w:sz w:val="24"/>
                <w:szCs w:val="24"/>
                <w:lang w:bidi="ar"/>
              </w:rPr>
              <w:t>2.2</w:t>
            </w:r>
          </w:p>
        </w:tc>
        <w:tc>
          <w:tcPr>
            <w:tcW w:w="1770" w:type="dxa"/>
            <w:tcBorders>
              <w:top w:val="nil"/>
              <w:left w:val="nil"/>
              <w:bottom w:val="nil"/>
              <w:right w:val="nil"/>
            </w:tcBorders>
            <w:vAlign w:val="bottom"/>
          </w:tcPr>
          <w:p w14:paraId="79EF7665">
            <w:pPr>
              <w:widowControl/>
              <w:jc w:val="center"/>
              <w:textAlignment w:val="bottom"/>
              <w:rPr>
                <w:rFonts w:ascii="Calibri" w:hAnsi="Calibri"/>
                <w:sz w:val="24"/>
                <w:szCs w:val="24"/>
              </w:rPr>
            </w:pPr>
            <w:r>
              <w:rPr>
                <w:rFonts w:ascii="Calibri" w:hAnsi="Calibri" w:eastAsia="等线"/>
                <w:color w:val="000000"/>
                <w:kern w:val="0"/>
                <w:sz w:val="24"/>
                <w:szCs w:val="24"/>
                <w:lang w:bidi="ar"/>
              </w:rPr>
              <w:t>7.5</w:t>
            </w:r>
          </w:p>
        </w:tc>
      </w:tr>
      <w:tr w14:paraId="31E0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31C90C0C">
            <w:pPr>
              <w:widowControl/>
              <w:jc w:val="center"/>
              <w:textAlignment w:val="bottom"/>
              <w:rPr>
                <w:rFonts w:ascii="Calibri" w:hAnsi="Calibri"/>
                <w:sz w:val="24"/>
                <w:szCs w:val="24"/>
              </w:rPr>
            </w:pPr>
            <w:r>
              <w:rPr>
                <w:rFonts w:ascii="Calibri" w:hAnsi="Calibri" w:eastAsia="等线"/>
                <w:color w:val="000000"/>
                <w:kern w:val="0"/>
                <w:sz w:val="24"/>
                <w:szCs w:val="24"/>
                <w:lang w:bidi="ar"/>
              </w:rPr>
              <w:t>IFX+MTX</w:t>
            </w:r>
          </w:p>
        </w:tc>
        <w:tc>
          <w:tcPr>
            <w:tcW w:w="1769" w:type="dxa"/>
            <w:tcBorders>
              <w:top w:val="nil"/>
              <w:left w:val="nil"/>
              <w:bottom w:val="nil"/>
              <w:right w:val="nil"/>
            </w:tcBorders>
            <w:vAlign w:val="bottom"/>
          </w:tcPr>
          <w:p w14:paraId="08DFF384">
            <w:pPr>
              <w:widowControl/>
              <w:jc w:val="center"/>
              <w:textAlignment w:val="bottom"/>
              <w:rPr>
                <w:rFonts w:ascii="Calibri" w:hAnsi="Calibri"/>
                <w:sz w:val="24"/>
                <w:szCs w:val="24"/>
              </w:rPr>
            </w:pPr>
            <w:r>
              <w:rPr>
                <w:rFonts w:ascii="Calibri" w:hAnsi="Calibri" w:eastAsia="等线"/>
                <w:color w:val="000000"/>
                <w:kern w:val="0"/>
                <w:sz w:val="24"/>
                <w:szCs w:val="24"/>
                <w:lang w:bidi="ar"/>
              </w:rPr>
              <w:t>42.7</w:t>
            </w:r>
          </w:p>
        </w:tc>
        <w:tc>
          <w:tcPr>
            <w:tcW w:w="1770" w:type="dxa"/>
            <w:tcBorders>
              <w:top w:val="nil"/>
              <w:left w:val="nil"/>
              <w:bottom w:val="nil"/>
              <w:right w:val="nil"/>
            </w:tcBorders>
            <w:vAlign w:val="bottom"/>
          </w:tcPr>
          <w:p w14:paraId="128DC98D">
            <w:pPr>
              <w:widowControl/>
              <w:jc w:val="center"/>
              <w:textAlignment w:val="bottom"/>
              <w:rPr>
                <w:rFonts w:ascii="Calibri" w:hAnsi="Calibri"/>
                <w:sz w:val="24"/>
                <w:szCs w:val="24"/>
              </w:rPr>
            </w:pPr>
            <w:r>
              <w:rPr>
                <w:rFonts w:ascii="Calibri" w:hAnsi="Calibri" w:eastAsia="等线"/>
                <w:color w:val="000000"/>
                <w:kern w:val="0"/>
                <w:sz w:val="24"/>
                <w:szCs w:val="24"/>
                <w:lang w:bidi="ar"/>
              </w:rPr>
              <w:t>2.9</w:t>
            </w:r>
          </w:p>
        </w:tc>
        <w:tc>
          <w:tcPr>
            <w:tcW w:w="1770" w:type="dxa"/>
            <w:tcBorders>
              <w:top w:val="nil"/>
              <w:left w:val="nil"/>
              <w:bottom w:val="nil"/>
              <w:right w:val="nil"/>
            </w:tcBorders>
            <w:vAlign w:val="bottom"/>
          </w:tcPr>
          <w:p w14:paraId="6479DB58">
            <w:pPr>
              <w:widowControl/>
              <w:jc w:val="center"/>
              <w:textAlignment w:val="bottom"/>
              <w:rPr>
                <w:rFonts w:ascii="Calibri" w:hAnsi="Calibri"/>
                <w:sz w:val="24"/>
                <w:szCs w:val="24"/>
              </w:rPr>
            </w:pPr>
            <w:r>
              <w:rPr>
                <w:rFonts w:ascii="Calibri" w:hAnsi="Calibri" w:eastAsia="等线"/>
                <w:color w:val="000000"/>
                <w:kern w:val="0"/>
                <w:sz w:val="24"/>
                <w:szCs w:val="24"/>
                <w:lang w:bidi="ar"/>
              </w:rPr>
              <w:t>6.7</w:t>
            </w:r>
          </w:p>
        </w:tc>
      </w:tr>
      <w:tr w14:paraId="4E62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14D3BB04">
            <w:pPr>
              <w:widowControl/>
              <w:jc w:val="center"/>
              <w:textAlignment w:val="bottom"/>
              <w:rPr>
                <w:rFonts w:ascii="Calibri" w:hAnsi="Calibri"/>
                <w:sz w:val="24"/>
                <w:szCs w:val="24"/>
              </w:rPr>
            </w:pPr>
            <w:r>
              <w:rPr>
                <w:rFonts w:ascii="Calibri" w:hAnsi="Calibri" w:eastAsia="等线"/>
                <w:color w:val="000000"/>
                <w:kern w:val="0"/>
                <w:sz w:val="24"/>
                <w:szCs w:val="24"/>
                <w:lang w:bidi="ar"/>
              </w:rPr>
              <w:t>ABA+MTX</w:t>
            </w:r>
          </w:p>
        </w:tc>
        <w:tc>
          <w:tcPr>
            <w:tcW w:w="1769" w:type="dxa"/>
            <w:tcBorders>
              <w:top w:val="nil"/>
              <w:left w:val="nil"/>
              <w:bottom w:val="nil"/>
              <w:right w:val="nil"/>
            </w:tcBorders>
            <w:vAlign w:val="bottom"/>
          </w:tcPr>
          <w:p w14:paraId="19BA388F">
            <w:pPr>
              <w:widowControl/>
              <w:jc w:val="center"/>
              <w:textAlignment w:val="bottom"/>
              <w:rPr>
                <w:rFonts w:ascii="Calibri" w:hAnsi="Calibri"/>
                <w:sz w:val="24"/>
                <w:szCs w:val="24"/>
              </w:rPr>
            </w:pPr>
            <w:r>
              <w:rPr>
                <w:rFonts w:ascii="Calibri" w:hAnsi="Calibri" w:eastAsia="等线"/>
                <w:color w:val="000000"/>
                <w:kern w:val="0"/>
                <w:sz w:val="24"/>
                <w:szCs w:val="24"/>
                <w:lang w:bidi="ar"/>
              </w:rPr>
              <w:t>48</w:t>
            </w:r>
          </w:p>
        </w:tc>
        <w:tc>
          <w:tcPr>
            <w:tcW w:w="1770" w:type="dxa"/>
            <w:tcBorders>
              <w:top w:val="nil"/>
              <w:left w:val="nil"/>
              <w:bottom w:val="nil"/>
              <w:right w:val="nil"/>
            </w:tcBorders>
            <w:vAlign w:val="bottom"/>
          </w:tcPr>
          <w:p w14:paraId="181890F5">
            <w:pPr>
              <w:widowControl/>
              <w:jc w:val="center"/>
              <w:textAlignment w:val="bottom"/>
              <w:rPr>
                <w:rFonts w:ascii="Calibri" w:hAnsi="Calibri"/>
                <w:sz w:val="24"/>
                <w:szCs w:val="24"/>
              </w:rPr>
            </w:pPr>
            <w:r>
              <w:rPr>
                <w:rFonts w:ascii="Calibri" w:hAnsi="Calibri" w:eastAsia="等线"/>
                <w:color w:val="000000"/>
                <w:kern w:val="0"/>
                <w:sz w:val="24"/>
                <w:szCs w:val="24"/>
                <w:lang w:bidi="ar"/>
              </w:rPr>
              <w:t>0</w:t>
            </w:r>
          </w:p>
        </w:tc>
        <w:tc>
          <w:tcPr>
            <w:tcW w:w="1770" w:type="dxa"/>
            <w:tcBorders>
              <w:top w:val="nil"/>
              <w:left w:val="nil"/>
              <w:bottom w:val="nil"/>
              <w:right w:val="nil"/>
            </w:tcBorders>
            <w:vAlign w:val="bottom"/>
          </w:tcPr>
          <w:p w14:paraId="017DB3AA">
            <w:pPr>
              <w:widowControl/>
              <w:jc w:val="center"/>
              <w:textAlignment w:val="bottom"/>
              <w:rPr>
                <w:rFonts w:ascii="Calibri" w:hAnsi="Calibri"/>
                <w:sz w:val="24"/>
                <w:szCs w:val="24"/>
              </w:rPr>
            </w:pPr>
            <w:r>
              <w:rPr>
                <w:rFonts w:ascii="Calibri" w:hAnsi="Calibri" w:eastAsia="等线"/>
                <w:color w:val="000000"/>
                <w:kern w:val="0"/>
                <w:sz w:val="24"/>
                <w:szCs w:val="24"/>
                <w:lang w:bidi="ar"/>
              </w:rPr>
              <w:t>6.2</w:t>
            </w:r>
          </w:p>
        </w:tc>
      </w:tr>
      <w:tr w14:paraId="16C0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29F62267">
            <w:pPr>
              <w:widowControl/>
              <w:jc w:val="center"/>
              <w:textAlignment w:val="bottom"/>
              <w:rPr>
                <w:rFonts w:ascii="Calibri" w:hAnsi="Calibri"/>
                <w:sz w:val="24"/>
                <w:szCs w:val="24"/>
              </w:rPr>
            </w:pPr>
            <w:r>
              <w:rPr>
                <w:rFonts w:ascii="Calibri" w:hAnsi="Calibri" w:eastAsia="等线"/>
                <w:color w:val="000000"/>
                <w:kern w:val="0"/>
                <w:sz w:val="24"/>
                <w:szCs w:val="24"/>
                <w:lang w:bidi="ar"/>
              </w:rPr>
              <w:t>ETN+MTX</w:t>
            </w:r>
          </w:p>
        </w:tc>
        <w:tc>
          <w:tcPr>
            <w:tcW w:w="1769" w:type="dxa"/>
            <w:tcBorders>
              <w:top w:val="nil"/>
              <w:left w:val="nil"/>
              <w:bottom w:val="nil"/>
              <w:right w:val="nil"/>
            </w:tcBorders>
            <w:vAlign w:val="bottom"/>
          </w:tcPr>
          <w:p w14:paraId="62928103">
            <w:pPr>
              <w:widowControl/>
              <w:jc w:val="center"/>
              <w:textAlignment w:val="bottom"/>
              <w:rPr>
                <w:rFonts w:ascii="Calibri" w:hAnsi="Calibri"/>
                <w:sz w:val="24"/>
                <w:szCs w:val="24"/>
              </w:rPr>
            </w:pPr>
            <w:r>
              <w:rPr>
                <w:rFonts w:ascii="Calibri" w:hAnsi="Calibri" w:eastAsia="等线"/>
                <w:color w:val="000000"/>
                <w:kern w:val="0"/>
                <w:sz w:val="24"/>
                <w:szCs w:val="24"/>
                <w:lang w:bidi="ar"/>
              </w:rPr>
              <w:t>61</w:t>
            </w:r>
          </w:p>
        </w:tc>
        <w:tc>
          <w:tcPr>
            <w:tcW w:w="1770" w:type="dxa"/>
            <w:tcBorders>
              <w:top w:val="nil"/>
              <w:left w:val="nil"/>
              <w:bottom w:val="nil"/>
              <w:right w:val="nil"/>
            </w:tcBorders>
            <w:vAlign w:val="bottom"/>
          </w:tcPr>
          <w:p w14:paraId="296C47C1">
            <w:pPr>
              <w:widowControl/>
              <w:jc w:val="center"/>
              <w:textAlignment w:val="bottom"/>
              <w:rPr>
                <w:rFonts w:ascii="Calibri" w:hAnsi="Calibri"/>
                <w:sz w:val="24"/>
                <w:szCs w:val="24"/>
              </w:rPr>
            </w:pPr>
            <w:r>
              <w:rPr>
                <w:rFonts w:ascii="Calibri" w:hAnsi="Calibri" w:eastAsia="等线"/>
                <w:color w:val="000000"/>
                <w:kern w:val="0"/>
                <w:sz w:val="24"/>
                <w:szCs w:val="24"/>
                <w:lang w:bidi="ar"/>
              </w:rPr>
              <w:t>1.2</w:t>
            </w:r>
          </w:p>
        </w:tc>
        <w:tc>
          <w:tcPr>
            <w:tcW w:w="1770" w:type="dxa"/>
            <w:tcBorders>
              <w:top w:val="nil"/>
              <w:left w:val="nil"/>
              <w:bottom w:val="nil"/>
              <w:right w:val="nil"/>
            </w:tcBorders>
            <w:vAlign w:val="bottom"/>
          </w:tcPr>
          <w:p w14:paraId="3A096DA9">
            <w:pPr>
              <w:widowControl/>
              <w:jc w:val="center"/>
              <w:textAlignment w:val="bottom"/>
              <w:rPr>
                <w:rFonts w:ascii="Calibri" w:hAnsi="Calibri"/>
                <w:sz w:val="24"/>
                <w:szCs w:val="24"/>
              </w:rPr>
            </w:pPr>
            <w:r>
              <w:rPr>
                <w:rFonts w:ascii="Calibri" w:hAnsi="Calibri" w:eastAsia="等线"/>
                <w:color w:val="000000"/>
                <w:kern w:val="0"/>
                <w:sz w:val="24"/>
                <w:szCs w:val="24"/>
                <w:lang w:bidi="ar"/>
              </w:rPr>
              <w:t>4.9</w:t>
            </w:r>
          </w:p>
        </w:tc>
      </w:tr>
      <w:tr w14:paraId="5665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7DDAADF2">
            <w:pPr>
              <w:widowControl/>
              <w:jc w:val="center"/>
              <w:textAlignment w:val="bottom"/>
              <w:rPr>
                <w:rFonts w:ascii="Calibri" w:hAnsi="Calibri"/>
                <w:sz w:val="24"/>
                <w:szCs w:val="24"/>
              </w:rPr>
            </w:pPr>
            <w:r>
              <w:rPr>
                <w:rFonts w:ascii="Calibri" w:hAnsi="Calibri" w:eastAsia="等线"/>
                <w:color w:val="000000"/>
                <w:kern w:val="0"/>
                <w:sz w:val="24"/>
                <w:szCs w:val="24"/>
                <w:lang w:bidi="ar"/>
              </w:rPr>
              <w:t>CZP+MTX</w:t>
            </w:r>
          </w:p>
        </w:tc>
        <w:tc>
          <w:tcPr>
            <w:tcW w:w="1769" w:type="dxa"/>
            <w:tcBorders>
              <w:top w:val="nil"/>
              <w:left w:val="nil"/>
              <w:bottom w:val="nil"/>
              <w:right w:val="nil"/>
            </w:tcBorders>
            <w:vAlign w:val="bottom"/>
          </w:tcPr>
          <w:p w14:paraId="495020DD">
            <w:pPr>
              <w:widowControl/>
              <w:jc w:val="center"/>
              <w:textAlignment w:val="bottom"/>
              <w:rPr>
                <w:rFonts w:ascii="Calibri" w:hAnsi="Calibri"/>
                <w:sz w:val="24"/>
                <w:szCs w:val="24"/>
              </w:rPr>
            </w:pPr>
            <w:r>
              <w:rPr>
                <w:rFonts w:ascii="Calibri" w:hAnsi="Calibri" w:eastAsia="等线"/>
                <w:color w:val="000000"/>
                <w:kern w:val="0"/>
                <w:sz w:val="24"/>
                <w:szCs w:val="24"/>
                <w:lang w:bidi="ar"/>
              </w:rPr>
              <w:t>65.6</w:t>
            </w:r>
          </w:p>
        </w:tc>
        <w:tc>
          <w:tcPr>
            <w:tcW w:w="1770" w:type="dxa"/>
            <w:tcBorders>
              <w:top w:val="nil"/>
              <w:left w:val="nil"/>
              <w:bottom w:val="nil"/>
              <w:right w:val="nil"/>
            </w:tcBorders>
            <w:vAlign w:val="bottom"/>
          </w:tcPr>
          <w:p w14:paraId="2209932E">
            <w:pPr>
              <w:widowControl/>
              <w:jc w:val="center"/>
              <w:textAlignment w:val="bottom"/>
              <w:rPr>
                <w:rFonts w:ascii="Calibri" w:hAnsi="Calibri"/>
                <w:sz w:val="24"/>
                <w:szCs w:val="24"/>
              </w:rPr>
            </w:pPr>
            <w:r>
              <w:rPr>
                <w:rFonts w:ascii="Calibri" w:hAnsi="Calibri" w:eastAsia="等线"/>
                <w:color w:val="000000"/>
                <w:kern w:val="0"/>
                <w:sz w:val="24"/>
                <w:szCs w:val="24"/>
                <w:lang w:bidi="ar"/>
              </w:rPr>
              <w:t>5.7</w:t>
            </w:r>
          </w:p>
        </w:tc>
        <w:tc>
          <w:tcPr>
            <w:tcW w:w="1770" w:type="dxa"/>
            <w:tcBorders>
              <w:top w:val="nil"/>
              <w:left w:val="nil"/>
              <w:bottom w:val="nil"/>
              <w:right w:val="nil"/>
            </w:tcBorders>
            <w:vAlign w:val="bottom"/>
          </w:tcPr>
          <w:p w14:paraId="64601DD5">
            <w:pPr>
              <w:widowControl/>
              <w:jc w:val="center"/>
              <w:textAlignment w:val="bottom"/>
              <w:rPr>
                <w:rFonts w:ascii="Calibri" w:hAnsi="Calibri"/>
                <w:sz w:val="24"/>
                <w:szCs w:val="24"/>
              </w:rPr>
            </w:pPr>
            <w:r>
              <w:rPr>
                <w:rFonts w:ascii="Calibri" w:hAnsi="Calibri" w:eastAsia="等线"/>
                <w:color w:val="000000"/>
                <w:kern w:val="0"/>
                <w:sz w:val="24"/>
                <w:szCs w:val="24"/>
                <w:lang w:bidi="ar"/>
              </w:rPr>
              <w:t>4.4</w:t>
            </w:r>
          </w:p>
        </w:tc>
      </w:tr>
      <w:tr w14:paraId="70A0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07E986D9">
            <w:pPr>
              <w:widowControl/>
              <w:jc w:val="center"/>
              <w:textAlignment w:val="bottom"/>
              <w:rPr>
                <w:rFonts w:ascii="Calibri" w:hAnsi="Calibri"/>
                <w:sz w:val="24"/>
                <w:szCs w:val="24"/>
              </w:rPr>
            </w:pPr>
            <w:r>
              <w:rPr>
                <w:rFonts w:ascii="Calibri" w:hAnsi="Calibri" w:eastAsia="等线"/>
                <w:color w:val="000000"/>
                <w:kern w:val="0"/>
                <w:sz w:val="24"/>
                <w:szCs w:val="24"/>
                <w:lang w:bidi="ar"/>
              </w:rPr>
              <w:t>ADA+MTX</w:t>
            </w:r>
          </w:p>
        </w:tc>
        <w:tc>
          <w:tcPr>
            <w:tcW w:w="1769" w:type="dxa"/>
            <w:tcBorders>
              <w:top w:val="nil"/>
              <w:left w:val="nil"/>
              <w:bottom w:val="nil"/>
              <w:right w:val="nil"/>
            </w:tcBorders>
            <w:vAlign w:val="bottom"/>
          </w:tcPr>
          <w:p w14:paraId="24E6DA79">
            <w:pPr>
              <w:widowControl/>
              <w:jc w:val="center"/>
              <w:textAlignment w:val="bottom"/>
              <w:rPr>
                <w:rFonts w:ascii="Calibri" w:hAnsi="Calibri"/>
                <w:sz w:val="24"/>
                <w:szCs w:val="24"/>
              </w:rPr>
            </w:pPr>
            <w:r>
              <w:rPr>
                <w:rFonts w:ascii="Calibri" w:hAnsi="Calibri" w:eastAsia="等线"/>
                <w:color w:val="000000"/>
                <w:kern w:val="0"/>
                <w:sz w:val="24"/>
                <w:szCs w:val="24"/>
                <w:lang w:bidi="ar"/>
              </w:rPr>
              <w:t>66</w:t>
            </w:r>
          </w:p>
        </w:tc>
        <w:tc>
          <w:tcPr>
            <w:tcW w:w="1770" w:type="dxa"/>
            <w:tcBorders>
              <w:top w:val="nil"/>
              <w:left w:val="nil"/>
              <w:bottom w:val="nil"/>
              <w:right w:val="nil"/>
            </w:tcBorders>
            <w:vAlign w:val="bottom"/>
          </w:tcPr>
          <w:p w14:paraId="47580ACE">
            <w:pPr>
              <w:widowControl/>
              <w:jc w:val="center"/>
              <w:textAlignment w:val="bottom"/>
              <w:rPr>
                <w:rFonts w:ascii="Calibri" w:hAnsi="Calibri"/>
                <w:sz w:val="24"/>
                <w:szCs w:val="24"/>
              </w:rPr>
            </w:pPr>
            <w:r>
              <w:rPr>
                <w:rFonts w:ascii="Calibri" w:hAnsi="Calibri" w:eastAsia="等线"/>
                <w:color w:val="000000"/>
                <w:kern w:val="0"/>
                <w:sz w:val="24"/>
                <w:szCs w:val="24"/>
                <w:lang w:bidi="ar"/>
              </w:rPr>
              <w:t>1.2</w:t>
            </w:r>
          </w:p>
        </w:tc>
        <w:tc>
          <w:tcPr>
            <w:tcW w:w="1770" w:type="dxa"/>
            <w:tcBorders>
              <w:top w:val="nil"/>
              <w:left w:val="nil"/>
              <w:bottom w:val="nil"/>
              <w:right w:val="nil"/>
            </w:tcBorders>
            <w:vAlign w:val="bottom"/>
          </w:tcPr>
          <w:p w14:paraId="17A3592E">
            <w:pPr>
              <w:widowControl/>
              <w:jc w:val="center"/>
              <w:textAlignment w:val="bottom"/>
              <w:rPr>
                <w:rFonts w:ascii="Calibri" w:hAnsi="Calibri"/>
                <w:sz w:val="24"/>
                <w:szCs w:val="24"/>
              </w:rPr>
            </w:pPr>
            <w:r>
              <w:rPr>
                <w:rFonts w:ascii="Calibri" w:hAnsi="Calibri" w:eastAsia="等线"/>
                <w:color w:val="000000"/>
                <w:kern w:val="0"/>
                <w:sz w:val="24"/>
                <w:szCs w:val="24"/>
                <w:lang w:bidi="ar"/>
              </w:rPr>
              <w:t>4.4</w:t>
            </w:r>
          </w:p>
        </w:tc>
      </w:tr>
      <w:tr w14:paraId="1201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769" w:type="dxa"/>
            <w:tcBorders>
              <w:top w:val="nil"/>
              <w:left w:val="nil"/>
              <w:bottom w:val="nil"/>
              <w:right w:val="nil"/>
            </w:tcBorders>
            <w:vAlign w:val="bottom"/>
          </w:tcPr>
          <w:p w14:paraId="699B31E4">
            <w:pPr>
              <w:widowControl/>
              <w:jc w:val="center"/>
              <w:textAlignment w:val="bottom"/>
              <w:rPr>
                <w:rFonts w:ascii="Calibri" w:hAnsi="Calibri"/>
                <w:sz w:val="24"/>
                <w:szCs w:val="24"/>
              </w:rPr>
            </w:pPr>
            <w:r>
              <w:rPr>
                <w:rFonts w:ascii="Calibri" w:hAnsi="Calibri" w:eastAsia="等线"/>
                <w:color w:val="000000"/>
                <w:kern w:val="0"/>
                <w:sz w:val="24"/>
                <w:szCs w:val="24"/>
                <w:lang w:bidi="ar"/>
              </w:rPr>
              <w:t>TCZ</w:t>
            </w:r>
          </w:p>
        </w:tc>
        <w:tc>
          <w:tcPr>
            <w:tcW w:w="1769" w:type="dxa"/>
            <w:tcBorders>
              <w:top w:val="nil"/>
              <w:left w:val="nil"/>
              <w:bottom w:val="nil"/>
              <w:right w:val="nil"/>
            </w:tcBorders>
            <w:vAlign w:val="bottom"/>
          </w:tcPr>
          <w:p w14:paraId="01D5E501">
            <w:pPr>
              <w:widowControl/>
              <w:jc w:val="center"/>
              <w:textAlignment w:val="bottom"/>
              <w:rPr>
                <w:rFonts w:ascii="Calibri" w:hAnsi="Calibri"/>
                <w:sz w:val="24"/>
                <w:szCs w:val="24"/>
              </w:rPr>
            </w:pPr>
            <w:r>
              <w:rPr>
                <w:rFonts w:ascii="Calibri" w:hAnsi="Calibri" w:eastAsia="等线"/>
                <w:color w:val="000000"/>
                <w:kern w:val="0"/>
                <w:sz w:val="24"/>
                <w:szCs w:val="24"/>
                <w:lang w:bidi="ar"/>
              </w:rPr>
              <w:t>81.7</w:t>
            </w:r>
          </w:p>
        </w:tc>
        <w:tc>
          <w:tcPr>
            <w:tcW w:w="1770" w:type="dxa"/>
            <w:tcBorders>
              <w:top w:val="nil"/>
              <w:left w:val="nil"/>
              <w:bottom w:val="nil"/>
              <w:right w:val="nil"/>
            </w:tcBorders>
            <w:vAlign w:val="bottom"/>
          </w:tcPr>
          <w:p w14:paraId="05BEFD6E">
            <w:pPr>
              <w:widowControl/>
              <w:jc w:val="center"/>
              <w:textAlignment w:val="bottom"/>
              <w:rPr>
                <w:rFonts w:ascii="Calibri" w:hAnsi="Calibri"/>
                <w:sz w:val="24"/>
                <w:szCs w:val="24"/>
              </w:rPr>
            </w:pPr>
            <w:r>
              <w:rPr>
                <w:rFonts w:ascii="Calibri" w:hAnsi="Calibri" w:eastAsia="等线"/>
                <w:color w:val="000000"/>
                <w:kern w:val="0"/>
                <w:sz w:val="24"/>
                <w:szCs w:val="24"/>
                <w:lang w:bidi="ar"/>
              </w:rPr>
              <w:t>14.8</w:t>
            </w:r>
          </w:p>
        </w:tc>
        <w:tc>
          <w:tcPr>
            <w:tcW w:w="1770" w:type="dxa"/>
            <w:tcBorders>
              <w:top w:val="nil"/>
              <w:left w:val="nil"/>
              <w:bottom w:val="nil"/>
              <w:right w:val="nil"/>
            </w:tcBorders>
            <w:vAlign w:val="bottom"/>
          </w:tcPr>
          <w:p w14:paraId="0B0D22EF">
            <w:pPr>
              <w:widowControl/>
              <w:jc w:val="center"/>
              <w:textAlignment w:val="bottom"/>
              <w:rPr>
                <w:rFonts w:ascii="Calibri" w:hAnsi="Calibri"/>
                <w:sz w:val="24"/>
                <w:szCs w:val="24"/>
              </w:rPr>
            </w:pPr>
            <w:r>
              <w:rPr>
                <w:rFonts w:ascii="Calibri" w:hAnsi="Calibri" w:eastAsia="等线"/>
                <w:color w:val="000000"/>
                <w:kern w:val="0"/>
                <w:sz w:val="24"/>
                <w:szCs w:val="24"/>
                <w:lang w:bidi="ar"/>
              </w:rPr>
              <w:t>2.8</w:t>
            </w:r>
          </w:p>
        </w:tc>
      </w:tr>
      <w:tr w14:paraId="7C0A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769" w:type="dxa"/>
            <w:tcBorders>
              <w:top w:val="nil"/>
              <w:left w:val="nil"/>
              <w:bottom w:val="single" w:color="auto" w:sz="8" w:space="0"/>
              <w:right w:val="nil"/>
            </w:tcBorders>
            <w:vAlign w:val="bottom"/>
          </w:tcPr>
          <w:p w14:paraId="6BAB71D1">
            <w:pPr>
              <w:widowControl/>
              <w:jc w:val="center"/>
              <w:textAlignment w:val="bottom"/>
              <w:rPr>
                <w:rFonts w:ascii="Calibri" w:hAnsi="Calibri"/>
                <w:sz w:val="24"/>
                <w:szCs w:val="24"/>
              </w:rPr>
            </w:pPr>
            <w:r>
              <w:rPr>
                <w:rFonts w:ascii="Calibri" w:hAnsi="Calibri" w:eastAsia="等线"/>
                <w:color w:val="000000"/>
                <w:kern w:val="0"/>
                <w:sz w:val="24"/>
                <w:szCs w:val="24"/>
                <w:lang w:bidi="ar"/>
              </w:rPr>
              <w:t>TCZ+MTX</w:t>
            </w:r>
          </w:p>
        </w:tc>
        <w:tc>
          <w:tcPr>
            <w:tcW w:w="1769" w:type="dxa"/>
            <w:tcBorders>
              <w:top w:val="nil"/>
              <w:left w:val="nil"/>
              <w:bottom w:val="single" w:color="auto" w:sz="8" w:space="0"/>
              <w:right w:val="nil"/>
            </w:tcBorders>
            <w:vAlign w:val="bottom"/>
          </w:tcPr>
          <w:p w14:paraId="2B3A4162">
            <w:pPr>
              <w:widowControl/>
              <w:jc w:val="center"/>
              <w:textAlignment w:val="bottom"/>
              <w:rPr>
                <w:rFonts w:ascii="Calibri" w:hAnsi="Calibri"/>
                <w:sz w:val="24"/>
                <w:szCs w:val="24"/>
              </w:rPr>
            </w:pPr>
            <w:r>
              <w:rPr>
                <w:rFonts w:ascii="Calibri" w:hAnsi="Calibri" w:eastAsia="等线"/>
                <w:color w:val="000000"/>
                <w:kern w:val="0"/>
                <w:sz w:val="24"/>
                <w:szCs w:val="24"/>
                <w:lang w:bidi="ar"/>
              </w:rPr>
              <w:t>95.1</w:t>
            </w:r>
          </w:p>
        </w:tc>
        <w:tc>
          <w:tcPr>
            <w:tcW w:w="1770" w:type="dxa"/>
            <w:tcBorders>
              <w:top w:val="nil"/>
              <w:left w:val="nil"/>
              <w:bottom w:val="single" w:color="auto" w:sz="8" w:space="0"/>
              <w:right w:val="nil"/>
            </w:tcBorders>
            <w:vAlign w:val="bottom"/>
          </w:tcPr>
          <w:p w14:paraId="74EB1A26">
            <w:pPr>
              <w:widowControl/>
              <w:jc w:val="center"/>
              <w:textAlignment w:val="bottom"/>
              <w:rPr>
                <w:rFonts w:ascii="Calibri" w:hAnsi="Calibri"/>
                <w:sz w:val="24"/>
                <w:szCs w:val="24"/>
              </w:rPr>
            </w:pPr>
            <w:r>
              <w:rPr>
                <w:rFonts w:ascii="Calibri" w:hAnsi="Calibri" w:eastAsia="等线"/>
                <w:color w:val="000000"/>
                <w:kern w:val="0"/>
                <w:sz w:val="24"/>
                <w:szCs w:val="24"/>
                <w:lang w:bidi="ar"/>
              </w:rPr>
              <w:t>70.8</w:t>
            </w:r>
          </w:p>
        </w:tc>
        <w:tc>
          <w:tcPr>
            <w:tcW w:w="1770" w:type="dxa"/>
            <w:tcBorders>
              <w:top w:val="nil"/>
              <w:left w:val="nil"/>
              <w:bottom w:val="single" w:color="auto" w:sz="8" w:space="0"/>
              <w:right w:val="nil"/>
            </w:tcBorders>
            <w:vAlign w:val="bottom"/>
          </w:tcPr>
          <w:p w14:paraId="7A5723EE">
            <w:pPr>
              <w:widowControl/>
              <w:jc w:val="center"/>
              <w:textAlignment w:val="bottom"/>
              <w:rPr>
                <w:rFonts w:ascii="Calibri" w:hAnsi="Calibri"/>
                <w:sz w:val="24"/>
                <w:szCs w:val="24"/>
              </w:rPr>
            </w:pPr>
            <w:r>
              <w:rPr>
                <w:rFonts w:ascii="Calibri" w:hAnsi="Calibri" w:eastAsia="等线"/>
                <w:color w:val="000000"/>
                <w:kern w:val="0"/>
                <w:sz w:val="24"/>
                <w:szCs w:val="24"/>
                <w:lang w:bidi="ar"/>
              </w:rPr>
              <w:t>1.5</w:t>
            </w:r>
          </w:p>
        </w:tc>
      </w:tr>
    </w:tbl>
    <w:p w14:paraId="3312A25F">
      <w:pPr>
        <w:rPr>
          <w:rFonts w:ascii="Calibri" w:hAnsi="Calibri"/>
          <w:sz w:val="24"/>
          <w:szCs w:val="24"/>
        </w:rPr>
      </w:pPr>
    </w:p>
    <w:p w14:paraId="6CEBE329">
      <w:pPr>
        <w:outlineLvl w:val="0"/>
        <w:rPr>
          <w:rFonts w:ascii="Calibri" w:hAnsi="Calibri"/>
          <w:b/>
          <w:bCs/>
          <w:sz w:val="24"/>
          <w:szCs w:val="24"/>
        </w:rPr>
      </w:pPr>
    </w:p>
    <w:p w14:paraId="30769521">
      <w:pPr>
        <w:outlineLvl w:val="0"/>
        <w:rPr>
          <w:rFonts w:ascii="Calibri" w:hAnsi="Calibri"/>
          <w:b/>
          <w:bCs/>
          <w:sz w:val="24"/>
          <w:szCs w:val="24"/>
        </w:rPr>
      </w:pPr>
      <w:bookmarkStart w:id="9" w:name="_Toc12910"/>
      <w:r>
        <w:rPr>
          <w:rFonts w:ascii="Calibri" w:hAnsi="Calibri"/>
          <w:b/>
          <w:bCs/>
          <w:sz w:val="24"/>
          <w:szCs w:val="24"/>
        </w:rPr>
        <w:t xml:space="preserve">Supplementary data </w:t>
      </w:r>
      <w:r>
        <w:rPr>
          <w:rFonts w:hint="eastAsia" w:ascii="Calibri" w:hAnsi="Calibri"/>
          <w:b/>
          <w:bCs/>
          <w:sz w:val="24"/>
          <w:szCs w:val="24"/>
        </w:rPr>
        <w:t>6</w:t>
      </w:r>
      <w:r>
        <w:rPr>
          <w:rFonts w:ascii="Calibri" w:hAnsi="Calibri"/>
          <w:b/>
          <w:bCs/>
          <w:sz w:val="24"/>
          <w:szCs w:val="24"/>
        </w:rPr>
        <w:t xml:space="preserve">: league </w:t>
      </w:r>
      <w:r>
        <w:rPr>
          <w:rFonts w:hint="eastAsia" w:ascii="Calibri" w:hAnsi="Calibri"/>
          <w:b/>
          <w:bCs/>
          <w:sz w:val="24"/>
          <w:szCs w:val="24"/>
        </w:rPr>
        <w:t>figures</w:t>
      </w:r>
      <w:bookmarkEnd w:id="9"/>
      <w:r>
        <w:rPr>
          <w:rFonts w:ascii="Calibri" w:hAnsi="Calibri"/>
          <w:b/>
          <w:bCs/>
          <w:sz w:val="24"/>
          <w:szCs w:val="24"/>
        </w:rPr>
        <w:t xml:space="preserve"> </w:t>
      </w:r>
    </w:p>
    <w:p w14:paraId="5043E8EE">
      <w:pPr>
        <w:rPr>
          <w:rFonts w:ascii="Calibri" w:hAnsi="Calibri"/>
          <w:sz w:val="24"/>
          <w:szCs w:val="24"/>
        </w:rPr>
      </w:pPr>
      <w:r>
        <w:rPr>
          <w:rFonts w:ascii="Calibri" w:hAnsi="Calibri"/>
          <w:sz w:val="24"/>
          <w:szCs w:val="24"/>
        </w:rPr>
        <w:t xml:space="preserve">These </w:t>
      </w:r>
      <w:r>
        <w:rPr>
          <w:rFonts w:hint="eastAsia" w:ascii="Calibri" w:hAnsi="Calibri"/>
          <w:sz w:val="24"/>
          <w:szCs w:val="24"/>
        </w:rPr>
        <w:t>figure</w:t>
      </w:r>
      <w:r>
        <w:rPr>
          <w:rFonts w:ascii="Calibri" w:hAnsi="Calibri"/>
          <w:sz w:val="24"/>
          <w:szCs w:val="24"/>
        </w:rPr>
        <w:t>s present comparisons between the drug categories listed in the rows versus those in the columns. The effect estimates are expressed as odds ratios (OR) with 95% confidence intervals. An OR &lt; 1 favors the column drug. An OR &gt; 1 favors the row drug. Comparisons marked with an asterisk (*) indicate that the 95% CI does not include 1 (statistically significant).</w:t>
      </w:r>
    </w:p>
    <w:p w14:paraId="584BD969">
      <w:pPr>
        <w:rPr>
          <w:rFonts w:ascii="Calibri" w:hAnsi="Calibri"/>
          <w:sz w:val="24"/>
          <w:szCs w:val="24"/>
        </w:rPr>
      </w:pPr>
      <w:r>
        <w:rPr>
          <w:rFonts w:ascii="Calibri" w:hAnsi="Calibri"/>
          <w:sz w:val="24"/>
          <w:szCs w:val="24"/>
        </w:rPr>
        <w:t>Figure S</w:t>
      </w:r>
      <w:r>
        <w:rPr>
          <w:rFonts w:hint="eastAsia" w:ascii="Calibri" w:hAnsi="Calibri"/>
          <w:sz w:val="24"/>
          <w:szCs w:val="24"/>
        </w:rPr>
        <w:t>2</w:t>
      </w:r>
      <w:r>
        <w:rPr>
          <w:rFonts w:ascii="Calibri" w:hAnsi="Calibri"/>
          <w:sz w:val="24"/>
          <w:szCs w:val="24"/>
        </w:rPr>
        <w:t xml:space="preserve">: </w:t>
      </w:r>
      <w:r>
        <w:rPr>
          <w:rFonts w:hint="eastAsia" w:ascii="Calibri" w:hAnsi="Calibri"/>
          <w:sz w:val="24"/>
          <w:szCs w:val="24"/>
        </w:rPr>
        <w:t>l</w:t>
      </w:r>
      <w:r>
        <w:rPr>
          <w:rFonts w:ascii="Calibri" w:hAnsi="Calibri"/>
          <w:sz w:val="24"/>
          <w:szCs w:val="24"/>
        </w:rPr>
        <w:t xml:space="preserve">eague </w:t>
      </w:r>
      <w:r>
        <w:rPr>
          <w:rFonts w:hint="eastAsia" w:ascii="Calibri" w:hAnsi="Calibri"/>
          <w:sz w:val="24"/>
          <w:szCs w:val="24"/>
        </w:rPr>
        <w:t>t</w:t>
      </w:r>
      <w:r>
        <w:rPr>
          <w:rFonts w:ascii="Calibri" w:hAnsi="Calibri"/>
          <w:sz w:val="24"/>
          <w:szCs w:val="24"/>
        </w:rPr>
        <w:t xml:space="preserve">able for </w:t>
      </w:r>
      <w:r>
        <w:rPr>
          <w:rFonts w:hint="eastAsia" w:ascii="Calibri" w:hAnsi="Calibri"/>
          <w:sz w:val="24"/>
          <w:szCs w:val="24"/>
        </w:rPr>
        <w:t>D</w:t>
      </w:r>
      <w:r>
        <w:rPr>
          <w:rFonts w:ascii="Calibri" w:hAnsi="Calibri"/>
          <w:sz w:val="24"/>
          <w:szCs w:val="24"/>
        </w:rPr>
        <w:t xml:space="preserve">AS28 </w:t>
      </w:r>
      <w:r>
        <w:rPr>
          <w:rFonts w:hint="eastAsia" w:ascii="Calibri" w:hAnsi="Calibri"/>
          <w:sz w:val="24"/>
          <w:szCs w:val="24"/>
        </w:rPr>
        <w:t>r</w:t>
      </w:r>
      <w:r>
        <w:rPr>
          <w:rFonts w:ascii="Calibri" w:hAnsi="Calibri"/>
          <w:sz w:val="24"/>
          <w:szCs w:val="24"/>
        </w:rPr>
        <w:t xml:space="preserve">emission </w:t>
      </w:r>
      <w:r>
        <w:rPr>
          <w:rFonts w:hint="eastAsia" w:ascii="Calibri" w:hAnsi="Calibri"/>
          <w:sz w:val="24"/>
          <w:szCs w:val="24"/>
        </w:rPr>
        <w:t>c</w:t>
      </w:r>
      <w:r>
        <w:rPr>
          <w:rFonts w:ascii="Calibri" w:hAnsi="Calibri"/>
          <w:sz w:val="24"/>
          <w:szCs w:val="24"/>
        </w:rPr>
        <w:t>ompared to</w:t>
      </w:r>
      <w:r>
        <w:rPr>
          <w:rFonts w:hint="eastAsia" w:ascii="Calibri" w:hAnsi="Calibri"/>
          <w:sz w:val="24"/>
          <w:szCs w:val="24"/>
        </w:rPr>
        <w:t xml:space="preserve"> m</w:t>
      </w:r>
      <w:r>
        <w:rPr>
          <w:rFonts w:ascii="Calibri" w:hAnsi="Calibri"/>
          <w:sz w:val="24"/>
          <w:szCs w:val="24"/>
        </w:rPr>
        <w:t>ethotrexate</w:t>
      </w:r>
    </w:p>
    <w:p w14:paraId="70E08103">
      <w:pPr>
        <w:rPr>
          <w:rFonts w:ascii="Calibri" w:hAnsi="Calibri"/>
          <w:sz w:val="24"/>
          <w:szCs w:val="24"/>
        </w:rPr>
      </w:pPr>
      <w:r>
        <w:rPr>
          <w:rFonts w:ascii="Calibri" w:hAnsi="Calibri"/>
          <w:sz w:val="24"/>
          <w:szCs w:val="24"/>
        </w:rPr>
        <w:t xml:space="preserve">  </w:t>
      </w:r>
    </w:p>
    <w:p w14:paraId="6FC23132">
      <w:pPr>
        <w:ind w:left="240" w:hanging="240" w:hangingChars="100"/>
        <w:jc w:val="left"/>
        <w:rPr>
          <w:rFonts w:ascii="Calibri" w:hAnsi="Calibri"/>
          <w:sz w:val="24"/>
          <w:szCs w:val="24"/>
        </w:rPr>
      </w:pPr>
      <w:r>
        <w:rPr>
          <w:rFonts w:ascii="Calibri" w:hAnsi="Calibri"/>
          <w:sz w:val="24"/>
          <w:szCs w:val="24"/>
        </w:rPr>
        <w:pict>
          <v:shape id="_x0000_i1026" o:spt="75" type="#_x0000_t75" style="height:171.05pt;width:414.15pt;" filled="f" o:preferrelative="t" stroked="f" coordsize="21600,21600">
            <v:path/>
            <v:fill on="f" focussize="0,0"/>
            <v:stroke on="f" joinstyle="miter"/>
            <v:imagedata r:id="rId6" o:title="DAS28-联赛图"/>
            <o:lock v:ext="edit" aspectratio="t"/>
            <w10:wrap type="none"/>
            <w10:anchorlock/>
          </v:shape>
        </w:pict>
      </w:r>
    </w:p>
    <w:p w14:paraId="07E63498">
      <w:pPr>
        <w:rPr>
          <w:rFonts w:ascii="Calibri" w:hAnsi="Calibri"/>
          <w:sz w:val="24"/>
          <w:szCs w:val="24"/>
        </w:rPr>
      </w:pPr>
      <w:r>
        <w:rPr>
          <w:rFonts w:ascii="Calibri" w:hAnsi="Calibri"/>
          <w:sz w:val="24"/>
          <w:szCs w:val="24"/>
        </w:rPr>
        <w:t>Figure S</w:t>
      </w:r>
      <w:r>
        <w:rPr>
          <w:rFonts w:hint="eastAsia" w:ascii="Calibri" w:hAnsi="Calibri"/>
          <w:sz w:val="24"/>
          <w:szCs w:val="24"/>
        </w:rPr>
        <w:t>3 l</w:t>
      </w:r>
      <w:r>
        <w:rPr>
          <w:rFonts w:ascii="Calibri" w:hAnsi="Calibri"/>
          <w:sz w:val="24"/>
          <w:szCs w:val="24"/>
        </w:rPr>
        <w:t xml:space="preserve">eague </w:t>
      </w:r>
      <w:r>
        <w:rPr>
          <w:rFonts w:hint="eastAsia" w:ascii="Calibri" w:hAnsi="Calibri"/>
          <w:sz w:val="24"/>
          <w:szCs w:val="24"/>
        </w:rPr>
        <w:t>t</w:t>
      </w:r>
      <w:r>
        <w:rPr>
          <w:rFonts w:ascii="Calibri" w:hAnsi="Calibri"/>
          <w:sz w:val="24"/>
          <w:szCs w:val="24"/>
        </w:rPr>
        <w:t xml:space="preserve">able for </w:t>
      </w:r>
      <w:r>
        <w:rPr>
          <w:rFonts w:hint="eastAsia" w:ascii="Calibri" w:hAnsi="Calibri"/>
          <w:sz w:val="24"/>
          <w:szCs w:val="24"/>
        </w:rPr>
        <w:t>ACR70</w:t>
      </w:r>
      <w:r>
        <w:rPr>
          <w:rFonts w:ascii="Calibri" w:hAnsi="Calibri"/>
          <w:sz w:val="24"/>
          <w:szCs w:val="24"/>
        </w:rPr>
        <w:t xml:space="preserve"> </w:t>
      </w:r>
      <w:r>
        <w:rPr>
          <w:rFonts w:hint="eastAsia" w:ascii="Calibri" w:hAnsi="Calibri"/>
          <w:sz w:val="24"/>
          <w:szCs w:val="24"/>
        </w:rPr>
        <w:t>r</w:t>
      </w:r>
      <w:r>
        <w:rPr>
          <w:rFonts w:ascii="Calibri" w:hAnsi="Calibri"/>
          <w:sz w:val="24"/>
          <w:szCs w:val="24"/>
        </w:rPr>
        <w:t>e</w:t>
      </w:r>
      <w:r>
        <w:rPr>
          <w:rFonts w:hint="eastAsia" w:ascii="Calibri" w:hAnsi="Calibri"/>
          <w:sz w:val="24"/>
          <w:szCs w:val="24"/>
        </w:rPr>
        <w:t>sponse</w:t>
      </w:r>
      <w:r>
        <w:rPr>
          <w:rFonts w:ascii="Calibri" w:hAnsi="Calibri"/>
          <w:sz w:val="24"/>
          <w:szCs w:val="24"/>
        </w:rPr>
        <w:t xml:space="preserve"> </w:t>
      </w:r>
      <w:r>
        <w:rPr>
          <w:rFonts w:hint="eastAsia" w:ascii="Calibri" w:hAnsi="Calibri"/>
          <w:sz w:val="24"/>
          <w:szCs w:val="24"/>
        </w:rPr>
        <w:t>c</w:t>
      </w:r>
      <w:r>
        <w:rPr>
          <w:rFonts w:ascii="Calibri" w:hAnsi="Calibri"/>
          <w:sz w:val="24"/>
          <w:szCs w:val="24"/>
        </w:rPr>
        <w:t>ompared to</w:t>
      </w:r>
      <w:r>
        <w:rPr>
          <w:rFonts w:hint="eastAsia" w:ascii="Calibri" w:hAnsi="Calibri"/>
          <w:sz w:val="24"/>
          <w:szCs w:val="24"/>
        </w:rPr>
        <w:t xml:space="preserve"> m</w:t>
      </w:r>
      <w:r>
        <w:rPr>
          <w:rFonts w:ascii="Calibri" w:hAnsi="Calibri"/>
          <w:sz w:val="24"/>
          <w:szCs w:val="24"/>
        </w:rPr>
        <w:t>ethotrexate.</w:t>
      </w:r>
    </w:p>
    <w:p w14:paraId="257C4E36">
      <w:pPr>
        <w:rPr>
          <w:rFonts w:ascii="Calibri" w:hAnsi="Calibri"/>
          <w:sz w:val="24"/>
          <w:szCs w:val="24"/>
        </w:rPr>
      </w:pPr>
    </w:p>
    <w:p w14:paraId="2CD140CA">
      <w:pPr>
        <w:rPr>
          <w:rFonts w:ascii="Calibri" w:hAnsi="Calibri"/>
          <w:sz w:val="24"/>
          <w:szCs w:val="24"/>
        </w:rPr>
      </w:pPr>
      <w:r>
        <w:rPr>
          <w:rFonts w:ascii="Calibri" w:hAnsi="Calibri"/>
          <w:sz w:val="24"/>
          <w:szCs w:val="24"/>
        </w:rPr>
        <w:pict>
          <v:shape id="_x0000_i1027" o:spt="75" type="#_x0000_t75" style="height:171.55pt;width:414.65pt;" filled="f" o:preferrelative="t" stroked="f" coordsize="21600,21600">
            <v:path/>
            <v:fill on="f" focussize="0,0"/>
            <v:stroke on="f" joinstyle="miter"/>
            <v:imagedata r:id="rId7" o:title="ACR-联赛图"/>
            <o:lock v:ext="edit" aspectratio="t"/>
            <w10:wrap type="none"/>
            <w10:anchorlock/>
          </v:shape>
        </w:pict>
      </w:r>
    </w:p>
    <w:p w14:paraId="72AF50AF">
      <w:pPr>
        <w:rPr>
          <w:rFonts w:ascii="Calibri" w:hAnsi="Calibri"/>
          <w:sz w:val="24"/>
          <w:szCs w:val="24"/>
        </w:rPr>
      </w:pPr>
    </w:p>
    <w:p w14:paraId="4AB73878">
      <w:pPr>
        <w:rPr>
          <w:rFonts w:ascii="Calibri" w:hAnsi="Calibri"/>
          <w:sz w:val="24"/>
          <w:szCs w:val="24"/>
        </w:rPr>
      </w:pPr>
      <w:r>
        <w:rPr>
          <w:rFonts w:ascii="Calibri" w:hAnsi="Calibri"/>
          <w:sz w:val="24"/>
          <w:szCs w:val="24"/>
        </w:rPr>
        <w:t>Figure S</w:t>
      </w:r>
      <w:r>
        <w:rPr>
          <w:rFonts w:hint="eastAsia" w:ascii="Calibri" w:hAnsi="Calibri"/>
          <w:sz w:val="24"/>
          <w:szCs w:val="24"/>
        </w:rPr>
        <w:t>4</w:t>
      </w:r>
      <w:r>
        <w:rPr>
          <w:rFonts w:ascii="Calibri" w:hAnsi="Calibri"/>
          <w:sz w:val="24"/>
          <w:szCs w:val="24"/>
        </w:rPr>
        <w:t xml:space="preserve"> </w:t>
      </w:r>
      <w:r>
        <w:rPr>
          <w:rFonts w:hint="eastAsia" w:ascii="Calibri" w:hAnsi="Calibri"/>
          <w:sz w:val="24"/>
          <w:szCs w:val="24"/>
        </w:rPr>
        <w:t>l</w:t>
      </w:r>
      <w:r>
        <w:rPr>
          <w:rFonts w:ascii="Calibri" w:hAnsi="Calibri"/>
          <w:sz w:val="24"/>
          <w:szCs w:val="24"/>
        </w:rPr>
        <w:t xml:space="preserve">eague </w:t>
      </w:r>
      <w:r>
        <w:rPr>
          <w:rFonts w:hint="eastAsia" w:ascii="Calibri" w:hAnsi="Calibri"/>
          <w:sz w:val="24"/>
          <w:szCs w:val="24"/>
        </w:rPr>
        <w:t>t</w:t>
      </w:r>
      <w:r>
        <w:rPr>
          <w:rFonts w:ascii="Calibri" w:hAnsi="Calibri"/>
          <w:sz w:val="24"/>
          <w:szCs w:val="24"/>
        </w:rPr>
        <w:t xml:space="preserve">able for </w:t>
      </w:r>
      <w:r>
        <w:rPr>
          <w:rFonts w:hint="eastAsia" w:ascii="Calibri" w:hAnsi="Calibri"/>
          <w:sz w:val="24"/>
          <w:szCs w:val="24"/>
        </w:rPr>
        <w:t>AE</w:t>
      </w:r>
      <w:r>
        <w:rPr>
          <w:rFonts w:ascii="Calibri" w:hAnsi="Calibri"/>
          <w:sz w:val="24"/>
          <w:szCs w:val="24"/>
        </w:rPr>
        <w:t xml:space="preserve"> </w:t>
      </w:r>
      <w:r>
        <w:rPr>
          <w:rFonts w:hint="eastAsia" w:ascii="Calibri" w:hAnsi="Calibri"/>
          <w:sz w:val="24"/>
          <w:szCs w:val="24"/>
        </w:rPr>
        <w:t>c</w:t>
      </w:r>
      <w:r>
        <w:rPr>
          <w:rFonts w:ascii="Calibri" w:hAnsi="Calibri"/>
          <w:sz w:val="24"/>
          <w:szCs w:val="24"/>
        </w:rPr>
        <w:t>ompared to</w:t>
      </w:r>
      <w:r>
        <w:rPr>
          <w:rFonts w:hint="eastAsia" w:ascii="Calibri" w:hAnsi="Calibri"/>
          <w:sz w:val="24"/>
          <w:szCs w:val="24"/>
        </w:rPr>
        <w:t xml:space="preserve"> m</w:t>
      </w:r>
      <w:r>
        <w:rPr>
          <w:rFonts w:ascii="Calibri" w:hAnsi="Calibri"/>
          <w:sz w:val="24"/>
          <w:szCs w:val="24"/>
        </w:rPr>
        <w:t>ethotrexate.</w:t>
      </w:r>
    </w:p>
    <w:p w14:paraId="71FE26D6">
      <w:pPr>
        <w:rPr>
          <w:rFonts w:ascii="Calibri" w:hAnsi="Calibri"/>
          <w:sz w:val="24"/>
          <w:szCs w:val="24"/>
        </w:rPr>
      </w:pPr>
    </w:p>
    <w:p w14:paraId="3E24D861">
      <w:pPr>
        <w:rPr>
          <w:rFonts w:ascii="Calibri" w:hAnsi="Calibri"/>
          <w:sz w:val="24"/>
          <w:szCs w:val="24"/>
        </w:rPr>
      </w:pPr>
      <w:r>
        <w:rPr>
          <w:rFonts w:ascii="Calibri" w:hAnsi="Calibri"/>
          <w:sz w:val="24"/>
          <w:szCs w:val="24"/>
        </w:rPr>
        <w:pict>
          <v:shape id="_x0000_i1028" o:spt="75" type="#_x0000_t75" style="height:171.55pt;width:414.65pt;" filled="f" o:preferrelative="t" stroked="f" coordsize="21600,21600">
            <v:path/>
            <v:fill on="f" focussize="0,0"/>
            <v:stroke on="f" joinstyle="miter"/>
            <v:imagedata r:id="rId8" o:title="AE-联赛图"/>
            <o:lock v:ext="edit" aspectratio="t"/>
            <w10:wrap type="none"/>
            <w10:anchorlock/>
          </v:shape>
        </w:pict>
      </w:r>
    </w:p>
    <w:p w14:paraId="268DC5CD">
      <w:pPr>
        <w:rPr>
          <w:rFonts w:ascii="Calibri" w:hAnsi="Calibri"/>
          <w:sz w:val="24"/>
          <w:szCs w:val="24"/>
        </w:rPr>
      </w:pPr>
    </w:p>
    <w:p w14:paraId="27EA04AB">
      <w:pPr>
        <w:rPr>
          <w:rFonts w:ascii="Calibri" w:hAnsi="Calibri"/>
          <w:sz w:val="24"/>
          <w:szCs w:val="24"/>
        </w:rPr>
      </w:pPr>
      <w:r>
        <w:rPr>
          <w:rFonts w:ascii="Calibri" w:hAnsi="Calibri"/>
          <w:sz w:val="24"/>
          <w:szCs w:val="24"/>
        </w:rPr>
        <w:t xml:space="preserve">Figure </w:t>
      </w:r>
      <w:r>
        <w:rPr>
          <w:rFonts w:hint="eastAsia" w:ascii="Calibri" w:hAnsi="Calibri"/>
          <w:sz w:val="24"/>
          <w:szCs w:val="24"/>
        </w:rPr>
        <w:t>S5</w:t>
      </w:r>
      <w:r>
        <w:rPr>
          <w:rFonts w:ascii="Calibri" w:hAnsi="Calibri"/>
          <w:sz w:val="24"/>
          <w:szCs w:val="24"/>
        </w:rPr>
        <w:t xml:space="preserve"> </w:t>
      </w:r>
      <w:r>
        <w:rPr>
          <w:rFonts w:hint="eastAsia" w:ascii="Calibri" w:hAnsi="Calibri"/>
          <w:sz w:val="24"/>
          <w:szCs w:val="24"/>
        </w:rPr>
        <w:t>l</w:t>
      </w:r>
      <w:r>
        <w:rPr>
          <w:rFonts w:ascii="Calibri" w:hAnsi="Calibri"/>
          <w:sz w:val="24"/>
          <w:szCs w:val="24"/>
        </w:rPr>
        <w:t xml:space="preserve">eague </w:t>
      </w:r>
      <w:r>
        <w:rPr>
          <w:rFonts w:hint="eastAsia" w:ascii="Calibri" w:hAnsi="Calibri"/>
          <w:sz w:val="24"/>
          <w:szCs w:val="24"/>
        </w:rPr>
        <w:t>t</w:t>
      </w:r>
      <w:r>
        <w:rPr>
          <w:rFonts w:ascii="Calibri" w:hAnsi="Calibri"/>
          <w:sz w:val="24"/>
          <w:szCs w:val="24"/>
        </w:rPr>
        <w:t xml:space="preserve">able for SAE </w:t>
      </w:r>
      <w:r>
        <w:rPr>
          <w:rFonts w:hint="eastAsia" w:ascii="Calibri" w:hAnsi="Calibri"/>
          <w:sz w:val="24"/>
          <w:szCs w:val="24"/>
        </w:rPr>
        <w:t>c</w:t>
      </w:r>
      <w:r>
        <w:rPr>
          <w:rFonts w:ascii="Calibri" w:hAnsi="Calibri"/>
          <w:sz w:val="24"/>
          <w:szCs w:val="24"/>
        </w:rPr>
        <w:t>ompared to</w:t>
      </w:r>
      <w:r>
        <w:rPr>
          <w:rFonts w:hint="eastAsia" w:ascii="Calibri" w:hAnsi="Calibri"/>
          <w:sz w:val="24"/>
          <w:szCs w:val="24"/>
        </w:rPr>
        <w:t xml:space="preserve"> m</w:t>
      </w:r>
      <w:r>
        <w:rPr>
          <w:rFonts w:ascii="Calibri" w:hAnsi="Calibri"/>
          <w:sz w:val="24"/>
          <w:szCs w:val="24"/>
        </w:rPr>
        <w:t>ethotrexate.</w:t>
      </w:r>
    </w:p>
    <w:p w14:paraId="57C1DAA1">
      <w:pPr>
        <w:rPr>
          <w:rFonts w:ascii="Calibri" w:hAnsi="Calibri"/>
          <w:sz w:val="24"/>
          <w:szCs w:val="24"/>
        </w:rPr>
      </w:pPr>
      <w:r>
        <w:rPr>
          <w:rFonts w:ascii="Calibri" w:hAnsi="Calibri"/>
          <w:sz w:val="24"/>
          <w:szCs w:val="24"/>
        </w:rPr>
        <w:pict>
          <v:shape id="_x0000_i1029" o:spt="75" type="#_x0000_t75" style="height:177.7pt;width:414.65pt;" filled="f" o:preferrelative="t" stroked="f" coordsize="21600,21600">
            <v:path/>
            <v:fill on="f" focussize="0,0"/>
            <v:stroke on="f" joinstyle="miter"/>
            <v:imagedata r:id="rId9" o:title="SAE-联赛图"/>
            <o:lock v:ext="edit" aspectratio="t"/>
            <w10:wrap type="none"/>
            <w10:anchorlock/>
          </v:shape>
        </w:pict>
      </w:r>
    </w:p>
    <w:p w14:paraId="42ED2968">
      <w:pPr>
        <w:outlineLvl w:val="0"/>
        <w:rPr>
          <w:rFonts w:ascii="Calibri" w:hAnsi="Calibri" w:cs="Calibri"/>
          <w:b/>
          <w:bCs/>
          <w:sz w:val="24"/>
          <w:szCs w:val="24"/>
        </w:rPr>
      </w:pPr>
      <w:bookmarkStart w:id="10" w:name="_Toc17855"/>
      <w:r>
        <w:rPr>
          <w:rFonts w:ascii="Calibri" w:hAnsi="Calibri"/>
          <w:b/>
          <w:bCs/>
          <w:sz w:val="24"/>
          <w:szCs w:val="24"/>
        </w:rPr>
        <w:t xml:space="preserve">Supplementary </w:t>
      </w:r>
      <w:r>
        <w:rPr>
          <w:rFonts w:hint="eastAsia" w:ascii="Calibri" w:hAnsi="Calibri"/>
          <w:b/>
          <w:bCs/>
          <w:sz w:val="24"/>
          <w:szCs w:val="24"/>
        </w:rPr>
        <w:t>data 7</w:t>
      </w:r>
      <w:r>
        <w:rPr>
          <w:rFonts w:ascii="Calibri" w:hAnsi="Calibri" w:cs="Calibri"/>
          <w:b/>
          <w:bCs/>
          <w:sz w:val="24"/>
          <w:szCs w:val="24"/>
        </w:rPr>
        <w:t xml:space="preserve">: </w:t>
      </w:r>
      <w:r>
        <w:rPr>
          <w:rFonts w:ascii="Calibri" w:hAnsi="Calibri" w:cs="Calibri"/>
          <w:b/>
          <w:sz w:val="24"/>
          <w:szCs w:val="24"/>
        </w:rPr>
        <w:t>Other outcomes</w:t>
      </w:r>
      <w:bookmarkEnd w:id="10"/>
    </w:p>
    <w:p w14:paraId="1F5A493C">
      <w:pPr>
        <w:rPr>
          <w:rFonts w:ascii="Calibri" w:hAnsi="Calibri"/>
          <w:sz w:val="24"/>
          <w:szCs w:val="24"/>
        </w:rPr>
      </w:pPr>
      <w:r>
        <w:rPr>
          <w:rFonts w:ascii="Calibri" w:hAnsi="Calibri"/>
          <w:sz w:val="24"/>
          <w:szCs w:val="24"/>
        </w:rPr>
        <w:t xml:space="preserve">Figure </w:t>
      </w:r>
      <w:r>
        <w:rPr>
          <w:rFonts w:hint="eastAsia" w:ascii="Calibri" w:hAnsi="Calibri"/>
          <w:sz w:val="24"/>
          <w:szCs w:val="24"/>
        </w:rPr>
        <w:t>S6: Forest plot for the change in mTSS.</w:t>
      </w:r>
    </w:p>
    <w:p w14:paraId="65B83D17">
      <w:pPr>
        <w:jc w:val="center"/>
        <w:rPr>
          <w:rFonts w:ascii="Calibri" w:hAnsi="Calibri"/>
          <w:sz w:val="24"/>
          <w:szCs w:val="24"/>
        </w:rPr>
      </w:pPr>
      <w:r>
        <w:rPr>
          <w:rFonts w:ascii="Calibri" w:hAnsi="Calibri"/>
          <w:sz w:val="24"/>
          <w:szCs w:val="24"/>
        </w:rPr>
        <w:pict>
          <v:shape id="_x0000_i1030" o:spt="75" alt="影像学-两两比较森林图" type="#_x0000_t75" style="height:243.05pt;width:333.95pt;" filled="f" o:preferrelative="t" stroked="f" coordsize="21600,21600">
            <v:path/>
            <v:fill on="f" focussize="0,0"/>
            <v:stroke on="f" joinstyle="miter"/>
            <v:imagedata r:id="rId10" o:title="影像学-两两比较森林图"/>
            <o:lock v:ext="edit" aspectratio="t"/>
            <w10:wrap type="none"/>
            <w10:anchorlock/>
          </v:shape>
        </w:pict>
      </w:r>
    </w:p>
    <w:p w14:paraId="680C8155">
      <w:pPr>
        <w:rPr>
          <w:rFonts w:ascii="Calibri" w:hAnsi="Calibri"/>
          <w:sz w:val="24"/>
          <w:szCs w:val="24"/>
        </w:rPr>
      </w:pPr>
    </w:p>
    <w:p w14:paraId="42CA7BE3">
      <w:pPr>
        <w:rPr>
          <w:rFonts w:hint="eastAsia" w:ascii="Calibri" w:hAnsi="Calibri"/>
          <w:b/>
          <w:bCs/>
          <w:sz w:val="24"/>
          <w:szCs w:val="24"/>
        </w:rPr>
      </w:pPr>
      <w:r>
        <w:rPr>
          <w:rFonts w:ascii="Calibri" w:hAnsi="Calibri"/>
          <w:sz w:val="24"/>
          <w:szCs w:val="24"/>
        </w:rPr>
        <w:t>Table S</w:t>
      </w:r>
      <w:r>
        <w:rPr>
          <w:rFonts w:hint="eastAsia" w:ascii="Calibri" w:hAnsi="Calibri"/>
          <w:sz w:val="24"/>
          <w:szCs w:val="24"/>
        </w:rPr>
        <w:t>15</w:t>
      </w:r>
      <w:r>
        <w:rPr>
          <w:rFonts w:ascii="Calibri" w:hAnsi="Calibri"/>
          <w:sz w:val="24"/>
          <w:szCs w:val="24"/>
        </w:rPr>
        <w:t>: SUCRA of the effects of various interventions for</w:t>
      </w:r>
      <w:r>
        <w:rPr>
          <w:rFonts w:hint="eastAsia" w:ascii="Calibri" w:hAnsi="Calibri"/>
          <w:sz w:val="24"/>
          <w:szCs w:val="24"/>
        </w:rPr>
        <w:t xml:space="preserve"> </w:t>
      </w:r>
      <w:r>
        <w:rPr>
          <w:sz w:val="24"/>
          <w:szCs w:val="24"/>
        </w:rPr>
        <w:t>Δ</w:t>
      </w:r>
      <w:r>
        <w:rPr>
          <w:rFonts w:hint="eastAsia" w:ascii="Calibri" w:hAnsi="Calibri"/>
          <w:sz w:val="24"/>
          <w:szCs w:val="24"/>
        </w:rPr>
        <w:t>mTSS</w:t>
      </w:r>
      <w:r>
        <w:rPr>
          <w:rFonts w:ascii="Calibri" w:hAnsi="Calibri"/>
          <w:sz w:val="24"/>
          <w:szCs w:val="24"/>
        </w:rPr>
        <w:t>.</w:t>
      </w:r>
    </w:p>
    <w:p w14:paraId="6CFF7D6B">
      <w:pPr>
        <w:outlineLvl w:val="0"/>
        <w:rPr>
          <w:rFonts w:hint="eastAsia" w:ascii="Calibri" w:hAnsi="Calibri"/>
          <w:b/>
          <w:bCs/>
          <w:sz w:val="24"/>
          <w:szCs w:val="24"/>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769"/>
        <w:gridCol w:w="1770"/>
        <w:gridCol w:w="1770"/>
      </w:tblGrid>
      <w:tr w14:paraId="5CA4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single" w:color="auto" w:sz="12" w:space="0"/>
              <w:left w:val="nil"/>
              <w:bottom w:val="single" w:color="auto" w:sz="12" w:space="0"/>
              <w:right w:val="nil"/>
            </w:tcBorders>
          </w:tcPr>
          <w:p w14:paraId="207B566D">
            <w:pPr>
              <w:jc w:val="center"/>
              <w:rPr>
                <w:rFonts w:ascii="Calibri" w:hAnsi="Calibri"/>
                <w:b/>
                <w:bCs/>
                <w:sz w:val="24"/>
                <w:szCs w:val="24"/>
              </w:rPr>
            </w:pPr>
            <w:r>
              <w:rPr>
                <w:rFonts w:ascii="Calibri" w:hAnsi="Calibri"/>
                <w:b/>
                <w:bCs/>
                <w:sz w:val="24"/>
                <w:szCs w:val="24"/>
              </w:rPr>
              <w:t>Treatment</w:t>
            </w:r>
          </w:p>
        </w:tc>
        <w:tc>
          <w:tcPr>
            <w:tcW w:w="1769" w:type="dxa"/>
            <w:tcBorders>
              <w:top w:val="single" w:color="auto" w:sz="12" w:space="0"/>
              <w:left w:val="nil"/>
              <w:bottom w:val="single" w:color="auto" w:sz="12" w:space="0"/>
              <w:right w:val="nil"/>
            </w:tcBorders>
          </w:tcPr>
          <w:p w14:paraId="36AF6472">
            <w:pPr>
              <w:jc w:val="center"/>
              <w:rPr>
                <w:rFonts w:ascii="Calibri" w:hAnsi="Calibri"/>
                <w:b/>
                <w:bCs/>
                <w:sz w:val="24"/>
                <w:szCs w:val="24"/>
              </w:rPr>
            </w:pPr>
            <w:r>
              <w:rPr>
                <w:rFonts w:ascii="Calibri" w:hAnsi="Calibri"/>
                <w:b/>
                <w:bCs/>
                <w:sz w:val="24"/>
                <w:szCs w:val="24"/>
              </w:rPr>
              <w:t>SUCRA</w:t>
            </w:r>
          </w:p>
        </w:tc>
        <w:tc>
          <w:tcPr>
            <w:tcW w:w="1770" w:type="dxa"/>
            <w:tcBorders>
              <w:top w:val="single" w:color="auto" w:sz="12" w:space="0"/>
              <w:left w:val="nil"/>
              <w:bottom w:val="single" w:color="auto" w:sz="12" w:space="0"/>
              <w:right w:val="nil"/>
            </w:tcBorders>
          </w:tcPr>
          <w:p w14:paraId="01AD42E2">
            <w:pPr>
              <w:jc w:val="center"/>
              <w:rPr>
                <w:rFonts w:ascii="Calibri" w:hAnsi="Calibri"/>
                <w:b/>
                <w:bCs/>
                <w:sz w:val="24"/>
                <w:szCs w:val="24"/>
              </w:rPr>
            </w:pPr>
            <w:r>
              <w:rPr>
                <w:rFonts w:ascii="Calibri" w:hAnsi="Calibri"/>
                <w:b/>
                <w:bCs/>
                <w:sz w:val="24"/>
                <w:szCs w:val="24"/>
              </w:rPr>
              <w:t>PrBest</w:t>
            </w:r>
          </w:p>
        </w:tc>
        <w:tc>
          <w:tcPr>
            <w:tcW w:w="1770" w:type="dxa"/>
            <w:tcBorders>
              <w:top w:val="single" w:color="auto" w:sz="12" w:space="0"/>
              <w:left w:val="nil"/>
              <w:bottom w:val="single" w:color="auto" w:sz="12" w:space="0"/>
              <w:right w:val="nil"/>
            </w:tcBorders>
          </w:tcPr>
          <w:p w14:paraId="6EEB86EE">
            <w:pPr>
              <w:jc w:val="center"/>
              <w:rPr>
                <w:rFonts w:ascii="Calibri" w:hAnsi="Calibri"/>
                <w:b/>
                <w:bCs/>
                <w:sz w:val="24"/>
                <w:szCs w:val="24"/>
              </w:rPr>
            </w:pPr>
            <w:r>
              <w:rPr>
                <w:rFonts w:ascii="Calibri" w:hAnsi="Calibri"/>
                <w:b/>
                <w:bCs/>
                <w:sz w:val="24"/>
                <w:szCs w:val="24"/>
              </w:rPr>
              <w:t>MeanRank</w:t>
            </w:r>
          </w:p>
        </w:tc>
      </w:tr>
      <w:tr w14:paraId="009C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single" w:color="auto" w:sz="12" w:space="0"/>
              <w:left w:val="nil"/>
              <w:bottom w:val="nil"/>
              <w:right w:val="nil"/>
            </w:tcBorders>
            <w:vAlign w:val="bottom"/>
          </w:tcPr>
          <w:p w14:paraId="252FD9F0">
            <w:pPr>
              <w:widowControl/>
              <w:jc w:val="left"/>
              <w:textAlignment w:val="bottom"/>
              <w:rPr>
                <w:rFonts w:ascii="Calibri" w:hAnsi="Calibri"/>
                <w:sz w:val="24"/>
                <w:szCs w:val="24"/>
              </w:rPr>
            </w:pPr>
            <w:r>
              <w:rPr>
                <w:rFonts w:hint="eastAsia" w:ascii="等线" w:hAnsi="等线" w:eastAsia="等线" w:cs="等线"/>
                <w:color w:val="000000"/>
                <w:kern w:val="0"/>
                <w:sz w:val="22"/>
                <w:lang w:bidi="ar"/>
              </w:rPr>
              <w:t>MTX</w:t>
            </w:r>
          </w:p>
        </w:tc>
        <w:tc>
          <w:tcPr>
            <w:tcW w:w="1769" w:type="dxa"/>
            <w:tcBorders>
              <w:top w:val="single" w:color="auto" w:sz="12" w:space="0"/>
              <w:left w:val="nil"/>
              <w:bottom w:val="nil"/>
              <w:right w:val="nil"/>
            </w:tcBorders>
            <w:vAlign w:val="bottom"/>
          </w:tcPr>
          <w:p w14:paraId="37C88116">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0.700</w:t>
            </w:r>
          </w:p>
        </w:tc>
        <w:tc>
          <w:tcPr>
            <w:tcW w:w="1770" w:type="dxa"/>
            <w:tcBorders>
              <w:top w:val="single" w:color="auto" w:sz="12" w:space="0"/>
              <w:left w:val="nil"/>
              <w:bottom w:val="nil"/>
              <w:right w:val="nil"/>
            </w:tcBorders>
            <w:vAlign w:val="bottom"/>
          </w:tcPr>
          <w:p w14:paraId="220D0BFA">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0.000</w:t>
            </w:r>
          </w:p>
        </w:tc>
        <w:tc>
          <w:tcPr>
            <w:tcW w:w="1770" w:type="dxa"/>
            <w:tcBorders>
              <w:top w:val="single" w:color="auto" w:sz="12" w:space="0"/>
              <w:left w:val="nil"/>
              <w:bottom w:val="nil"/>
              <w:right w:val="nil"/>
            </w:tcBorders>
            <w:vAlign w:val="bottom"/>
          </w:tcPr>
          <w:p w14:paraId="69912745">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9.900</w:t>
            </w:r>
          </w:p>
        </w:tc>
      </w:tr>
      <w:tr w14:paraId="1512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0E91EA80">
            <w:pPr>
              <w:widowControl/>
              <w:jc w:val="left"/>
              <w:textAlignment w:val="bottom"/>
              <w:rPr>
                <w:rFonts w:ascii="Calibri" w:hAnsi="Calibri"/>
                <w:sz w:val="24"/>
                <w:szCs w:val="24"/>
              </w:rPr>
            </w:pPr>
            <w:r>
              <w:rPr>
                <w:rFonts w:hint="eastAsia" w:ascii="等线" w:hAnsi="等线" w:eastAsia="等线" w:cs="等线"/>
                <w:color w:val="000000"/>
                <w:kern w:val="0"/>
                <w:sz w:val="22"/>
                <w:lang w:bidi="ar"/>
              </w:rPr>
              <w:t>TOFA+MTX</w:t>
            </w:r>
          </w:p>
        </w:tc>
        <w:tc>
          <w:tcPr>
            <w:tcW w:w="1769" w:type="dxa"/>
            <w:tcBorders>
              <w:top w:val="nil"/>
              <w:left w:val="nil"/>
              <w:bottom w:val="nil"/>
              <w:right w:val="nil"/>
            </w:tcBorders>
            <w:vAlign w:val="bottom"/>
          </w:tcPr>
          <w:p w14:paraId="0EDDF49D">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14.600</w:t>
            </w:r>
          </w:p>
        </w:tc>
        <w:tc>
          <w:tcPr>
            <w:tcW w:w="1770" w:type="dxa"/>
            <w:tcBorders>
              <w:top w:val="nil"/>
              <w:left w:val="nil"/>
              <w:bottom w:val="nil"/>
              <w:right w:val="nil"/>
            </w:tcBorders>
            <w:vAlign w:val="bottom"/>
          </w:tcPr>
          <w:p w14:paraId="73FDEE48">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0.000</w:t>
            </w:r>
          </w:p>
        </w:tc>
        <w:tc>
          <w:tcPr>
            <w:tcW w:w="1770" w:type="dxa"/>
            <w:tcBorders>
              <w:top w:val="nil"/>
              <w:left w:val="nil"/>
              <w:bottom w:val="nil"/>
              <w:right w:val="nil"/>
            </w:tcBorders>
            <w:vAlign w:val="bottom"/>
          </w:tcPr>
          <w:p w14:paraId="6FAB2E09">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8.700</w:t>
            </w:r>
          </w:p>
        </w:tc>
      </w:tr>
      <w:tr w14:paraId="5D8B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70362EB8">
            <w:pPr>
              <w:widowControl/>
              <w:jc w:val="left"/>
              <w:textAlignment w:val="bottom"/>
              <w:rPr>
                <w:rFonts w:ascii="Calibri" w:hAnsi="Calibri"/>
                <w:sz w:val="24"/>
                <w:szCs w:val="24"/>
              </w:rPr>
            </w:pPr>
            <w:r>
              <w:rPr>
                <w:rFonts w:hint="eastAsia" w:ascii="等线" w:hAnsi="等线" w:eastAsia="等线" w:cs="等线"/>
                <w:color w:val="000000"/>
                <w:kern w:val="0"/>
                <w:sz w:val="22"/>
                <w:lang w:bidi="ar"/>
              </w:rPr>
              <w:t>ADA+MTX</w:t>
            </w:r>
          </w:p>
        </w:tc>
        <w:tc>
          <w:tcPr>
            <w:tcW w:w="1769" w:type="dxa"/>
            <w:tcBorders>
              <w:top w:val="nil"/>
              <w:left w:val="nil"/>
              <w:bottom w:val="nil"/>
              <w:right w:val="nil"/>
            </w:tcBorders>
            <w:vAlign w:val="bottom"/>
          </w:tcPr>
          <w:p w14:paraId="69AB4286">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27.200</w:t>
            </w:r>
          </w:p>
        </w:tc>
        <w:tc>
          <w:tcPr>
            <w:tcW w:w="1770" w:type="dxa"/>
            <w:tcBorders>
              <w:top w:val="nil"/>
              <w:left w:val="nil"/>
              <w:bottom w:val="nil"/>
              <w:right w:val="nil"/>
            </w:tcBorders>
            <w:vAlign w:val="bottom"/>
          </w:tcPr>
          <w:p w14:paraId="6A240E48">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0.300</w:t>
            </w:r>
          </w:p>
        </w:tc>
        <w:tc>
          <w:tcPr>
            <w:tcW w:w="1770" w:type="dxa"/>
            <w:tcBorders>
              <w:top w:val="nil"/>
              <w:left w:val="nil"/>
              <w:bottom w:val="nil"/>
              <w:right w:val="nil"/>
            </w:tcBorders>
            <w:vAlign w:val="bottom"/>
          </w:tcPr>
          <w:p w14:paraId="0444C6D0">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7.500</w:t>
            </w:r>
          </w:p>
        </w:tc>
      </w:tr>
      <w:tr w14:paraId="79FF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56659464">
            <w:pPr>
              <w:widowControl/>
              <w:jc w:val="left"/>
              <w:textAlignment w:val="bottom"/>
              <w:rPr>
                <w:rFonts w:ascii="Calibri" w:hAnsi="Calibri"/>
                <w:sz w:val="24"/>
                <w:szCs w:val="24"/>
              </w:rPr>
            </w:pPr>
            <w:r>
              <w:rPr>
                <w:rFonts w:hint="eastAsia" w:ascii="等线" w:hAnsi="等线" w:eastAsia="等线" w:cs="等线"/>
                <w:color w:val="000000"/>
                <w:kern w:val="0"/>
                <w:sz w:val="22"/>
                <w:lang w:bidi="ar"/>
              </w:rPr>
              <w:t>TOFA</w:t>
            </w:r>
          </w:p>
        </w:tc>
        <w:tc>
          <w:tcPr>
            <w:tcW w:w="1769" w:type="dxa"/>
            <w:tcBorders>
              <w:top w:val="nil"/>
              <w:left w:val="nil"/>
              <w:bottom w:val="nil"/>
              <w:right w:val="nil"/>
            </w:tcBorders>
            <w:vAlign w:val="bottom"/>
          </w:tcPr>
          <w:p w14:paraId="11FAA842">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51.800</w:t>
            </w:r>
          </w:p>
        </w:tc>
        <w:tc>
          <w:tcPr>
            <w:tcW w:w="1770" w:type="dxa"/>
            <w:tcBorders>
              <w:top w:val="nil"/>
              <w:left w:val="nil"/>
              <w:bottom w:val="nil"/>
              <w:right w:val="nil"/>
            </w:tcBorders>
            <w:vAlign w:val="bottom"/>
          </w:tcPr>
          <w:p w14:paraId="58159CFB">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1.000</w:t>
            </w:r>
          </w:p>
        </w:tc>
        <w:tc>
          <w:tcPr>
            <w:tcW w:w="1770" w:type="dxa"/>
            <w:tcBorders>
              <w:top w:val="nil"/>
              <w:left w:val="nil"/>
              <w:bottom w:val="nil"/>
              <w:right w:val="nil"/>
            </w:tcBorders>
            <w:vAlign w:val="bottom"/>
          </w:tcPr>
          <w:p w14:paraId="50341B14">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5.300</w:t>
            </w:r>
          </w:p>
        </w:tc>
      </w:tr>
      <w:tr w14:paraId="6437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62F1A22C">
            <w:pPr>
              <w:widowControl/>
              <w:jc w:val="left"/>
              <w:textAlignment w:val="bottom"/>
              <w:rPr>
                <w:rFonts w:ascii="Calibri" w:hAnsi="Calibri"/>
                <w:sz w:val="24"/>
                <w:szCs w:val="24"/>
              </w:rPr>
            </w:pPr>
            <w:r>
              <w:rPr>
                <w:rFonts w:hint="eastAsia" w:ascii="等线" w:hAnsi="等线" w:eastAsia="等线" w:cs="等线"/>
                <w:color w:val="000000"/>
                <w:kern w:val="0"/>
                <w:sz w:val="22"/>
                <w:lang w:bidi="ar"/>
              </w:rPr>
              <w:t>ABA+MTX</w:t>
            </w:r>
          </w:p>
        </w:tc>
        <w:tc>
          <w:tcPr>
            <w:tcW w:w="1769" w:type="dxa"/>
            <w:tcBorders>
              <w:top w:val="nil"/>
              <w:left w:val="nil"/>
              <w:bottom w:val="nil"/>
              <w:right w:val="nil"/>
            </w:tcBorders>
            <w:vAlign w:val="bottom"/>
          </w:tcPr>
          <w:p w14:paraId="6AE7654C">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57.400</w:t>
            </w:r>
          </w:p>
        </w:tc>
        <w:tc>
          <w:tcPr>
            <w:tcW w:w="1770" w:type="dxa"/>
            <w:tcBorders>
              <w:top w:val="nil"/>
              <w:left w:val="nil"/>
              <w:bottom w:val="nil"/>
              <w:right w:val="nil"/>
            </w:tcBorders>
            <w:vAlign w:val="bottom"/>
          </w:tcPr>
          <w:p w14:paraId="4A26035A">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0.300</w:t>
            </w:r>
          </w:p>
        </w:tc>
        <w:tc>
          <w:tcPr>
            <w:tcW w:w="1770" w:type="dxa"/>
            <w:tcBorders>
              <w:top w:val="nil"/>
              <w:left w:val="nil"/>
              <w:bottom w:val="nil"/>
              <w:right w:val="nil"/>
            </w:tcBorders>
            <w:vAlign w:val="bottom"/>
          </w:tcPr>
          <w:p w14:paraId="2F5B7F85">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4.800</w:t>
            </w:r>
          </w:p>
        </w:tc>
      </w:tr>
      <w:tr w14:paraId="0C64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4CB5F833">
            <w:pPr>
              <w:widowControl/>
              <w:jc w:val="left"/>
              <w:textAlignment w:val="bottom"/>
              <w:rPr>
                <w:rFonts w:ascii="Calibri" w:hAnsi="Calibri"/>
                <w:sz w:val="24"/>
                <w:szCs w:val="24"/>
              </w:rPr>
            </w:pPr>
            <w:r>
              <w:rPr>
                <w:rFonts w:hint="eastAsia" w:ascii="等线" w:hAnsi="等线" w:eastAsia="等线" w:cs="等线"/>
                <w:color w:val="000000"/>
                <w:kern w:val="0"/>
                <w:sz w:val="22"/>
                <w:lang w:bidi="ar"/>
              </w:rPr>
              <w:t>CZP+MTX</w:t>
            </w:r>
          </w:p>
        </w:tc>
        <w:tc>
          <w:tcPr>
            <w:tcW w:w="1769" w:type="dxa"/>
            <w:tcBorders>
              <w:top w:val="nil"/>
              <w:left w:val="nil"/>
              <w:bottom w:val="nil"/>
              <w:right w:val="nil"/>
            </w:tcBorders>
            <w:vAlign w:val="bottom"/>
          </w:tcPr>
          <w:p w14:paraId="7BFF97F0">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60.000</w:t>
            </w:r>
          </w:p>
        </w:tc>
        <w:tc>
          <w:tcPr>
            <w:tcW w:w="1770" w:type="dxa"/>
            <w:tcBorders>
              <w:top w:val="nil"/>
              <w:left w:val="nil"/>
              <w:bottom w:val="nil"/>
              <w:right w:val="nil"/>
            </w:tcBorders>
            <w:vAlign w:val="bottom"/>
          </w:tcPr>
          <w:p w14:paraId="1774C31B">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0.600</w:t>
            </w:r>
          </w:p>
        </w:tc>
        <w:tc>
          <w:tcPr>
            <w:tcW w:w="1770" w:type="dxa"/>
            <w:tcBorders>
              <w:top w:val="nil"/>
              <w:left w:val="nil"/>
              <w:bottom w:val="nil"/>
              <w:right w:val="nil"/>
            </w:tcBorders>
            <w:vAlign w:val="bottom"/>
          </w:tcPr>
          <w:p w14:paraId="756DB274">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4.600</w:t>
            </w:r>
          </w:p>
        </w:tc>
      </w:tr>
      <w:tr w14:paraId="1DD7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75B5F83A">
            <w:pPr>
              <w:widowControl/>
              <w:jc w:val="left"/>
              <w:textAlignment w:val="bottom"/>
              <w:rPr>
                <w:rFonts w:ascii="Calibri" w:hAnsi="Calibri"/>
                <w:sz w:val="24"/>
                <w:szCs w:val="24"/>
              </w:rPr>
            </w:pPr>
            <w:r>
              <w:rPr>
                <w:rFonts w:hint="eastAsia" w:ascii="等线" w:hAnsi="等线" w:eastAsia="等线" w:cs="等线"/>
                <w:color w:val="000000"/>
                <w:kern w:val="0"/>
                <w:sz w:val="22"/>
                <w:lang w:bidi="ar"/>
              </w:rPr>
              <w:t>ETN+MTX</w:t>
            </w:r>
          </w:p>
        </w:tc>
        <w:tc>
          <w:tcPr>
            <w:tcW w:w="1769" w:type="dxa"/>
            <w:tcBorders>
              <w:top w:val="nil"/>
              <w:left w:val="nil"/>
              <w:bottom w:val="nil"/>
              <w:right w:val="nil"/>
            </w:tcBorders>
            <w:vAlign w:val="bottom"/>
          </w:tcPr>
          <w:p w14:paraId="6100BF01">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61.000</w:t>
            </w:r>
          </w:p>
        </w:tc>
        <w:tc>
          <w:tcPr>
            <w:tcW w:w="1770" w:type="dxa"/>
            <w:tcBorders>
              <w:top w:val="nil"/>
              <w:left w:val="nil"/>
              <w:bottom w:val="nil"/>
              <w:right w:val="nil"/>
            </w:tcBorders>
            <w:vAlign w:val="bottom"/>
          </w:tcPr>
          <w:p w14:paraId="74AC85F7">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0.800</w:t>
            </w:r>
          </w:p>
        </w:tc>
        <w:tc>
          <w:tcPr>
            <w:tcW w:w="1770" w:type="dxa"/>
            <w:tcBorders>
              <w:top w:val="nil"/>
              <w:left w:val="nil"/>
              <w:bottom w:val="nil"/>
              <w:right w:val="nil"/>
            </w:tcBorders>
            <w:vAlign w:val="bottom"/>
          </w:tcPr>
          <w:p w14:paraId="199C578F">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4.500</w:t>
            </w:r>
          </w:p>
        </w:tc>
      </w:tr>
      <w:tr w14:paraId="1830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793EE970">
            <w:pPr>
              <w:widowControl/>
              <w:jc w:val="left"/>
              <w:textAlignment w:val="bottom"/>
              <w:rPr>
                <w:rFonts w:ascii="Calibri" w:hAnsi="Calibri"/>
                <w:sz w:val="24"/>
                <w:szCs w:val="24"/>
              </w:rPr>
            </w:pPr>
            <w:r>
              <w:rPr>
                <w:rFonts w:hint="eastAsia" w:ascii="等线" w:hAnsi="等线" w:eastAsia="等线" w:cs="等线"/>
                <w:color w:val="000000"/>
                <w:kern w:val="0"/>
                <w:sz w:val="22"/>
                <w:lang w:bidi="ar"/>
              </w:rPr>
              <w:t>TCZ+MTX</w:t>
            </w:r>
          </w:p>
        </w:tc>
        <w:tc>
          <w:tcPr>
            <w:tcW w:w="1769" w:type="dxa"/>
            <w:tcBorders>
              <w:top w:val="nil"/>
              <w:left w:val="nil"/>
              <w:bottom w:val="nil"/>
              <w:right w:val="nil"/>
            </w:tcBorders>
            <w:vAlign w:val="bottom"/>
          </w:tcPr>
          <w:p w14:paraId="7D8E6725">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61.700</w:t>
            </w:r>
          </w:p>
        </w:tc>
        <w:tc>
          <w:tcPr>
            <w:tcW w:w="1770" w:type="dxa"/>
            <w:tcBorders>
              <w:top w:val="nil"/>
              <w:left w:val="nil"/>
              <w:bottom w:val="nil"/>
              <w:right w:val="nil"/>
            </w:tcBorders>
            <w:vAlign w:val="bottom"/>
          </w:tcPr>
          <w:p w14:paraId="5B17E137">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0.900</w:t>
            </w:r>
          </w:p>
        </w:tc>
        <w:tc>
          <w:tcPr>
            <w:tcW w:w="1770" w:type="dxa"/>
            <w:tcBorders>
              <w:top w:val="nil"/>
              <w:left w:val="nil"/>
              <w:bottom w:val="nil"/>
              <w:right w:val="nil"/>
            </w:tcBorders>
            <w:vAlign w:val="bottom"/>
          </w:tcPr>
          <w:p w14:paraId="3E27CEAD">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4.400</w:t>
            </w:r>
          </w:p>
        </w:tc>
      </w:tr>
      <w:tr w14:paraId="1715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769" w:type="dxa"/>
            <w:tcBorders>
              <w:top w:val="nil"/>
              <w:left w:val="nil"/>
              <w:bottom w:val="nil"/>
              <w:right w:val="nil"/>
            </w:tcBorders>
            <w:vAlign w:val="bottom"/>
          </w:tcPr>
          <w:p w14:paraId="1B59C4BA">
            <w:pPr>
              <w:widowControl/>
              <w:jc w:val="left"/>
              <w:textAlignment w:val="bottom"/>
              <w:rPr>
                <w:rFonts w:ascii="Calibri" w:hAnsi="Calibri"/>
                <w:sz w:val="24"/>
                <w:szCs w:val="24"/>
              </w:rPr>
            </w:pPr>
            <w:r>
              <w:rPr>
                <w:rFonts w:hint="eastAsia" w:ascii="等线" w:hAnsi="等线" w:eastAsia="等线" w:cs="等线"/>
                <w:color w:val="000000"/>
                <w:kern w:val="0"/>
                <w:sz w:val="22"/>
                <w:lang w:bidi="ar"/>
              </w:rPr>
              <w:t>csDMARDS</w:t>
            </w:r>
          </w:p>
        </w:tc>
        <w:tc>
          <w:tcPr>
            <w:tcW w:w="1769" w:type="dxa"/>
            <w:tcBorders>
              <w:top w:val="nil"/>
              <w:left w:val="nil"/>
              <w:bottom w:val="nil"/>
              <w:right w:val="nil"/>
            </w:tcBorders>
            <w:vAlign w:val="bottom"/>
          </w:tcPr>
          <w:p w14:paraId="5DDCC313">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66.300</w:t>
            </w:r>
          </w:p>
        </w:tc>
        <w:tc>
          <w:tcPr>
            <w:tcW w:w="1770" w:type="dxa"/>
            <w:tcBorders>
              <w:top w:val="nil"/>
              <w:left w:val="nil"/>
              <w:bottom w:val="nil"/>
              <w:right w:val="nil"/>
            </w:tcBorders>
            <w:vAlign w:val="bottom"/>
          </w:tcPr>
          <w:p w14:paraId="79348FE2">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0.100</w:t>
            </w:r>
          </w:p>
        </w:tc>
        <w:tc>
          <w:tcPr>
            <w:tcW w:w="1770" w:type="dxa"/>
            <w:tcBorders>
              <w:top w:val="nil"/>
              <w:left w:val="nil"/>
              <w:bottom w:val="nil"/>
              <w:right w:val="nil"/>
            </w:tcBorders>
            <w:vAlign w:val="bottom"/>
          </w:tcPr>
          <w:p w14:paraId="7080C517">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4.000</w:t>
            </w:r>
          </w:p>
        </w:tc>
      </w:tr>
      <w:tr w14:paraId="6067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769" w:type="dxa"/>
            <w:tcBorders>
              <w:top w:val="nil"/>
              <w:left w:val="nil"/>
              <w:bottom w:val="single" w:color="auto" w:sz="12" w:space="0"/>
              <w:right w:val="nil"/>
            </w:tcBorders>
            <w:vAlign w:val="bottom"/>
          </w:tcPr>
          <w:p w14:paraId="3DDC0D03">
            <w:pPr>
              <w:widowControl/>
              <w:jc w:val="left"/>
              <w:textAlignment w:val="bottom"/>
              <w:rPr>
                <w:rFonts w:ascii="Calibri" w:hAnsi="Calibri"/>
                <w:sz w:val="24"/>
                <w:szCs w:val="24"/>
              </w:rPr>
            </w:pPr>
            <w:r>
              <w:rPr>
                <w:rFonts w:hint="eastAsia" w:ascii="等线" w:hAnsi="等线" w:eastAsia="等线" w:cs="等线"/>
                <w:color w:val="000000"/>
                <w:kern w:val="0"/>
                <w:sz w:val="22"/>
                <w:lang w:bidi="ar"/>
              </w:rPr>
              <w:t>IFX+MTX</w:t>
            </w:r>
          </w:p>
        </w:tc>
        <w:tc>
          <w:tcPr>
            <w:tcW w:w="1769" w:type="dxa"/>
            <w:tcBorders>
              <w:top w:val="nil"/>
              <w:left w:val="nil"/>
              <w:bottom w:val="single" w:color="auto" w:sz="12" w:space="0"/>
              <w:right w:val="nil"/>
            </w:tcBorders>
            <w:vAlign w:val="bottom"/>
          </w:tcPr>
          <w:p w14:paraId="3DEC10F2">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99.100</w:t>
            </w:r>
          </w:p>
        </w:tc>
        <w:tc>
          <w:tcPr>
            <w:tcW w:w="1770" w:type="dxa"/>
            <w:tcBorders>
              <w:top w:val="nil"/>
              <w:left w:val="nil"/>
              <w:bottom w:val="single" w:color="auto" w:sz="12" w:space="0"/>
              <w:right w:val="nil"/>
            </w:tcBorders>
            <w:vAlign w:val="bottom"/>
          </w:tcPr>
          <w:p w14:paraId="2452DA20">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96.000</w:t>
            </w:r>
          </w:p>
        </w:tc>
        <w:tc>
          <w:tcPr>
            <w:tcW w:w="1770" w:type="dxa"/>
            <w:tcBorders>
              <w:top w:val="nil"/>
              <w:left w:val="nil"/>
              <w:bottom w:val="single" w:color="auto" w:sz="12" w:space="0"/>
              <w:right w:val="nil"/>
            </w:tcBorders>
            <w:vAlign w:val="bottom"/>
          </w:tcPr>
          <w:p w14:paraId="1986B8AC">
            <w:pPr>
              <w:widowControl/>
              <w:jc w:val="center"/>
              <w:textAlignment w:val="bottom"/>
              <w:rPr>
                <w:rFonts w:ascii="Calibri" w:hAnsi="Calibri"/>
                <w:sz w:val="24"/>
                <w:szCs w:val="24"/>
              </w:rPr>
            </w:pPr>
            <w:r>
              <w:rPr>
                <w:rFonts w:hint="eastAsia" w:ascii="等线" w:hAnsi="等线" w:eastAsia="等线" w:cs="等线"/>
                <w:color w:val="000000"/>
                <w:kern w:val="0"/>
                <w:sz w:val="22"/>
                <w:lang w:bidi="ar"/>
              </w:rPr>
              <w:t>1.100</w:t>
            </w:r>
          </w:p>
        </w:tc>
      </w:tr>
    </w:tbl>
    <w:p w14:paraId="7783933E">
      <w:pPr>
        <w:rPr>
          <w:rFonts w:ascii="Calibri" w:hAnsi="Calibri"/>
          <w:sz w:val="24"/>
          <w:szCs w:val="24"/>
        </w:rPr>
      </w:pPr>
      <w:r>
        <w:rPr>
          <w:rFonts w:ascii="Calibri" w:hAnsi="Calibri"/>
          <w:sz w:val="24"/>
          <w:szCs w:val="24"/>
        </w:rPr>
        <w:t xml:space="preserve">Figure </w:t>
      </w:r>
      <w:r>
        <w:rPr>
          <w:rFonts w:hint="eastAsia" w:ascii="Calibri" w:hAnsi="Calibri"/>
          <w:sz w:val="24"/>
          <w:szCs w:val="24"/>
        </w:rPr>
        <w:t>S7: Forest plot for infections.</w:t>
      </w:r>
    </w:p>
    <w:p w14:paraId="0DB4A597">
      <w:pPr>
        <w:jc w:val="center"/>
        <w:rPr>
          <w:rFonts w:hint="eastAsia" w:ascii="Calibri" w:hAnsi="Calibri"/>
          <w:sz w:val="24"/>
          <w:szCs w:val="24"/>
        </w:rPr>
      </w:pPr>
      <w:r>
        <w:rPr>
          <w:rFonts w:hint="eastAsia" w:ascii="Calibri" w:hAnsi="Calibri"/>
          <w:sz w:val="24"/>
          <w:szCs w:val="24"/>
        </w:rPr>
        <w:pict>
          <v:shape id="_x0000_i1031" o:spt="75" alt="感染-两两森林图" type="#_x0000_t75" style="height:248.7pt;width:342.15pt;" filled="f" o:preferrelative="t" stroked="f" coordsize="21600,21600">
            <v:path/>
            <v:fill on="f" focussize="0,0"/>
            <v:stroke on="f" joinstyle="miter"/>
            <v:imagedata r:id="rId11" o:title="感染-两两森林图"/>
            <o:lock v:ext="edit" aspectratio="t"/>
            <w10:wrap type="none"/>
            <w10:anchorlock/>
          </v:shape>
        </w:pict>
      </w:r>
    </w:p>
    <w:p w14:paraId="66415344">
      <w:pPr>
        <w:rPr>
          <w:rFonts w:hint="eastAsia" w:ascii="Calibri" w:hAnsi="Calibri"/>
          <w:sz w:val="24"/>
          <w:szCs w:val="24"/>
        </w:rPr>
      </w:pPr>
      <w:r>
        <w:rPr>
          <w:rFonts w:ascii="Calibri" w:hAnsi="Calibri"/>
          <w:sz w:val="24"/>
          <w:szCs w:val="24"/>
        </w:rPr>
        <w:t xml:space="preserve">Figure </w:t>
      </w:r>
      <w:r>
        <w:rPr>
          <w:rFonts w:hint="eastAsia" w:ascii="Calibri" w:hAnsi="Calibri"/>
          <w:sz w:val="24"/>
          <w:szCs w:val="24"/>
        </w:rPr>
        <w:t>S8: Forest plot for serious infections.</w:t>
      </w:r>
    </w:p>
    <w:p w14:paraId="7324477E">
      <w:pPr>
        <w:jc w:val="center"/>
        <w:rPr>
          <w:rFonts w:ascii="Calibri" w:hAnsi="Calibri"/>
          <w:sz w:val="24"/>
          <w:szCs w:val="24"/>
        </w:rPr>
      </w:pPr>
      <w:r>
        <w:rPr>
          <w:rFonts w:ascii="Calibri" w:hAnsi="Calibri"/>
          <w:sz w:val="24"/>
          <w:szCs w:val="24"/>
        </w:rPr>
        <w:pict>
          <v:shape id="_x0000_i1032" o:spt="75" alt="严重感染-森林图" type="#_x0000_t75" style="height:254.8pt;width:349.8pt;" filled="f" o:preferrelative="t" stroked="f" coordsize="21600,21600">
            <v:path/>
            <v:fill on="f" focussize="0,0"/>
            <v:stroke on="f" joinstyle="miter"/>
            <v:imagedata r:id="rId12" o:title="严重感染-森林图"/>
            <o:lock v:ext="edit" aspectratio="t"/>
            <w10:wrap type="none"/>
            <w10:anchorlock/>
          </v:shape>
        </w:pict>
      </w:r>
    </w:p>
    <w:p w14:paraId="51D7AD46">
      <w:pPr>
        <w:rPr>
          <w:rFonts w:hint="eastAsia" w:ascii="Calibri" w:hAnsi="Calibri"/>
          <w:sz w:val="24"/>
          <w:szCs w:val="24"/>
        </w:rPr>
      </w:pPr>
      <w:r>
        <w:rPr>
          <w:rFonts w:ascii="Calibri" w:hAnsi="Calibri"/>
          <w:sz w:val="24"/>
          <w:szCs w:val="24"/>
        </w:rPr>
        <w:t xml:space="preserve">Figure </w:t>
      </w:r>
      <w:r>
        <w:rPr>
          <w:rFonts w:hint="eastAsia" w:ascii="Calibri" w:hAnsi="Calibri"/>
          <w:sz w:val="24"/>
          <w:szCs w:val="24"/>
        </w:rPr>
        <w:t xml:space="preserve">S9: Forest plot for </w:t>
      </w:r>
      <w:r>
        <w:rPr>
          <w:rFonts w:hint="eastAsia"/>
          <w:bCs/>
          <w:sz w:val="24"/>
          <w:szCs w:val="24"/>
        </w:rPr>
        <w:t>discontinuation due to AEs</w:t>
      </w:r>
      <w:r>
        <w:rPr>
          <w:rFonts w:hint="eastAsia" w:ascii="Calibri" w:hAnsi="Calibri"/>
          <w:sz w:val="24"/>
          <w:szCs w:val="24"/>
        </w:rPr>
        <w:t>.</w:t>
      </w:r>
    </w:p>
    <w:p w14:paraId="5A1F440C">
      <w:pPr>
        <w:jc w:val="center"/>
        <w:rPr>
          <w:rFonts w:ascii="Calibri" w:hAnsi="Calibri"/>
          <w:sz w:val="24"/>
          <w:szCs w:val="24"/>
        </w:rPr>
      </w:pPr>
      <w:r>
        <w:rPr>
          <w:rFonts w:ascii="Calibri" w:hAnsi="Calibri"/>
          <w:sz w:val="24"/>
          <w:szCs w:val="24"/>
        </w:rPr>
        <w:pict>
          <v:shape id="_x0000_i1033" o:spt="75" alt="停药-森林图" type="#_x0000_t75" style="height:247.65pt;width:340.1pt;" filled="f" o:preferrelative="t" stroked="f" coordsize="21600,21600">
            <v:path/>
            <v:fill on="f" focussize="0,0"/>
            <v:stroke on="f" joinstyle="miter"/>
            <v:imagedata r:id="rId13" o:title="停药-森林图"/>
            <o:lock v:ext="edit" aspectratio="t"/>
            <w10:wrap type="none"/>
            <w10:anchorlock/>
          </v:shape>
        </w:pict>
      </w:r>
    </w:p>
    <w:p w14:paraId="7C827698">
      <w:pPr>
        <w:rPr>
          <w:rFonts w:ascii="Calibri" w:hAnsi="Calibri"/>
          <w:sz w:val="24"/>
          <w:szCs w:val="24"/>
        </w:rPr>
      </w:pPr>
    </w:p>
    <w:p w14:paraId="340C9730">
      <w:pPr>
        <w:rPr>
          <w:rFonts w:ascii="Calibri" w:hAnsi="Calibri"/>
          <w:sz w:val="24"/>
          <w:szCs w:val="24"/>
        </w:rPr>
      </w:pPr>
    </w:p>
    <w:p w14:paraId="6210CA8D">
      <w:pPr>
        <w:rPr>
          <w:rFonts w:ascii="Calibri" w:hAnsi="Calibri"/>
          <w:sz w:val="24"/>
          <w:szCs w:val="24"/>
        </w:rPr>
      </w:pPr>
    </w:p>
    <w:p w14:paraId="39377351">
      <w:pPr>
        <w:rPr>
          <w:rFonts w:ascii="Calibri" w:hAnsi="Calibri"/>
          <w:sz w:val="24"/>
          <w:szCs w:val="24"/>
        </w:rPr>
      </w:pPr>
    </w:p>
    <w:p w14:paraId="1F4FBA14">
      <w:pPr>
        <w:outlineLvl w:val="0"/>
        <w:rPr>
          <w:rFonts w:ascii="Calibri" w:hAnsi="Calibri"/>
          <w:sz w:val="24"/>
          <w:szCs w:val="24"/>
        </w:rPr>
      </w:pPr>
      <w:bookmarkStart w:id="11" w:name="_Toc26409"/>
      <w:bookmarkStart w:id="12" w:name="_Toc10751"/>
      <w:r>
        <w:rPr>
          <w:rFonts w:ascii="Calibri" w:hAnsi="Calibri"/>
          <w:b/>
          <w:bCs/>
          <w:sz w:val="24"/>
          <w:szCs w:val="24"/>
        </w:rPr>
        <w:t>Supplementary</w:t>
      </w:r>
      <w:r>
        <w:rPr>
          <w:rFonts w:hint="eastAsia" w:ascii="Calibri" w:hAnsi="Calibri"/>
          <w:b/>
          <w:bCs/>
          <w:sz w:val="24"/>
          <w:szCs w:val="24"/>
        </w:rPr>
        <w:t xml:space="preserve"> data</w:t>
      </w:r>
      <w:r>
        <w:rPr>
          <w:rFonts w:ascii="Calibri" w:hAnsi="Calibri"/>
          <w:b/>
          <w:bCs/>
          <w:sz w:val="24"/>
          <w:szCs w:val="24"/>
        </w:rPr>
        <w:t xml:space="preserve"> </w:t>
      </w:r>
      <w:r>
        <w:rPr>
          <w:rFonts w:hint="eastAsia" w:ascii="Calibri" w:hAnsi="Calibri"/>
          <w:b/>
          <w:bCs/>
          <w:sz w:val="24"/>
          <w:szCs w:val="24"/>
        </w:rPr>
        <w:t>8</w:t>
      </w:r>
      <w:r>
        <w:rPr>
          <w:rFonts w:ascii="Calibri" w:hAnsi="Calibri"/>
          <w:b/>
          <w:bCs/>
          <w:sz w:val="24"/>
          <w:szCs w:val="24"/>
        </w:rPr>
        <w:t>: Risk of bias of included studies according to</w:t>
      </w:r>
      <w:bookmarkEnd w:id="11"/>
      <w:r>
        <w:rPr>
          <w:rFonts w:ascii="Calibri" w:hAnsi="Calibri"/>
          <w:b/>
          <w:bCs/>
          <w:sz w:val="24"/>
          <w:szCs w:val="24"/>
        </w:rPr>
        <w:t xml:space="preserve"> the Cochrane risk of bias tool 1.</w:t>
      </w:r>
      <w:bookmarkEnd w:id="12"/>
    </w:p>
    <w:p w14:paraId="50A247F6">
      <w:pPr>
        <w:rPr>
          <w:rFonts w:ascii="Calibri" w:hAnsi="Calibri"/>
          <w:sz w:val="24"/>
          <w:szCs w:val="24"/>
        </w:rPr>
      </w:pPr>
      <w:r>
        <w:rPr>
          <w:rFonts w:ascii="Calibri" w:hAnsi="Calibri"/>
          <w:sz w:val="24"/>
          <w:szCs w:val="24"/>
        </w:rPr>
        <w:pict>
          <v:shape id="_x0000_i1034" o:spt="75" alt="偏倚风险评估图" type="#_x0000_t75" style="height:415.15pt;width:224.15pt;rotation:5898240f;" filled="f" o:preferrelative="t" stroked="f" coordsize="21600,21600">
            <v:path/>
            <v:fill on="f" focussize="0,0"/>
            <v:stroke on="f" joinstyle="miter"/>
            <v:imagedata r:id="rId14" o:title="偏倚风险评估图"/>
            <o:lock v:ext="edit" aspectratio="t"/>
            <w10:wrap type="none"/>
            <w10:anchorlock/>
          </v:shape>
        </w:pict>
      </w:r>
    </w:p>
    <w:p w14:paraId="7CAF9922">
      <w:pPr>
        <w:rPr>
          <w:rFonts w:hint="eastAsia" w:ascii="Calibri" w:hAnsi="Calibri"/>
          <w:sz w:val="24"/>
          <w:szCs w:val="24"/>
        </w:rPr>
      </w:pPr>
      <w:r>
        <w:rPr>
          <w:rFonts w:ascii="Calibri" w:hAnsi="Calibri"/>
          <w:sz w:val="24"/>
          <w:szCs w:val="24"/>
        </w:rPr>
        <w:t>Figure S</w:t>
      </w:r>
      <w:r>
        <w:rPr>
          <w:rFonts w:hint="eastAsia" w:ascii="Calibri" w:hAnsi="Calibri"/>
          <w:sz w:val="24"/>
          <w:szCs w:val="24"/>
        </w:rPr>
        <w:t>10</w:t>
      </w:r>
      <w:r>
        <w:rPr>
          <w:rFonts w:ascii="Calibri" w:hAnsi="Calibri"/>
          <w:sz w:val="24"/>
          <w:szCs w:val="24"/>
        </w:rPr>
        <w:t>: level risk of bias assessment using the Cochrane risk of bias tool 1.0 for assessing risk of bias of a randomized clinical tria</w:t>
      </w:r>
      <w:r>
        <w:rPr>
          <w:rFonts w:hint="eastAsia" w:ascii="Calibri" w:hAnsi="Calibri"/>
          <w:sz w:val="24"/>
          <w:szCs w:val="24"/>
        </w:rPr>
        <w:t>l</w:t>
      </w:r>
    </w:p>
    <w:p w14:paraId="77929559">
      <w:pPr>
        <w:rPr>
          <w:rFonts w:hint="eastAsia" w:ascii="Calibri" w:hAnsi="Calibri"/>
          <w:sz w:val="24"/>
          <w:szCs w:val="24"/>
        </w:rPr>
      </w:pPr>
    </w:p>
    <w:p w14:paraId="4D787C08">
      <w:pPr>
        <w:rPr>
          <w:rFonts w:hint="eastAsia" w:ascii="Calibri" w:hAnsi="Calibri"/>
          <w:sz w:val="24"/>
          <w:szCs w:val="24"/>
        </w:rPr>
      </w:pPr>
      <w:r>
        <w:rPr>
          <w:rFonts w:hint="eastAsia" w:ascii="Calibri" w:hAnsi="Calibri"/>
          <w:sz w:val="24"/>
          <w:szCs w:val="24"/>
        </w:rPr>
        <w:pict>
          <v:shape id="_x0000_i1035" o:spt="75" type="#_x0000_t75" style="height:225.2pt;width:415.15pt;" filled="f" o:preferrelative="t" stroked="f" coordsize="21600,21600">
            <v:path/>
            <v:fill on="f" focussize="0,0"/>
            <v:stroke on="f" joinstyle="miter"/>
            <v:imagedata r:id="rId15" o:title=""/>
            <o:lock v:ext="edit" aspectratio="t"/>
            <w10:wrap type="none"/>
            <w10:anchorlock/>
          </v:shape>
        </w:pict>
      </w:r>
    </w:p>
    <w:p w14:paraId="223B0CC2">
      <w:pPr>
        <w:rPr>
          <w:rFonts w:hint="eastAsia" w:ascii="Calibri" w:hAnsi="Calibri"/>
          <w:sz w:val="24"/>
          <w:szCs w:val="24"/>
        </w:rPr>
      </w:pPr>
      <w:r>
        <w:rPr>
          <w:rFonts w:hint="eastAsia" w:ascii="Calibri" w:hAnsi="Calibri"/>
          <w:sz w:val="24"/>
          <w:szCs w:val="24"/>
        </w:rPr>
        <w:t>Figure S11</w:t>
      </w:r>
      <w:r>
        <w:rPr>
          <w:rFonts w:ascii="Calibri" w:hAnsi="Calibri"/>
          <w:sz w:val="24"/>
          <w:szCs w:val="24"/>
        </w:rPr>
        <w:t>:</w:t>
      </w:r>
      <w:r>
        <w:rPr>
          <w:rFonts w:hint="eastAsia" w:ascii="Calibri" w:hAnsi="Calibri"/>
          <w:sz w:val="24"/>
          <w:szCs w:val="24"/>
        </w:rPr>
        <w:t xml:space="preserve"> Overall risk of bias presented as a percentage of each risk of bias item across all included studies. Green = Low risk, Red = High risk, Yellow = Some concerns.</w:t>
      </w:r>
    </w:p>
    <w:p w14:paraId="4E653DC0">
      <w:pPr>
        <w:rPr>
          <w:rFonts w:hint="eastAsia" w:ascii="Calibri" w:hAnsi="Calibri"/>
          <w:sz w:val="24"/>
          <w:szCs w:val="24"/>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CFECF56">
      <w:pPr>
        <w:outlineLvl w:val="0"/>
        <w:rPr>
          <w:rFonts w:ascii="Calibri" w:hAnsi="Calibri"/>
        </w:rPr>
      </w:pPr>
      <w:bookmarkStart w:id="13" w:name="_Toc22493"/>
      <w:bookmarkStart w:id="14" w:name="_Toc32662"/>
      <w:r>
        <w:rPr>
          <w:rFonts w:ascii="Calibri" w:hAnsi="Calibri"/>
          <w:b/>
          <w:bCs/>
          <w:sz w:val="24"/>
          <w:szCs w:val="24"/>
        </w:rPr>
        <w:t xml:space="preserve">Supplementary </w:t>
      </w:r>
      <w:r>
        <w:rPr>
          <w:rFonts w:hint="eastAsia" w:ascii="Calibri" w:hAnsi="Calibri"/>
          <w:b/>
          <w:bCs/>
          <w:sz w:val="24"/>
          <w:szCs w:val="24"/>
        </w:rPr>
        <w:t>data 9</w:t>
      </w:r>
      <w:r>
        <w:rPr>
          <w:rFonts w:ascii="Calibri" w:hAnsi="Calibri"/>
          <w:b/>
          <w:bCs/>
          <w:sz w:val="24"/>
          <w:szCs w:val="24"/>
        </w:rPr>
        <w:t>: Funnel plots</w:t>
      </w:r>
      <w:bookmarkEnd w:id="13"/>
      <w:bookmarkEnd w:id="14"/>
      <w:r>
        <w:rPr>
          <w:rFonts w:ascii="Calibri" w:hAnsi="Calibri"/>
          <w:b/>
          <w:bCs/>
          <w:sz w:val="24"/>
          <w:szCs w:val="24"/>
        </w:rPr>
        <w:t xml:space="preserve"> </w:t>
      </w:r>
    </w:p>
    <w:p w14:paraId="7664CEE3">
      <w:pPr>
        <w:rPr>
          <w:rFonts w:ascii="Calibri" w:hAnsi="Calibri"/>
          <w:sz w:val="24"/>
          <w:szCs w:val="24"/>
        </w:rPr>
      </w:pPr>
      <w:r>
        <w:rPr>
          <w:rFonts w:ascii="Calibri" w:hAnsi="Calibri"/>
          <w:sz w:val="24"/>
          <w:szCs w:val="24"/>
        </w:rPr>
        <w:t>The figures show the assessment of small study effect bias in studies on the effects of various interventions for RA. We also used Egger's test to assess the symmetry of the funnel plot; if P &gt; 0.05, the funnel plot is proven to be symmetrical and may not have publication bias.</w:t>
      </w:r>
    </w:p>
    <w:p w14:paraId="1461C098">
      <w:pPr>
        <w:rPr>
          <w:rFonts w:ascii="Calibri" w:hAnsi="Calibri"/>
          <w:sz w:val="24"/>
          <w:szCs w:val="24"/>
        </w:rPr>
      </w:pPr>
      <w:r>
        <w:rPr>
          <w:rFonts w:ascii="Calibri" w:hAnsi="Calibri"/>
          <w:sz w:val="24"/>
          <w:szCs w:val="24"/>
        </w:rPr>
        <w:t xml:space="preserve">Figure </w:t>
      </w:r>
      <w:r>
        <w:rPr>
          <w:rFonts w:hint="eastAsia" w:ascii="Calibri" w:hAnsi="Calibri"/>
          <w:sz w:val="24"/>
          <w:szCs w:val="24"/>
        </w:rPr>
        <w:t>S12</w:t>
      </w:r>
      <w:r>
        <w:rPr>
          <w:rFonts w:ascii="Calibri" w:hAnsi="Calibri"/>
          <w:sz w:val="24"/>
          <w:szCs w:val="24"/>
        </w:rPr>
        <w:t xml:space="preserve">: Funnel plot of ACR70 </w:t>
      </w:r>
    </w:p>
    <w:p w14:paraId="052650E1">
      <w:pPr>
        <w:jc w:val="center"/>
        <w:rPr>
          <w:rFonts w:ascii="Calibri" w:hAnsi="Calibri"/>
        </w:rPr>
      </w:pPr>
      <w:r>
        <w:rPr>
          <w:rFonts w:ascii="Calibri" w:hAnsi="Calibri"/>
        </w:rPr>
        <w:pict>
          <v:shape id="_x0000_i1036" o:spt="75" type="#_x0000_t75" style="height:301.8pt;width:415.15pt;" filled="f" o:preferrelative="t" stroked="f" coordsize="21600,21600">
            <v:path/>
            <v:fill on="f" focussize="0,0"/>
            <v:stroke on="f" joinstyle="miter"/>
            <v:imagedata r:id="rId16" o:title="ACR-漏斗图"/>
            <o:lock v:ext="edit" aspectratio="t"/>
            <w10:wrap type="none"/>
            <w10:anchorlock/>
          </v:shape>
        </w:pict>
      </w:r>
    </w:p>
    <w:p w14:paraId="29F96A0F">
      <w:pPr>
        <w:jc w:val="center"/>
        <w:rPr>
          <w:rFonts w:ascii="Calibri" w:hAnsi="Calibri"/>
          <w:sz w:val="24"/>
          <w:szCs w:val="24"/>
        </w:rPr>
      </w:pPr>
      <w:r>
        <w:rPr>
          <w:rFonts w:ascii="Calibri" w:hAnsi="Calibri"/>
          <w:sz w:val="24"/>
          <w:szCs w:val="24"/>
        </w:rPr>
        <w:t>Egger's test t=2.47, P=0.024</w:t>
      </w:r>
    </w:p>
    <w:p w14:paraId="60667C44">
      <w:pPr>
        <w:rPr>
          <w:rFonts w:ascii="Calibri" w:hAnsi="Calibri"/>
          <w:sz w:val="24"/>
          <w:szCs w:val="24"/>
        </w:rPr>
      </w:pPr>
    </w:p>
    <w:p w14:paraId="56BA2D18">
      <w:pPr>
        <w:rPr>
          <w:rFonts w:ascii="Calibri" w:hAnsi="Calibri"/>
          <w:sz w:val="24"/>
          <w:szCs w:val="24"/>
        </w:rPr>
      </w:pPr>
      <w:r>
        <w:rPr>
          <w:rFonts w:ascii="Calibri" w:hAnsi="Calibri"/>
          <w:sz w:val="24"/>
          <w:szCs w:val="24"/>
        </w:rPr>
        <w:t>Figure S</w:t>
      </w:r>
      <w:r>
        <w:rPr>
          <w:rFonts w:hint="eastAsia" w:ascii="Calibri" w:hAnsi="Calibri"/>
          <w:sz w:val="24"/>
          <w:szCs w:val="24"/>
        </w:rPr>
        <w:t>13</w:t>
      </w:r>
      <w:r>
        <w:rPr>
          <w:rFonts w:ascii="Calibri" w:hAnsi="Calibri"/>
          <w:sz w:val="24"/>
          <w:szCs w:val="24"/>
        </w:rPr>
        <w:t>: Funnel plot of DAS28 remission</w:t>
      </w:r>
    </w:p>
    <w:p w14:paraId="3F60DD3E">
      <w:pPr>
        <w:jc w:val="center"/>
        <w:rPr>
          <w:rFonts w:ascii="Calibri" w:hAnsi="Calibri"/>
        </w:rPr>
      </w:pPr>
      <w:r>
        <w:rPr>
          <w:rFonts w:ascii="Calibri" w:hAnsi="Calibri"/>
        </w:rPr>
        <w:pict>
          <v:shape id="_x0000_i1037" o:spt="75" type="#_x0000_t75" style="height:301.8pt;width:415.15pt;" filled="f" o:preferrelative="t" stroked="f" coordsize="21600,21600">
            <v:path/>
            <v:fill on="f" focussize="0,0"/>
            <v:stroke on="f" joinstyle="miter"/>
            <v:imagedata r:id="rId17" o:title="DAS28-漏斗图"/>
            <o:lock v:ext="edit" aspectratio="t"/>
            <w10:wrap type="none"/>
            <w10:anchorlock/>
          </v:shape>
        </w:pict>
      </w:r>
    </w:p>
    <w:p w14:paraId="0214601B">
      <w:pPr>
        <w:jc w:val="center"/>
        <w:rPr>
          <w:rFonts w:ascii="Calibri" w:hAnsi="Calibri"/>
          <w:sz w:val="24"/>
          <w:szCs w:val="24"/>
        </w:rPr>
      </w:pPr>
      <w:r>
        <w:rPr>
          <w:rFonts w:ascii="Calibri" w:hAnsi="Calibri"/>
          <w:sz w:val="24"/>
          <w:szCs w:val="24"/>
        </w:rPr>
        <w:t>Egger's test t=1.22, P=0.232</w:t>
      </w:r>
    </w:p>
    <w:p w14:paraId="62B79159">
      <w:pPr>
        <w:rPr>
          <w:rFonts w:ascii="Calibri" w:hAnsi="Calibri"/>
          <w:sz w:val="24"/>
          <w:szCs w:val="24"/>
        </w:rPr>
      </w:pPr>
    </w:p>
    <w:p w14:paraId="374FDD40">
      <w:pPr>
        <w:rPr>
          <w:rFonts w:ascii="Calibri" w:hAnsi="Calibri"/>
          <w:sz w:val="24"/>
          <w:szCs w:val="24"/>
        </w:rPr>
      </w:pPr>
      <w:r>
        <w:rPr>
          <w:rFonts w:ascii="Calibri" w:hAnsi="Calibri"/>
          <w:sz w:val="24"/>
          <w:szCs w:val="24"/>
        </w:rPr>
        <w:t>Figure</w:t>
      </w:r>
      <w:r>
        <w:rPr>
          <w:rFonts w:hint="eastAsia" w:ascii="Calibri" w:hAnsi="Calibri"/>
          <w:sz w:val="24"/>
          <w:szCs w:val="24"/>
        </w:rPr>
        <w:t xml:space="preserve"> S14</w:t>
      </w:r>
      <w:r>
        <w:rPr>
          <w:rFonts w:ascii="Calibri" w:hAnsi="Calibri"/>
          <w:sz w:val="24"/>
          <w:szCs w:val="24"/>
        </w:rPr>
        <w:t xml:space="preserve">: Funnel plot of AE </w:t>
      </w:r>
    </w:p>
    <w:p w14:paraId="0DE7A989">
      <w:pPr>
        <w:jc w:val="center"/>
        <w:rPr>
          <w:rFonts w:ascii="Calibri" w:hAnsi="Calibri"/>
        </w:rPr>
      </w:pPr>
      <w:r>
        <w:rPr>
          <w:rFonts w:ascii="Calibri" w:hAnsi="Calibri"/>
        </w:rPr>
        <w:pict>
          <v:shape id="_x0000_i1038" o:spt="75" type="#_x0000_t75" style="height:301.8pt;width:415.15pt;" filled="f" o:preferrelative="t" stroked="f" coordsize="21600,21600">
            <v:path/>
            <v:fill on="f" focussize="0,0"/>
            <v:stroke on="f" joinstyle="miter"/>
            <v:imagedata r:id="rId18" o:title="AE-漏斗图"/>
            <o:lock v:ext="edit" aspectratio="t"/>
            <w10:wrap type="none"/>
            <w10:anchorlock/>
          </v:shape>
        </w:pict>
      </w:r>
    </w:p>
    <w:p w14:paraId="0B5F929D">
      <w:pPr>
        <w:jc w:val="center"/>
        <w:rPr>
          <w:rFonts w:ascii="Calibri" w:hAnsi="Calibri"/>
          <w:sz w:val="22"/>
          <w:szCs w:val="24"/>
        </w:rPr>
      </w:pPr>
      <w:r>
        <w:rPr>
          <w:rFonts w:ascii="Calibri" w:hAnsi="Calibri"/>
          <w:sz w:val="24"/>
          <w:szCs w:val="24"/>
        </w:rPr>
        <w:t>Egger's test t=-0.59, P=0.56</w:t>
      </w:r>
    </w:p>
    <w:p w14:paraId="6C883A18">
      <w:pPr>
        <w:jc w:val="center"/>
        <w:rPr>
          <w:rFonts w:ascii="Calibri" w:hAnsi="Calibri"/>
        </w:rPr>
      </w:pPr>
    </w:p>
    <w:p w14:paraId="4129993D">
      <w:pPr>
        <w:jc w:val="center"/>
        <w:rPr>
          <w:rFonts w:ascii="Calibri" w:hAnsi="Calibri"/>
          <w:sz w:val="24"/>
          <w:szCs w:val="24"/>
        </w:rPr>
      </w:pPr>
    </w:p>
    <w:p w14:paraId="73E89000">
      <w:pPr>
        <w:rPr>
          <w:rFonts w:ascii="Calibri" w:hAnsi="Calibri"/>
          <w:sz w:val="24"/>
          <w:szCs w:val="24"/>
        </w:rPr>
      </w:pPr>
      <w:r>
        <w:rPr>
          <w:rFonts w:ascii="Calibri" w:hAnsi="Calibri"/>
          <w:sz w:val="24"/>
          <w:szCs w:val="24"/>
        </w:rPr>
        <w:t>Figure</w:t>
      </w:r>
      <w:r>
        <w:rPr>
          <w:rFonts w:hint="eastAsia" w:ascii="Calibri" w:hAnsi="Calibri"/>
          <w:sz w:val="24"/>
          <w:szCs w:val="24"/>
        </w:rPr>
        <w:t xml:space="preserve"> S15</w:t>
      </w:r>
      <w:r>
        <w:rPr>
          <w:rFonts w:ascii="Calibri" w:hAnsi="Calibri"/>
          <w:sz w:val="24"/>
          <w:szCs w:val="24"/>
        </w:rPr>
        <w:t>: Funnel plot of SAE</w:t>
      </w:r>
    </w:p>
    <w:p w14:paraId="3BE93DD8">
      <w:pPr>
        <w:jc w:val="center"/>
        <w:rPr>
          <w:rFonts w:ascii="Calibri" w:hAnsi="Calibri"/>
        </w:rPr>
      </w:pPr>
      <w:r>
        <w:rPr>
          <w:rFonts w:ascii="Calibri" w:hAnsi="Calibri"/>
        </w:rPr>
        <w:pict>
          <v:shape id="_x0000_i1039" o:spt="75" type="#_x0000_t75" style="height:301.8pt;width:415.15pt;" filled="f" o:preferrelative="t" stroked="f" coordsize="21600,21600">
            <v:path/>
            <v:fill on="f" focussize="0,0"/>
            <v:stroke on="f" joinstyle="miter"/>
            <v:imagedata r:id="rId19" o:title="SAE-漏斗图"/>
            <o:lock v:ext="edit" aspectratio="t"/>
            <w10:wrap type="none"/>
            <w10:anchorlock/>
          </v:shape>
        </w:pict>
      </w:r>
    </w:p>
    <w:p w14:paraId="7DF66C65">
      <w:pPr>
        <w:jc w:val="center"/>
        <w:rPr>
          <w:rFonts w:ascii="Calibri" w:hAnsi="Calibri"/>
          <w:sz w:val="24"/>
          <w:szCs w:val="24"/>
        </w:rPr>
      </w:pPr>
      <w:r>
        <w:rPr>
          <w:rFonts w:ascii="Calibri" w:hAnsi="Calibri"/>
          <w:sz w:val="24"/>
          <w:szCs w:val="24"/>
        </w:rPr>
        <w:t xml:space="preserve">Egger's test t=-0.54, P= 0.591 </w:t>
      </w:r>
    </w:p>
    <w:p w14:paraId="71A9523A">
      <w:pPr>
        <w:rPr>
          <w:rFonts w:ascii="Calibri" w:hAnsi="Calibri"/>
          <w:sz w:val="24"/>
          <w:szCs w:val="24"/>
        </w:rPr>
      </w:pPr>
    </w:p>
    <w:p w14:paraId="07C47EDF">
      <w:pPr>
        <w:outlineLvl w:val="0"/>
        <w:rPr>
          <w:rFonts w:ascii="Calibri" w:hAnsi="Calibri"/>
          <w:b/>
          <w:bCs/>
          <w:sz w:val="24"/>
          <w:szCs w:val="24"/>
        </w:rPr>
      </w:pPr>
      <w:bookmarkStart w:id="15" w:name="_Toc8441"/>
      <w:r>
        <w:rPr>
          <w:rFonts w:ascii="Calibri" w:hAnsi="Calibri"/>
          <w:b/>
          <w:bCs/>
          <w:sz w:val="24"/>
          <w:szCs w:val="24"/>
        </w:rPr>
        <w:t xml:space="preserve">Supplementary </w:t>
      </w:r>
      <w:r>
        <w:rPr>
          <w:rFonts w:hint="eastAsia" w:ascii="Calibri" w:hAnsi="Calibri"/>
          <w:b/>
          <w:bCs/>
          <w:sz w:val="24"/>
          <w:szCs w:val="24"/>
        </w:rPr>
        <w:t>data</w:t>
      </w:r>
      <w:r>
        <w:rPr>
          <w:rFonts w:ascii="Calibri" w:hAnsi="Calibri"/>
          <w:b/>
          <w:bCs/>
          <w:sz w:val="24"/>
          <w:szCs w:val="24"/>
        </w:rPr>
        <w:t xml:space="preserve"> </w:t>
      </w:r>
      <w:r>
        <w:rPr>
          <w:rFonts w:hint="eastAsia" w:ascii="Calibri" w:hAnsi="Calibri"/>
          <w:b/>
          <w:bCs/>
          <w:sz w:val="24"/>
          <w:szCs w:val="24"/>
        </w:rPr>
        <w:t>10</w:t>
      </w:r>
      <w:r>
        <w:rPr>
          <w:rFonts w:ascii="Calibri" w:hAnsi="Calibri"/>
          <w:b/>
          <w:bCs/>
          <w:sz w:val="24"/>
          <w:szCs w:val="24"/>
        </w:rPr>
        <w:t>: Sensitivity analyses of primary outcomes</w:t>
      </w:r>
      <w:bookmarkEnd w:id="15"/>
    </w:p>
    <w:p w14:paraId="1843F7F9">
      <w:pPr>
        <w:rPr>
          <w:rFonts w:ascii="Calibri" w:hAnsi="Calibri"/>
          <w:sz w:val="24"/>
          <w:szCs w:val="24"/>
        </w:rPr>
      </w:pPr>
      <w:r>
        <w:rPr>
          <w:rFonts w:ascii="Calibri" w:hAnsi="Calibri"/>
          <w:sz w:val="24"/>
          <w:szCs w:val="24"/>
        </w:rPr>
        <w:t>Sensitivity analysis was performed after excluding studies with a high risk of bias.</w:t>
      </w:r>
    </w:p>
    <w:p w14:paraId="028CBF76">
      <w:pPr>
        <w:ind w:left="240" w:hanging="240" w:hangingChars="100"/>
        <w:rPr>
          <w:rFonts w:ascii="Calibri" w:hAnsi="Calibri"/>
          <w:sz w:val="24"/>
          <w:szCs w:val="24"/>
        </w:rPr>
      </w:pPr>
      <w:r>
        <w:rPr>
          <w:rFonts w:ascii="Calibri" w:hAnsi="Calibri"/>
          <w:sz w:val="24"/>
          <w:szCs w:val="24"/>
        </w:rPr>
        <w:t>Figure S</w:t>
      </w:r>
      <w:r>
        <w:rPr>
          <w:rFonts w:hint="eastAsia" w:ascii="Calibri" w:hAnsi="Calibri"/>
          <w:sz w:val="24"/>
          <w:szCs w:val="24"/>
        </w:rPr>
        <w:t>16</w:t>
      </w:r>
      <w:r>
        <w:rPr>
          <w:rFonts w:ascii="Calibri" w:hAnsi="Calibri"/>
          <w:sz w:val="24"/>
          <w:szCs w:val="24"/>
        </w:rPr>
        <w:t xml:space="preserve"> DAS28 remission</w:t>
      </w:r>
    </w:p>
    <w:p w14:paraId="6C99C797">
      <w:pPr>
        <w:ind w:left="240" w:hanging="240" w:hangingChars="100"/>
        <w:jc w:val="center"/>
        <w:rPr>
          <w:rFonts w:ascii="Calibri" w:hAnsi="Calibri"/>
          <w:sz w:val="24"/>
          <w:szCs w:val="24"/>
        </w:rPr>
      </w:pPr>
      <w:r>
        <w:rPr>
          <w:rFonts w:ascii="Calibri" w:hAnsi="Calibri"/>
          <w:sz w:val="24"/>
          <w:szCs w:val="24"/>
        </w:rPr>
        <w:pict>
          <v:shape id="_x0000_i1040" o:spt="75" alt="DSAS28-敏感性（森林图）" type="#_x0000_t75" style="height:276.25pt;width:379.4pt;" filled="f" o:preferrelative="t" stroked="f" coordsize="21600,21600">
            <v:path/>
            <v:fill on="f" focussize="0,0"/>
            <v:stroke on="f" joinstyle="miter"/>
            <v:imagedata r:id="rId20" o:title="DSAS28-敏感性（森林图）"/>
            <o:lock v:ext="edit" aspectratio="t"/>
            <w10:wrap type="none"/>
            <w10:anchorlock/>
          </v:shape>
        </w:pict>
      </w:r>
    </w:p>
    <w:p w14:paraId="628ACEC3">
      <w:pPr>
        <w:rPr>
          <w:rFonts w:ascii="Calibri" w:hAnsi="Calibri"/>
          <w:sz w:val="24"/>
          <w:szCs w:val="24"/>
        </w:rPr>
      </w:pPr>
    </w:p>
    <w:p w14:paraId="022AF6C5">
      <w:pPr>
        <w:ind w:left="240" w:hanging="240" w:hangingChars="100"/>
        <w:rPr>
          <w:rFonts w:ascii="Calibri" w:hAnsi="Calibri"/>
          <w:sz w:val="24"/>
          <w:szCs w:val="24"/>
        </w:rPr>
      </w:pPr>
      <w:r>
        <w:rPr>
          <w:rFonts w:ascii="Calibri" w:hAnsi="Calibri"/>
          <w:sz w:val="24"/>
          <w:szCs w:val="24"/>
        </w:rPr>
        <w:t>Figure S</w:t>
      </w:r>
      <w:r>
        <w:rPr>
          <w:rFonts w:hint="eastAsia" w:ascii="Calibri" w:hAnsi="Calibri"/>
          <w:sz w:val="24"/>
          <w:szCs w:val="24"/>
        </w:rPr>
        <w:t>17</w:t>
      </w:r>
      <w:r>
        <w:rPr>
          <w:rFonts w:ascii="Calibri" w:hAnsi="Calibri"/>
          <w:sz w:val="24"/>
          <w:szCs w:val="24"/>
        </w:rPr>
        <w:t xml:space="preserve"> ACR70</w:t>
      </w:r>
    </w:p>
    <w:p w14:paraId="45499492">
      <w:pPr>
        <w:rPr>
          <w:rFonts w:ascii="Calibri" w:hAnsi="Calibri"/>
          <w:sz w:val="24"/>
          <w:szCs w:val="24"/>
        </w:rPr>
      </w:pPr>
      <w:r>
        <w:rPr>
          <w:rFonts w:ascii="Calibri" w:hAnsi="Calibri"/>
          <w:sz w:val="24"/>
          <w:szCs w:val="24"/>
        </w:rPr>
        <w:pict>
          <v:shape id="_x0000_i1041" o:spt="75" type="#_x0000_t75" style="height:301.8pt;width:415.15pt;" filled="f" o:preferrelative="t" stroked="f" coordsize="21600,21600">
            <v:path/>
            <v:fill on="f" focussize="0,0"/>
            <v:stroke on="f" joinstyle="miter"/>
            <v:imagedata r:id="rId21" o:title="ACR-敏感性森林图"/>
            <o:lock v:ext="edit" aspectratio="t"/>
            <w10:wrap type="none"/>
            <w10:anchorlock/>
          </v:shape>
        </w:pict>
      </w:r>
    </w:p>
    <w:p w14:paraId="32D576F0">
      <w:pPr>
        <w:rPr>
          <w:rFonts w:ascii="Calibri" w:hAnsi="Calibri"/>
          <w:sz w:val="24"/>
          <w:szCs w:val="24"/>
        </w:rPr>
      </w:pPr>
      <w:r>
        <w:rPr>
          <w:rFonts w:ascii="Calibri" w:hAnsi="Calibri"/>
          <w:sz w:val="24"/>
          <w:szCs w:val="24"/>
        </w:rPr>
        <w:t>Figure S</w:t>
      </w:r>
      <w:r>
        <w:rPr>
          <w:rFonts w:hint="eastAsia" w:ascii="Calibri" w:hAnsi="Calibri"/>
          <w:sz w:val="24"/>
          <w:szCs w:val="24"/>
        </w:rPr>
        <w:t xml:space="preserve">18 </w:t>
      </w:r>
      <w:r>
        <w:rPr>
          <w:rFonts w:ascii="Calibri" w:hAnsi="Calibri"/>
          <w:sz w:val="24"/>
          <w:szCs w:val="24"/>
        </w:rPr>
        <w:t>AE</w:t>
      </w:r>
    </w:p>
    <w:p w14:paraId="4240B41F">
      <w:pPr>
        <w:rPr>
          <w:rFonts w:ascii="Calibri" w:hAnsi="Calibri"/>
          <w:sz w:val="24"/>
          <w:szCs w:val="24"/>
        </w:rPr>
      </w:pPr>
      <w:r>
        <w:rPr>
          <w:rFonts w:ascii="Calibri" w:hAnsi="Calibri"/>
          <w:sz w:val="24"/>
          <w:szCs w:val="24"/>
        </w:rPr>
        <w:pict>
          <v:shape id="_x0000_i1042" o:spt="75" type="#_x0000_t75" style="height:301.8pt;width:415.15pt;" filled="f" o:preferrelative="t" stroked="f" coordsize="21600,21600">
            <v:path/>
            <v:fill on="f" focussize="0,0"/>
            <v:stroke on="f" joinstyle="miter"/>
            <v:imagedata r:id="rId22" o:title="AE-敏感性森林图"/>
            <o:lock v:ext="edit" aspectratio="t"/>
            <w10:wrap type="none"/>
            <w10:anchorlock/>
          </v:shape>
        </w:pict>
      </w:r>
    </w:p>
    <w:p w14:paraId="474AE86C">
      <w:pPr>
        <w:rPr>
          <w:rFonts w:ascii="Calibri" w:hAnsi="Calibri"/>
          <w:sz w:val="24"/>
          <w:szCs w:val="24"/>
        </w:rPr>
      </w:pPr>
      <w:r>
        <w:rPr>
          <w:rFonts w:ascii="Calibri" w:hAnsi="Calibri"/>
          <w:sz w:val="24"/>
          <w:szCs w:val="24"/>
        </w:rPr>
        <w:t>Figure S</w:t>
      </w:r>
      <w:r>
        <w:rPr>
          <w:rFonts w:hint="eastAsia" w:ascii="Calibri" w:hAnsi="Calibri"/>
          <w:sz w:val="24"/>
          <w:szCs w:val="24"/>
        </w:rPr>
        <w:t>19</w:t>
      </w:r>
      <w:r>
        <w:rPr>
          <w:rFonts w:ascii="Calibri" w:hAnsi="Calibri"/>
          <w:sz w:val="24"/>
          <w:szCs w:val="24"/>
        </w:rPr>
        <w:t xml:space="preserve"> SAE</w:t>
      </w:r>
    </w:p>
    <w:p w14:paraId="1FC344F0">
      <w:pPr>
        <w:rPr>
          <w:rFonts w:ascii="Calibri" w:hAnsi="Calibri"/>
          <w:sz w:val="24"/>
          <w:szCs w:val="24"/>
        </w:rPr>
      </w:pPr>
      <w:r>
        <w:rPr>
          <w:rFonts w:ascii="Calibri" w:hAnsi="Calibri"/>
          <w:sz w:val="24"/>
          <w:szCs w:val="24"/>
        </w:rPr>
        <w:pict>
          <v:shape id="_x0000_i1043" o:spt="75" type="#_x0000_t75" style="height:301.8pt;width:415.15pt;" filled="f" o:preferrelative="t" stroked="f" coordsize="21600,21600">
            <v:path/>
            <v:fill on="f" focussize="0,0"/>
            <v:stroke on="f" joinstyle="miter"/>
            <v:imagedata r:id="rId23" o:title="SAE-敏感性森林图"/>
            <o:lock v:ext="edit" aspectratio="t"/>
            <w10:wrap type="none"/>
            <w10:anchorlock/>
          </v:shape>
        </w:pict>
      </w:r>
    </w:p>
    <w:p w14:paraId="21386C87">
      <w:pPr>
        <w:rPr>
          <w:rFonts w:ascii="Calibri" w:hAnsi="Calibri"/>
          <w:b/>
          <w:bCs/>
          <w:sz w:val="24"/>
          <w:szCs w:val="24"/>
        </w:rPr>
      </w:pPr>
      <w:bookmarkStart w:id="16" w:name="_Toc4875"/>
    </w:p>
    <w:p w14:paraId="0CA83982">
      <w:pPr>
        <w:rPr>
          <w:rFonts w:ascii="Calibri" w:hAnsi="Calibri"/>
          <w:sz w:val="24"/>
          <w:szCs w:val="24"/>
        </w:rPr>
      </w:pPr>
      <w:r>
        <w:rPr>
          <w:rFonts w:ascii="Calibri" w:hAnsi="Calibri"/>
          <w:sz w:val="24"/>
          <w:szCs w:val="24"/>
        </w:rPr>
        <w:t>Sensitivity analysis was performed after excluding studies with a small sample size(n&lt;50).</w:t>
      </w:r>
    </w:p>
    <w:bookmarkEnd w:id="16"/>
    <w:p w14:paraId="2CB2E820">
      <w:pPr>
        <w:rPr>
          <w:rFonts w:ascii="Calibri" w:hAnsi="Calibri"/>
          <w:sz w:val="24"/>
          <w:szCs w:val="24"/>
        </w:rPr>
      </w:pPr>
      <w:r>
        <w:rPr>
          <w:rFonts w:ascii="Calibri" w:hAnsi="Calibri"/>
          <w:sz w:val="24"/>
          <w:szCs w:val="24"/>
        </w:rPr>
        <w:t>Figure S</w:t>
      </w:r>
      <w:r>
        <w:rPr>
          <w:rFonts w:hint="eastAsia" w:ascii="Calibri" w:hAnsi="Calibri"/>
          <w:sz w:val="24"/>
          <w:szCs w:val="24"/>
        </w:rPr>
        <w:t>20</w:t>
      </w:r>
      <w:r>
        <w:rPr>
          <w:rFonts w:ascii="Calibri" w:hAnsi="Calibri"/>
          <w:sz w:val="24"/>
          <w:szCs w:val="24"/>
        </w:rPr>
        <w:t xml:space="preserve"> DAS28 remission</w:t>
      </w:r>
    </w:p>
    <w:p w14:paraId="667FDA6E">
      <w:pPr>
        <w:rPr>
          <w:rFonts w:ascii="Calibri" w:hAnsi="Calibri"/>
          <w:sz w:val="24"/>
          <w:szCs w:val="24"/>
        </w:rPr>
      </w:pPr>
      <w:r>
        <w:rPr>
          <w:rFonts w:ascii="Calibri" w:hAnsi="Calibri"/>
          <w:sz w:val="24"/>
          <w:szCs w:val="24"/>
        </w:rPr>
        <w:pict>
          <v:shape id="_x0000_i1044" o:spt="75" type="#_x0000_t75" style="height:301.8pt;width:415.15pt;" filled="f" o:preferrelative="t" stroked="f" coordsize="21600,21600">
            <v:path/>
            <v:fill on="f" focussize="0,0"/>
            <v:stroke on="f" joinstyle="miter"/>
            <v:imagedata r:id="rId24" o:title="DAS28-样本森林图"/>
            <o:lock v:ext="edit" aspectratio="t"/>
            <w10:wrap type="none"/>
            <w10:anchorlock/>
          </v:shape>
        </w:pict>
      </w:r>
    </w:p>
    <w:p w14:paraId="51EBA0C0">
      <w:pPr>
        <w:rPr>
          <w:rFonts w:ascii="Calibri" w:hAnsi="Calibri"/>
          <w:sz w:val="24"/>
          <w:szCs w:val="24"/>
        </w:rPr>
      </w:pPr>
      <w:r>
        <w:rPr>
          <w:rFonts w:ascii="Calibri" w:hAnsi="Calibri"/>
          <w:sz w:val="24"/>
          <w:szCs w:val="24"/>
        </w:rPr>
        <w:t>Figure S</w:t>
      </w:r>
      <w:r>
        <w:rPr>
          <w:rFonts w:hint="eastAsia" w:ascii="Calibri" w:hAnsi="Calibri"/>
          <w:sz w:val="24"/>
          <w:szCs w:val="24"/>
        </w:rPr>
        <w:t>21</w:t>
      </w:r>
      <w:r>
        <w:rPr>
          <w:rFonts w:ascii="Calibri" w:hAnsi="Calibri"/>
          <w:sz w:val="24"/>
          <w:szCs w:val="24"/>
        </w:rPr>
        <w:t xml:space="preserve"> ACR70</w:t>
      </w:r>
    </w:p>
    <w:p w14:paraId="5782CA14">
      <w:pPr>
        <w:rPr>
          <w:rFonts w:ascii="Calibri" w:hAnsi="Calibri"/>
          <w:sz w:val="24"/>
          <w:szCs w:val="24"/>
        </w:rPr>
      </w:pPr>
      <w:r>
        <w:rPr>
          <w:rFonts w:ascii="Calibri" w:hAnsi="Calibri"/>
          <w:sz w:val="24"/>
          <w:szCs w:val="24"/>
        </w:rPr>
        <w:pict>
          <v:shape id="_x0000_i1045" o:spt="75" type="#_x0000_t75" style="height:301.8pt;width:415.15pt;" filled="f" o:preferrelative="t" stroked="f" coordsize="21600,21600">
            <v:path/>
            <v:fill on="f" focussize="0,0"/>
            <v:stroke on="f" joinstyle="miter"/>
            <v:imagedata r:id="rId25" o:title="ACR-样本森林图"/>
            <o:lock v:ext="edit" aspectratio="t"/>
            <w10:wrap type="none"/>
            <w10:anchorlock/>
          </v:shape>
        </w:pict>
      </w:r>
    </w:p>
    <w:p w14:paraId="4F8F436C">
      <w:pPr>
        <w:rPr>
          <w:rFonts w:ascii="Calibri" w:hAnsi="Calibri"/>
          <w:sz w:val="24"/>
          <w:szCs w:val="24"/>
        </w:rPr>
      </w:pPr>
      <w:r>
        <w:rPr>
          <w:rFonts w:ascii="Calibri" w:hAnsi="Calibri"/>
          <w:sz w:val="24"/>
          <w:szCs w:val="24"/>
        </w:rPr>
        <w:t>Figure S</w:t>
      </w:r>
      <w:r>
        <w:rPr>
          <w:rFonts w:hint="eastAsia" w:ascii="Calibri" w:hAnsi="Calibri"/>
          <w:sz w:val="24"/>
          <w:szCs w:val="24"/>
        </w:rPr>
        <w:t>22</w:t>
      </w:r>
      <w:r>
        <w:rPr>
          <w:rFonts w:ascii="Calibri" w:hAnsi="Calibri"/>
          <w:sz w:val="24"/>
          <w:szCs w:val="24"/>
        </w:rPr>
        <w:t xml:space="preserve"> AE</w:t>
      </w:r>
    </w:p>
    <w:p w14:paraId="461A5E20">
      <w:pPr>
        <w:rPr>
          <w:rFonts w:ascii="Calibri" w:hAnsi="Calibri"/>
          <w:sz w:val="24"/>
          <w:szCs w:val="24"/>
        </w:rPr>
      </w:pPr>
      <w:r>
        <w:rPr>
          <w:rFonts w:ascii="Calibri" w:hAnsi="Calibri"/>
          <w:sz w:val="24"/>
          <w:szCs w:val="24"/>
        </w:rPr>
        <w:pict>
          <v:shape id="_x0000_i1046" o:spt="75" type="#_x0000_t75" style="height:301.8pt;width:415.15pt;" filled="f" o:preferrelative="t" stroked="f" coordsize="21600,21600">
            <v:path/>
            <v:fill on="f" focussize="0,0"/>
            <v:stroke on="f" joinstyle="miter"/>
            <v:imagedata r:id="rId26" o:title="AE-样本森林图"/>
            <o:lock v:ext="edit" aspectratio="t"/>
            <w10:wrap type="none"/>
            <w10:anchorlock/>
          </v:shape>
        </w:pict>
      </w:r>
    </w:p>
    <w:p w14:paraId="7C99CDEF">
      <w:pPr>
        <w:rPr>
          <w:rFonts w:ascii="Calibri" w:hAnsi="Calibri"/>
          <w:sz w:val="24"/>
          <w:szCs w:val="24"/>
        </w:rPr>
      </w:pPr>
      <w:r>
        <w:rPr>
          <w:rFonts w:ascii="Calibri" w:hAnsi="Calibri"/>
          <w:sz w:val="24"/>
          <w:szCs w:val="24"/>
        </w:rPr>
        <w:t>Figure S</w:t>
      </w:r>
      <w:r>
        <w:rPr>
          <w:rFonts w:hint="eastAsia" w:ascii="Calibri" w:hAnsi="Calibri"/>
          <w:sz w:val="24"/>
          <w:szCs w:val="24"/>
        </w:rPr>
        <w:t>23</w:t>
      </w:r>
      <w:r>
        <w:rPr>
          <w:rFonts w:ascii="Calibri" w:hAnsi="Calibri"/>
          <w:sz w:val="24"/>
          <w:szCs w:val="24"/>
        </w:rPr>
        <w:t xml:space="preserve"> SAE</w:t>
      </w:r>
    </w:p>
    <w:p w14:paraId="337E41A3">
      <w:pPr>
        <w:rPr>
          <w:rFonts w:ascii="Calibri" w:hAnsi="Calibri"/>
          <w:sz w:val="24"/>
          <w:szCs w:val="24"/>
        </w:rPr>
      </w:pPr>
      <w:r>
        <w:rPr>
          <w:rFonts w:ascii="Calibri" w:hAnsi="Calibri"/>
          <w:sz w:val="24"/>
          <w:szCs w:val="24"/>
        </w:rPr>
        <w:pict>
          <v:shape id="_x0000_i1047" o:spt="75" type="#_x0000_t75" style="height:301.8pt;width:415.15pt;" filled="f" o:preferrelative="t" stroked="f" coordsize="21600,21600">
            <v:path/>
            <v:fill on="f" focussize="0,0"/>
            <v:stroke on="f" joinstyle="miter"/>
            <v:imagedata r:id="rId27" o:title="SAE-样本森林图"/>
            <o:lock v:ext="edit" aspectratio="t"/>
            <w10:wrap type="none"/>
            <w10:anchorlock/>
          </v:shape>
        </w:pict>
      </w:r>
    </w:p>
    <w:p w14:paraId="0DA8CEC7">
      <w:pPr>
        <w:rPr>
          <w:rFonts w:ascii="Calibri" w:hAnsi="Calibri"/>
          <w:sz w:val="24"/>
          <w:szCs w:val="24"/>
        </w:rPr>
      </w:pPr>
    </w:p>
    <w:p w14:paraId="2011637D">
      <w:pPr>
        <w:outlineLvl w:val="0"/>
        <w:rPr>
          <w:rFonts w:ascii="Calibri" w:hAnsi="Calibri"/>
          <w:b/>
          <w:bCs/>
          <w:sz w:val="24"/>
          <w:szCs w:val="24"/>
        </w:rPr>
      </w:pPr>
    </w:p>
    <w:p w14:paraId="562278EB">
      <w:pPr>
        <w:outlineLvl w:val="0"/>
        <w:rPr>
          <w:rFonts w:ascii="Calibri" w:hAnsi="Calibri"/>
          <w:b/>
          <w:bCs/>
          <w:sz w:val="24"/>
          <w:szCs w:val="24"/>
        </w:rPr>
      </w:pPr>
    </w:p>
    <w:p w14:paraId="0385A64B">
      <w:pPr>
        <w:outlineLvl w:val="0"/>
        <w:rPr>
          <w:rFonts w:ascii="Calibri" w:hAnsi="Calibri"/>
          <w:b/>
          <w:bCs/>
          <w:sz w:val="24"/>
          <w:szCs w:val="24"/>
        </w:rPr>
      </w:pPr>
      <w:bookmarkStart w:id="17" w:name="_Toc6859"/>
      <w:r>
        <w:rPr>
          <w:rFonts w:ascii="Calibri" w:hAnsi="Calibri"/>
          <w:b/>
          <w:bCs/>
          <w:sz w:val="24"/>
          <w:szCs w:val="24"/>
        </w:rPr>
        <w:t xml:space="preserve">Supplementary </w:t>
      </w:r>
      <w:r>
        <w:rPr>
          <w:rFonts w:hint="eastAsia" w:ascii="Calibri" w:hAnsi="Calibri"/>
          <w:b/>
          <w:bCs/>
          <w:sz w:val="24"/>
          <w:szCs w:val="24"/>
        </w:rPr>
        <w:t xml:space="preserve">data </w:t>
      </w:r>
      <w:r>
        <w:rPr>
          <w:rFonts w:ascii="Calibri" w:hAnsi="Calibri"/>
          <w:b/>
          <w:bCs/>
          <w:sz w:val="24"/>
          <w:szCs w:val="24"/>
        </w:rPr>
        <w:t>1</w:t>
      </w:r>
      <w:r>
        <w:rPr>
          <w:rFonts w:hint="eastAsia" w:ascii="Calibri" w:hAnsi="Calibri"/>
          <w:b/>
          <w:bCs/>
          <w:sz w:val="24"/>
          <w:szCs w:val="24"/>
        </w:rPr>
        <w:t>1</w:t>
      </w:r>
      <w:r>
        <w:rPr>
          <w:rFonts w:ascii="Calibri" w:hAnsi="Calibri"/>
          <w:b/>
          <w:bCs/>
          <w:sz w:val="24"/>
          <w:szCs w:val="24"/>
        </w:rPr>
        <w:t>: Reference</w:t>
      </w:r>
      <w:r>
        <w:rPr>
          <w:rFonts w:hint="eastAsia" w:ascii="Calibri" w:hAnsi="Calibri"/>
          <w:b/>
          <w:bCs/>
          <w:sz w:val="24"/>
          <w:szCs w:val="24"/>
        </w:rPr>
        <w:t>s</w:t>
      </w:r>
      <w:bookmarkEnd w:id="17"/>
    </w:p>
    <w:p w14:paraId="39493355">
      <w:pPr>
        <w:outlineLvl w:val="0"/>
        <w:rPr>
          <w:szCs w:val="21"/>
          <w:lang w:val="en-US"/>
        </w:rPr>
      </w:pPr>
      <w:r>
        <w:rPr>
          <w:szCs w:val="21"/>
          <w:lang w:val="en-US"/>
        </w:rPr>
        <w:t>1.</w:t>
      </w:r>
      <w:r>
        <w:rPr>
          <w:szCs w:val="21"/>
          <w:lang w:val="en-US"/>
        </w:rPr>
        <w:tab/>
      </w:r>
      <w:r>
        <w:rPr>
          <w:szCs w:val="21"/>
          <w:lang w:val="en-US"/>
        </w:rPr>
        <w:t>Atsumi T, Yamamoto K, Takeuchi T, et al. (2016) The first double-blind, randomised, parallel-group certolizumab pegol study in methotrexate-naive early rheumatoid arthritis patients with poor prognostic factors, C-OPERA, shows inhibition of radiographic progression. Ann Rheum Dis 75 (1):75‐83,</w:t>
      </w:r>
      <w:r>
        <w:rPr>
          <w:rFonts w:hint="eastAsia"/>
          <w:szCs w:val="21"/>
          <w:lang w:val="en-US"/>
        </w:rPr>
        <w:t>https://doi.org/10.1136/annrheumdis-2015-207511</w:t>
      </w:r>
      <w:r>
        <w:rPr>
          <w:szCs w:val="21"/>
          <w:lang w:val="en-US"/>
        </w:rPr>
        <w:t>.</w:t>
      </w:r>
    </w:p>
    <w:p w14:paraId="48432489">
      <w:pPr>
        <w:outlineLvl w:val="0"/>
        <w:rPr>
          <w:szCs w:val="21"/>
          <w:lang w:val="en-US"/>
        </w:rPr>
      </w:pPr>
      <w:r>
        <w:rPr>
          <w:szCs w:val="21"/>
          <w:lang w:val="en-US"/>
        </w:rPr>
        <w:t>2.</w:t>
      </w:r>
      <w:r>
        <w:rPr>
          <w:szCs w:val="21"/>
          <w:lang w:val="en-US"/>
        </w:rPr>
        <w:tab/>
      </w:r>
      <w:r>
        <w:rPr>
          <w:szCs w:val="21"/>
          <w:lang w:val="en-US"/>
        </w:rPr>
        <w:t>Bejarano V, Quinn M, Conaghan PG, et al. (2008) Effect of the early use of the anti-tumor necrosis factor adalimumab on the prevention of job loss in patients with early rheumatoid arthritis. Arthritis and Rheumatism 59 (10):1467-74,https://doi.org/10.1002/art.24106.</w:t>
      </w:r>
    </w:p>
    <w:p w14:paraId="52DD81BF">
      <w:pPr>
        <w:outlineLvl w:val="0"/>
        <w:rPr>
          <w:szCs w:val="21"/>
          <w:lang w:val="en-US"/>
        </w:rPr>
      </w:pPr>
      <w:r>
        <w:rPr>
          <w:szCs w:val="21"/>
          <w:lang w:val="en-US"/>
        </w:rPr>
        <w:t>3.</w:t>
      </w:r>
      <w:r>
        <w:rPr>
          <w:szCs w:val="21"/>
          <w:lang w:val="en-US"/>
        </w:rPr>
        <w:tab/>
      </w:r>
      <w:r>
        <w:rPr>
          <w:szCs w:val="21"/>
          <w:lang w:val="en-US"/>
        </w:rPr>
        <w:t>Bertrand D, Joly J, Neerinckx B, et al. (2024) Effectiveness of methotrexate and bridging glucocorticoids with or without early introduction of a 6-month course of etanercept in early RA: results of the 2-year, pragmatic, randomised CareRA2020 trial. RMD Open 10 (3)https://doi.org/10.1136/rmdopen-2024-004535.</w:t>
      </w:r>
    </w:p>
    <w:p w14:paraId="16C75E65">
      <w:pPr>
        <w:outlineLvl w:val="0"/>
        <w:rPr>
          <w:szCs w:val="21"/>
          <w:lang w:val="en-US"/>
        </w:rPr>
      </w:pPr>
      <w:r>
        <w:rPr>
          <w:szCs w:val="21"/>
          <w:lang w:val="en-US"/>
        </w:rPr>
        <w:t>4.</w:t>
      </w:r>
      <w:r>
        <w:rPr>
          <w:szCs w:val="21"/>
          <w:lang w:val="en-US"/>
        </w:rPr>
        <w:tab/>
      </w:r>
      <w:r>
        <w:rPr>
          <w:szCs w:val="21"/>
          <w:lang w:val="en-US"/>
        </w:rPr>
        <w:t>Bijlsma JWJ, Welsing PMJ, Woodworth TG, et al. (2016) Early rheumatoid arthritis treated with tocilizumab, methotrexate, or their combination (U-act-early): a multicentre, randomised, double-blind, double-dummy, strategy trial. Lancet 388 (10042):343‐55,</w:t>
      </w:r>
      <w:r>
        <w:rPr>
          <w:rFonts w:hint="eastAsia"/>
          <w:szCs w:val="21"/>
          <w:lang w:val="en-US"/>
        </w:rPr>
        <w:t>https://doi.org/10.1016/S0140-6736(16)30363-4</w:t>
      </w:r>
      <w:r>
        <w:rPr>
          <w:szCs w:val="21"/>
          <w:lang w:val="en-US"/>
        </w:rPr>
        <w:t>.</w:t>
      </w:r>
    </w:p>
    <w:p w14:paraId="797D12A4">
      <w:pPr>
        <w:outlineLvl w:val="0"/>
        <w:rPr>
          <w:szCs w:val="21"/>
          <w:lang w:val="en-US"/>
        </w:rPr>
      </w:pPr>
      <w:r>
        <w:rPr>
          <w:szCs w:val="21"/>
          <w:lang w:val="en-US"/>
        </w:rPr>
        <w:t>5.</w:t>
      </w:r>
      <w:r>
        <w:rPr>
          <w:szCs w:val="21"/>
          <w:lang w:val="en-US"/>
        </w:rPr>
        <w:tab/>
      </w:r>
      <w:r>
        <w:rPr>
          <w:szCs w:val="21"/>
          <w:lang w:val="en-US"/>
        </w:rPr>
        <w:t>Burmester GR, Rigby WF, van Vollenhoven RF, et al. (2016) Tocilizumab in early progressive rheumatoid arthritis: FUNCTION, a randomised controlled trial. Annals of the Rheumatic Diseases 75 (6):1081-91,https://doi.org/10.1136/annrheumdis-2015-207628.</w:t>
      </w:r>
    </w:p>
    <w:p w14:paraId="4E41287F">
      <w:pPr>
        <w:outlineLvl w:val="0"/>
        <w:rPr>
          <w:szCs w:val="21"/>
          <w:lang w:val="en-US"/>
        </w:rPr>
      </w:pPr>
      <w:r>
        <w:rPr>
          <w:szCs w:val="21"/>
          <w:lang w:val="en-US"/>
        </w:rPr>
        <w:t>6.</w:t>
      </w:r>
      <w:r>
        <w:rPr>
          <w:szCs w:val="21"/>
          <w:lang w:val="en-US"/>
        </w:rPr>
        <w:tab/>
      </w:r>
      <w:r>
        <w:rPr>
          <w:szCs w:val="21"/>
          <w:lang w:val="en-US"/>
        </w:rPr>
        <w:t>Conaghan PG, Østergaard M, Bowes MA, et al. (2016) Comparing the effects of tofacitinib, methotrexate and the combination, on bone marrow oedema, synovitis and bone erosion in methotrexate-naive, early active rheumatoid arthritis: results of an exploratory randomised MRI study incorporating semiquantitative and quantitative techniques. Annals of the Rheumatic Diseases 75 (6):1024-33,https://doi.org/10.1136/annrheumdis-2015-208267.</w:t>
      </w:r>
    </w:p>
    <w:p w14:paraId="34BB60FC">
      <w:pPr>
        <w:outlineLvl w:val="0"/>
        <w:rPr>
          <w:szCs w:val="21"/>
          <w:lang w:val="en-US"/>
        </w:rPr>
      </w:pPr>
      <w:r>
        <w:rPr>
          <w:szCs w:val="21"/>
          <w:lang w:val="en-US"/>
        </w:rPr>
        <w:t>7.</w:t>
      </w:r>
      <w:r>
        <w:rPr>
          <w:szCs w:val="21"/>
          <w:lang w:val="en-US"/>
        </w:rPr>
        <w:tab/>
      </w:r>
      <w:r>
        <w:rPr>
          <w:szCs w:val="21"/>
          <w:lang w:val="en-US"/>
        </w:rPr>
        <w:t>Detert J, Bastian H, Listing J, et al. (2013) Induction therapy with adalimumab plus methotrexate for 24 weeks followed by methotrexate monotherapy up to week 48 versus methotrexate therapy alone for DMARD-naive patients with early rheumatoid arthritis: HIT HARD, an investigator-initiated study. Ann Rheum Dis 72 (6):844-50,https://doi.org/10.1136/annrheumdis-2012-201612.</w:t>
      </w:r>
    </w:p>
    <w:p w14:paraId="13847D04">
      <w:pPr>
        <w:outlineLvl w:val="0"/>
        <w:rPr>
          <w:szCs w:val="21"/>
          <w:lang w:val="en-US"/>
        </w:rPr>
      </w:pPr>
      <w:r>
        <w:rPr>
          <w:szCs w:val="21"/>
          <w:lang w:val="en-US"/>
        </w:rPr>
        <w:t>8.</w:t>
      </w:r>
      <w:r>
        <w:rPr>
          <w:szCs w:val="21"/>
          <w:lang w:val="en-US"/>
        </w:rPr>
        <w:tab/>
      </w:r>
      <w:r>
        <w:rPr>
          <w:szCs w:val="21"/>
          <w:lang w:val="en-US"/>
        </w:rPr>
        <w:t>Emery P, Breedveld FC, Hall S, et al. (2008) Comparison of methotrexate monotherapy with a combination of methotrexate and etanercept in active, early, moderate to severe rheumatoid arthritis (COMET): a randomised, double-blind, parallel treatment trial. Lancet 372 (9636):375-82,https://doi.org/10.1016/s0140-6736(08)61000-4.</w:t>
      </w:r>
    </w:p>
    <w:p w14:paraId="5CBCB148">
      <w:pPr>
        <w:outlineLvl w:val="0"/>
        <w:rPr>
          <w:szCs w:val="21"/>
          <w:lang w:val="en-US"/>
        </w:rPr>
      </w:pPr>
      <w:r>
        <w:rPr>
          <w:szCs w:val="21"/>
          <w:lang w:val="en-US"/>
        </w:rPr>
        <w:t>9.</w:t>
      </w:r>
      <w:r>
        <w:rPr>
          <w:szCs w:val="21"/>
          <w:lang w:val="en-US"/>
        </w:rPr>
        <w:tab/>
      </w:r>
      <w:r>
        <w:rPr>
          <w:szCs w:val="21"/>
          <w:lang w:val="en-US"/>
        </w:rPr>
        <w:t>Emery P, Burmester GR, Bykerk VP, et al. (2015) Evaluating drug-free remission with abatacept in early rheumatoid arthritis: results from the phase 3b, multicentre, randomised, active-controlled AVERT study of 24 months, with a 12-month, double-blind treatment period. Ann Rheum Dis 74 (1):19‐26,</w:t>
      </w:r>
      <w:r>
        <w:rPr>
          <w:rFonts w:hint="eastAsia"/>
          <w:szCs w:val="21"/>
          <w:lang w:val="en-US"/>
        </w:rPr>
        <w:t>https://doi.org/10.1136/annrheumdis-2014-206106</w:t>
      </w:r>
      <w:r>
        <w:rPr>
          <w:szCs w:val="21"/>
          <w:lang w:val="en-US"/>
        </w:rPr>
        <w:t>.</w:t>
      </w:r>
    </w:p>
    <w:p w14:paraId="4DEA0527">
      <w:pPr>
        <w:outlineLvl w:val="0"/>
        <w:rPr>
          <w:szCs w:val="21"/>
          <w:lang w:val="en-US"/>
        </w:rPr>
      </w:pPr>
      <w:r>
        <w:rPr>
          <w:szCs w:val="21"/>
          <w:lang w:val="en-US"/>
        </w:rPr>
        <w:t>10.</w:t>
      </w:r>
      <w:r>
        <w:rPr>
          <w:szCs w:val="21"/>
          <w:lang w:val="en-US"/>
        </w:rPr>
        <w:tab/>
      </w:r>
      <w:r>
        <w:rPr>
          <w:szCs w:val="21"/>
          <w:lang w:val="en-US"/>
        </w:rPr>
        <w:t>Emery P, Bingham CO, Burmester GR, et al. (2017) Certolizumab pegol in combination with dose-optimised methotrexate in DMARD-naïve patients with early, active rheumatoid arthritis with poor prognostic factors: 1-year results from C-EARLY, a randomised, double-blind, placebo-controlled phase III study. Ann Rheum Dis 76 (1):96‐104,https://doi.org/10.1136/annrheumdis-2015-209057.</w:t>
      </w:r>
    </w:p>
    <w:p w14:paraId="25D47586">
      <w:pPr>
        <w:outlineLvl w:val="0"/>
        <w:rPr>
          <w:szCs w:val="21"/>
          <w:lang w:val="en-US"/>
        </w:rPr>
      </w:pPr>
      <w:r>
        <w:rPr>
          <w:szCs w:val="21"/>
          <w:lang w:val="en-US"/>
        </w:rPr>
        <w:t>11.</w:t>
      </w:r>
      <w:r>
        <w:rPr>
          <w:szCs w:val="21"/>
          <w:lang w:val="en-US"/>
        </w:rPr>
        <w:tab/>
      </w:r>
      <w:r>
        <w:rPr>
          <w:szCs w:val="21"/>
          <w:lang w:val="en-US"/>
        </w:rPr>
        <w:t>Emery P, Horton S, Dumitru RB, et al. (2020) Pragmatic randomised controlled trial of very early etanercept and MTX versus MTX with delayed etanercept in RA: the VEDERA trial. Ann Rheum Dis 79 (4):464‐71,</w:t>
      </w:r>
      <w:r>
        <w:rPr>
          <w:rFonts w:hint="eastAsia"/>
          <w:szCs w:val="21"/>
          <w:lang w:val="en-US"/>
        </w:rPr>
        <w:t>https://doi.org/10.1136/annrheumdis-2019-216539</w:t>
      </w:r>
      <w:r>
        <w:rPr>
          <w:szCs w:val="21"/>
          <w:lang w:val="en-US"/>
        </w:rPr>
        <w:t>.</w:t>
      </w:r>
    </w:p>
    <w:p w14:paraId="62AD4CAD">
      <w:pPr>
        <w:outlineLvl w:val="0"/>
        <w:rPr>
          <w:szCs w:val="21"/>
          <w:lang w:val="en-US"/>
        </w:rPr>
      </w:pPr>
      <w:r>
        <w:rPr>
          <w:szCs w:val="21"/>
          <w:lang w:val="en-US"/>
        </w:rPr>
        <w:t>12.</w:t>
      </w:r>
      <w:r>
        <w:rPr>
          <w:szCs w:val="21"/>
          <w:lang w:val="en-US"/>
        </w:rPr>
        <w:tab/>
      </w:r>
      <w:r>
        <w:rPr>
          <w:szCs w:val="21"/>
          <w:lang w:val="en-US"/>
        </w:rPr>
        <w:t>Emery P, Tanaka Y, Bykerk VP, et al. (2023) Sustained remission and outcomes with abatacept plus methotrexate following stepwise dose de-escalation in patients with early rheumatoid arthritis. Rheumatology and Therapy 10 (3):707-27,https://doi.org/10.1007/s40744-022-00519-9.</w:t>
      </w:r>
    </w:p>
    <w:p w14:paraId="2D636F20">
      <w:pPr>
        <w:outlineLvl w:val="0"/>
        <w:rPr>
          <w:szCs w:val="21"/>
          <w:lang w:val="en-US"/>
        </w:rPr>
      </w:pPr>
      <w:r>
        <w:rPr>
          <w:szCs w:val="21"/>
          <w:lang w:val="en-US"/>
        </w:rPr>
        <w:t>13.</w:t>
      </w:r>
      <w:r>
        <w:rPr>
          <w:szCs w:val="21"/>
          <w:lang w:val="en-US"/>
        </w:rPr>
        <w:tab/>
      </w:r>
      <w:r>
        <w:rPr>
          <w:szCs w:val="21"/>
          <w:lang w:val="en-US"/>
        </w:rPr>
        <w:t>Hørslev-Petersen K, Hetland ML, Junker P, et al. (2014) Adalimumab added to a treat-to-target strategy with methotrexate and intra-articular triamcinolone in early rheumatoid arthritis increased remission rates, function and quality of life. The OPERA study: an investigator-initiated, randomised, double-blind, parallel-group, placebo-controlled trial. Ann Rheum Dis 73 (4):654‐61,</w:t>
      </w:r>
      <w:r>
        <w:rPr>
          <w:rFonts w:hint="eastAsia"/>
          <w:szCs w:val="21"/>
          <w:lang w:val="en-US"/>
        </w:rPr>
        <w:t>https://doi.org/10.1136/annrheumdis-2012-20273</w:t>
      </w:r>
      <w:r>
        <w:rPr>
          <w:szCs w:val="21"/>
          <w:lang w:val="en-US"/>
        </w:rPr>
        <w:t>5.</w:t>
      </w:r>
    </w:p>
    <w:p w14:paraId="5AAAF624">
      <w:pPr>
        <w:outlineLvl w:val="0"/>
        <w:rPr>
          <w:szCs w:val="21"/>
          <w:lang w:val="en-US"/>
        </w:rPr>
      </w:pPr>
      <w:r>
        <w:rPr>
          <w:szCs w:val="21"/>
          <w:lang w:val="en-US"/>
        </w:rPr>
        <w:t>14.</w:t>
      </w:r>
      <w:r>
        <w:rPr>
          <w:szCs w:val="21"/>
          <w:lang w:val="en-US"/>
        </w:rPr>
        <w:tab/>
      </w:r>
      <w:r>
        <w:rPr>
          <w:szCs w:val="21"/>
          <w:lang w:val="en-US"/>
        </w:rPr>
        <w:t>Kavanaugh A, Fleischmann RM, Emery P, et al. (2013) Clinical, functional and radiographic consequences of achieving stable low disease activity and remission with adalimumab plus methotrexate or methotrexate alone in early rheumatoid arthritis: 26-week results from the randomised, controlled OPTIMA study. Ann Rheum Dis 72 (1):64-71,https://doi.org/10.1136/annrheumdis-2011-201247.</w:t>
      </w:r>
    </w:p>
    <w:p w14:paraId="6BB1A2E9">
      <w:pPr>
        <w:outlineLvl w:val="0"/>
        <w:rPr>
          <w:szCs w:val="21"/>
          <w:lang w:val="en-US"/>
        </w:rPr>
      </w:pPr>
      <w:r>
        <w:rPr>
          <w:szCs w:val="21"/>
          <w:lang w:val="en-US"/>
        </w:rPr>
        <w:t>15.</w:t>
      </w:r>
      <w:r>
        <w:rPr>
          <w:szCs w:val="21"/>
          <w:lang w:val="en-US"/>
        </w:rPr>
        <w:tab/>
      </w:r>
      <w:r>
        <w:rPr>
          <w:szCs w:val="21"/>
          <w:lang w:val="en-US"/>
        </w:rPr>
        <w:t>Leirisalo-Repo M, Kautiainen H, Laasonen L, et al. (2013) Infliximab for 6 months added on combination therapy in early rheumatoid arthritis: 2-year results from an investigator-initiated, randomised, double-blind, placebo-controlled study (the NEO-RACo Study). Ann Rheum Dis 72 (6):851‐7,</w:t>
      </w:r>
      <w:r>
        <w:rPr>
          <w:rFonts w:hint="eastAsia"/>
          <w:szCs w:val="21"/>
          <w:lang w:val="en-US"/>
        </w:rPr>
        <w:t>https://doi.org/10.1136/annrheumdis-2012-201365</w:t>
      </w:r>
      <w:r>
        <w:rPr>
          <w:szCs w:val="21"/>
          <w:lang w:val="en-US"/>
        </w:rPr>
        <w:t>.</w:t>
      </w:r>
    </w:p>
    <w:p w14:paraId="18C3AAB3">
      <w:pPr>
        <w:outlineLvl w:val="0"/>
        <w:rPr>
          <w:szCs w:val="21"/>
          <w:lang w:val="en-US"/>
        </w:rPr>
      </w:pPr>
      <w:r>
        <w:rPr>
          <w:szCs w:val="21"/>
          <w:lang w:val="en-US"/>
        </w:rPr>
        <w:t>16.</w:t>
      </w:r>
      <w:r>
        <w:rPr>
          <w:szCs w:val="21"/>
          <w:lang w:val="en-US"/>
        </w:rPr>
        <w:tab/>
      </w:r>
      <w:r>
        <w:rPr>
          <w:szCs w:val="21"/>
          <w:lang w:val="en-US"/>
        </w:rPr>
        <w:t>Nam JL, Villeneuve E, Hensor EM, et al. (2014) Remission induction comparing infliximab and high-dose intravenous steroid, followed by treat-to-target: a double-blind, randomised, controlled trial in new-onset, treatment-naive, rheumatoid arthritis (the IDEA study). Ann Rheum Dis 73 (1):75‐85,</w:t>
      </w:r>
      <w:r>
        <w:rPr>
          <w:rFonts w:hint="eastAsia"/>
          <w:szCs w:val="21"/>
          <w:lang w:val="en-US"/>
        </w:rPr>
        <w:t>https://doi.org/10.1136/annrheumdis-2013-203440</w:t>
      </w:r>
      <w:r>
        <w:rPr>
          <w:szCs w:val="21"/>
          <w:lang w:val="en-US"/>
        </w:rPr>
        <w:t>.</w:t>
      </w:r>
    </w:p>
    <w:p w14:paraId="257857CA">
      <w:pPr>
        <w:outlineLvl w:val="0"/>
        <w:rPr>
          <w:szCs w:val="21"/>
          <w:lang w:val="en-US"/>
        </w:rPr>
      </w:pPr>
      <w:r>
        <w:rPr>
          <w:szCs w:val="21"/>
          <w:lang w:val="en-US"/>
        </w:rPr>
        <w:t>17.</w:t>
      </w:r>
      <w:r>
        <w:rPr>
          <w:szCs w:val="21"/>
          <w:lang w:val="en-US"/>
        </w:rPr>
        <w:tab/>
      </w:r>
      <w:r>
        <w:rPr>
          <w:szCs w:val="21"/>
          <w:lang w:val="en-US"/>
        </w:rPr>
        <w:t>Nam JL, Villeneuve E, Hensor EM, et al. (2014) A randomised controlled trial of etanercept and methotrexate to induce remission in early inflammatory arthritis: the EMPIRE trial. Ann Rheum Dis 73 (6):1027‐36,</w:t>
      </w:r>
      <w:r>
        <w:rPr>
          <w:rFonts w:hint="eastAsia"/>
          <w:szCs w:val="21"/>
          <w:lang w:val="en-US"/>
        </w:rPr>
        <w:t>https://doi.org/10.1136/annrheumdis-2013-204882</w:t>
      </w:r>
      <w:r>
        <w:rPr>
          <w:szCs w:val="21"/>
          <w:lang w:val="en-US"/>
        </w:rPr>
        <w:t>.</w:t>
      </w:r>
    </w:p>
    <w:p w14:paraId="14CCB428">
      <w:pPr>
        <w:outlineLvl w:val="0"/>
        <w:rPr>
          <w:szCs w:val="21"/>
          <w:lang w:val="en-US"/>
        </w:rPr>
      </w:pPr>
      <w:r>
        <w:rPr>
          <w:szCs w:val="21"/>
          <w:lang w:val="en-US"/>
        </w:rPr>
        <w:t>18.</w:t>
      </w:r>
      <w:r>
        <w:rPr>
          <w:szCs w:val="21"/>
          <w:lang w:val="en-US"/>
        </w:rPr>
        <w:tab/>
      </w:r>
      <w:r>
        <w:rPr>
          <w:szCs w:val="21"/>
          <w:lang w:val="en-US"/>
        </w:rPr>
        <w:t>Østergaard M, van Vollenhoven RF, Rudin A, et al. (2023) Certolizumab pegol, abatacept, tocilizumab or active conventional treatment in early rheumatoid arthritis: 48-week clinical and radiographic results of the investigator-initiated randomised controlled NORD-STAR trial. Ann Rheum Dis 82 (10):1286‐95,</w:t>
      </w:r>
      <w:r>
        <w:rPr>
          <w:rFonts w:hint="eastAsia"/>
          <w:szCs w:val="21"/>
          <w:lang w:val="en-US"/>
        </w:rPr>
        <w:t>https://doi.org/10.1136/ard-2023-224116</w:t>
      </w:r>
      <w:r>
        <w:rPr>
          <w:szCs w:val="21"/>
          <w:lang w:val="en-US"/>
        </w:rPr>
        <w:t>.</w:t>
      </w:r>
    </w:p>
    <w:p w14:paraId="0C2818DC">
      <w:pPr>
        <w:outlineLvl w:val="0"/>
        <w:rPr>
          <w:szCs w:val="21"/>
          <w:lang w:val="en-US"/>
        </w:rPr>
      </w:pPr>
      <w:r>
        <w:rPr>
          <w:szCs w:val="21"/>
          <w:lang w:val="en-US"/>
        </w:rPr>
        <w:t>19.</w:t>
      </w:r>
      <w:r>
        <w:rPr>
          <w:szCs w:val="21"/>
          <w:lang w:val="en-US"/>
        </w:rPr>
        <w:tab/>
      </w:r>
      <w:r>
        <w:rPr>
          <w:szCs w:val="21"/>
          <w:lang w:val="en-US"/>
        </w:rPr>
        <w:t>Takeuchi T, Yamanaka H, Ishiguro N, et al. (2014) Adalimumab, a human anti-TNF monoclonal antibody, outcome study for the prevention of joint damage in japanese patients with early rheumatoid arthritis: the HOPEFUL 1 study. Ann Rheum Dis 73 (3):536‐43,</w:t>
      </w:r>
      <w:r>
        <w:rPr>
          <w:rFonts w:hint="eastAsia"/>
          <w:szCs w:val="21"/>
          <w:lang w:val="en-US"/>
        </w:rPr>
        <w:t>https://doi.org/10.1136/annrheumdis-2012-202433</w:t>
      </w:r>
      <w:r>
        <w:rPr>
          <w:szCs w:val="21"/>
          <w:lang w:val="en-US"/>
        </w:rPr>
        <w:t>.</w:t>
      </w:r>
    </w:p>
    <w:p w14:paraId="794E577B">
      <w:pPr>
        <w:outlineLvl w:val="0"/>
        <w:rPr>
          <w:szCs w:val="21"/>
          <w:lang w:val="en-US"/>
        </w:rPr>
      </w:pPr>
      <w:r>
        <w:rPr>
          <w:szCs w:val="21"/>
          <w:lang w:val="en-US"/>
        </w:rPr>
        <w:t>20.</w:t>
      </w:r>
      <w:r>
        <w:rPr>
          <w:szCs w:val="21"/>
          <w:lang w:val="en-US"/>
        </w:rPr>
        <w:tab/>
      </w:r>
      <w:r>
        <w:rPr>
          <w:szCs w:val="21"/>
          <w:lang w:val="en-US"/>
        </w:rPr>
        <w:t>van Vollenhoven RF, Geborek P, Forslind K, et al. (2012) Conventional combination treatment versus biological treatment in methotrexate-refractory early rheumatoid arthritis: 2 year follow-up of the randomised, non-blinded, parallel-group swefot trial. Lancet 379 (9827):1712-20,https://doi.org/10.1016/S0140-6736(12)60027-0.</w:t>
      </w:r>
    </w:p>
    <w:p w14:paraId="4D7F064A">
      <w:pPr>
        <w:outlineLvl w:val="0"/>
        <w:rPr>
          <w:szCs w:val="21"/>
          <w:lang w:val="en-US"/>
        </w:rPr>
      </w:pPr>
      <w:r>
        <w:rPr>
          <w:szCs w:val="21"/>
          <w:lang w:val="en-US"/>
        </w:rPr>
        <w:t>21.</w:t>
      </w:r>
      <w:r>
        <w:rPr>
          <w:szCs w:val="21"/>
          <w:lang w:val="en-US"/>
        </w:rPr>
        <w:tab/>
      </w:r>
      <w:r>
        <w:rPr>
          <w:szCs w:val="21"/>
          <w:lang w:val="en-US"/>
        </w:rPr>
        <w:t>Westhovens R, Robles M, Ximenes AC, et al. (2009) Clinical efficacy and safety of abatacept in methotrexate-naive patients with early rheumatoid arthritis and poor prognostic factors. Ann Rheum Dis 68 (12):1870-7,https://doi.org/10.1136/ard.2008.101121.</w:t>
      </w:r>
    </w:p>
    <w:p w14:paraId="1D21216C">
      <w:pPr>
        <w:outlineLvl w:val="0"/>
        <w:rPr>
          <w:szCs w:val="21"/>
        </w:rPr>
      </w:pPr>
    </w:p>
    <w:p w14:paraId="1B0BEC3A">
      <w:pPr>
        <w:outlineLvl w:val="0"/>
        <w:rPr>
          <w:rFonts w:ascii="Calibri" w:hAnsi="Calibri"/>
          <w:b/>
          <w:bCs/>
          <w:sz w:val="24"/>
          <w:szCs w:val="24"/>
        </w:rPr>
      </w:pPr>
    </w:p>
    <w:p w14:paraId="3D09A483">
      <w:pPr>
        <w:rPr>
          <w:rFonts w:hint="eastAsia"/>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80ED">
    <w:pPr>
      <w:pStyle w:val="11"/>
    </w:pPr>
    <w:r>
      <w:pict>
        <v:shape id="文本框 2"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6D09EBF0">
                <w:pPr>
                  <w:pStyle w:val="16"/>
                  <w:tabs>
                    <w:tab w:val="center" w:pos="4153"/>
                    <w:tab w:val="right" w:pos="8306"/>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rPr>
                  <w:t>1</w:t>
                </w:r>
                <w:r>
                  <w:rPr>
                    <w:rFonts w:ascii="Times New Roman" w:hAnsi="Times New Roman"/>
                    <w:sz w:val="18"/>
                    <w:szCs w:val="1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doNotExpandShiftReturn/>
    <w:doNotWrapTextWithPunct/>
    <w:doNotUseEastAsianBreakRules/>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0522EF"/>
    <w:rsid w:val="000522EF"/>
    <w:rsid w:val="001906E4"/>
    <w:rsid w:val="003B54AB"/>
    <w:rsid w:val="003F5F4B"/>
    <w:rsid w:val="005C66D9"/>
    <w:rsid w:val="66464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14:ligatures w14:val="none"/>
    </w:rPr>
  </w:style>
  <w:style w:type="paragraph" w:styleId="2">
    <w:name w:val="heading 1"/>
    <w:basedOn w:val="1"/>
    <w:next w:val="1"/>
    <w:link w:val="22"/>
    <w:qFormat/>
    <w:uiPriority w:val="9"/>
    <w:pPr>
      <w:keepNext/>
      <w:keepLines/>
      <w:spacing w:before="480" w:after="80"/>
      <w:outlineLvl w:val="0"/>
    </w:pPr>
    <w:rPr>
      <w:rFonts w:ascii="等线 Light" w:hAnsi="等线 Light" w:eastAsia="等线 Light"/>
      <w:color w:val="2F5496"/>
      <w:sz w:val="48"/>
      <w:szCs w:val="48"/>
    </w:rPr>
  </w:style>
  <w:style w:type="paragraph" w:styleId="3">
    <w:name w:val="heading 2"/>
    <w:basedOn w:val="1"/>
    <w:next w:val="1"/>
    <w:link w:val="23"/>
    <w:qFormat/>
    <w:uiPriority w:val="9"/>
    <w:pPr>
      <w:keepNext/>
      <w:keepLines/>
      <w:spacing w:before="160" w:after="80"/>
      <w:outlineLvl w:val="1"/>
    </w:pPr>
    <w:rPr>
      <w:rFonts w:ascii="等线 Light" w:hAnsi="等线 Light" w:eastAsia="等线 Light"/>
      <w:color w:val="2F5496"/>
      <w:sz w:val="40"/>
      <w:szCs w:val="40"/>
    </w:rPr>
  </w:style>
  <w:style w:type="paragraph" w:styleId="4">
    <w:name w:val="heading 3"/>
    <w:basedOn w:val="1"/>
    <w:next w:val="1"/>
    <w:link w:val="24"/>
    <w:qFormat/>
    <w:uiPriority w:val="9"/>
    <w:pPr>
      <w:keepNext/>
      <w:keepLines/>
      <w:spacing w:before="160" w:after="80"/>
      <w:outlineLvl w:val="2"/>
    </w:pPr>
    <w:rPr>
      <w:rFonts w:ascii="等线 Light" w:hAnsi="等线 Light" w:eastAsia="等线 Light"/>
      <w:color w:val="2F5496"/>
      <w:sz w:val="32"/>
      <w:szCs w:val="32"/>
    </w:rPr>
  </w:style>
  <w:style w:type="paragraph" w:styleId="5">
    <w:name w:val="heading 4"/>
    <w:basedOn w:val="1"/>
    <w:next w:val="1"/>
    <w:link w:val="25"/>
    <w:qFormat/>
    <w:uiPriority w:val="9"/>
    <w:pPr>
      <w:keepNext/>
      <w:keepLines/>
      <w:spacing w:before="80" w:after="40"/>
      <w:outlineLvl w:val="3"/>
    </w:pPr>
    <w:rPr>
      <w:color w:val="2F5496"/>
      <w:sz w:val="28"/>
      <w:szCs w:val="28"/>
    </w:rPr>
  </w:style>
  <w:style w:type="paragraph" w:styleId="6">
    <w:name w:val="heading 5"/>
    <w:basedOn w:val="1"/>
    <w:next w:val="1"/>
    <w:link w:val="26"/>
    <w:qFormat/>
    <w:uiPriority w:val="9"/>
    <w:pPr>
      <w:keepNext/>
      <w:keepLines/>
      <w:spacing w:before="80" w:after="40"/>
      <w:outlineLvl w:val="4"/>
    </w:pPr>
    <w:rPr>
      <w:color w:val="2F5496"/>
      <w:sz w:val="24"/>
      <w:szCs w:val="24"/>
    </w:rPr>
  </w:style>
  <w:style w:type="paragraph" w:styleId="7">
    <w:name w:val="heading 6"/>
    <w:basedOn w:val="1"/>
    <w:next w:val="1"/>
    <w:link w:val="27"/>
    <w:qFormat/>
    <w:uiPriority w:val="9"/>
    <w:pPr>
      <w:keepNext/>
      <w:keepLines/>
      <w:spacing w:before="40"/>
      <w:outlineLvl w:val="5"/>
    </w:pPr>
    <w:rPr>
      <w:b/>
      <w:bCs/>
      <w:color w:val="2F5496"/>
    </w:rPr>
  </w:style>
  <w:style w:type="paragraph" w:styleId="8">
    <w:name w:val="heading 7"/>
    <w:basedOn w:val="1"/>
    <w:next w:val="1"/>
    <w:link w:val="28"/>
    <w:qFormat/>
    <w:uiPriority w:val="9"/>
    <w:pPr>
      <w:keepNext/>
      <w:keepLines/>
      <w:spacing w:before="40"/>
      <w:outlineLvl w:val="6"/>
    </w:pPr>
    <w:rPr>
      <w:b/>
      <w:bCs/>
      <w:color w:val="595959"/>
    </w:rPr>
  </w:style>
  <w:style w:type="paragraph" w:styleId="9">
    <w:name w:val="heading 8"/>
    <w:basedOn w:val="1"/>
    <w:next w:val="1"/>
    <w:link w:val="29"/>
    <w:qFormat/>
    <w:uiPriority w:val="9"/>
    <w:pPr>
      <w:keepNext/>
      <w:keepLines/>
      <w:outlineLvl w:val="7"/>
    </w:pPr>
    <w:rPr>
      <w:color w:val="595959"/>
    </w:rPr>
  </w:style>
  <w:style w:type="paragraph" w:styleId="10">
    <w:name w:val="heading 9"/>
    <w:basedOn w:val="1"/>
    <w:next w:val="1"/>
    <w:link w:val="30"/>
    <w:qFormat/>
    <w:uiPriority w:val="9"/>
    <w:pPr>
      <w:keepNext/>
      <w:keepLines/>
      <w:outlineLvl w:val="8"/>
    </w:pPr>
    <w:rPr>
      <w:rFonts w:eastAsia="等线 Light"/>
      <w:color w:val="595959"/>
    </w:rPr>
  </w:style>
  <w:style w:type="character" w:default="1" w:styleId="19">
    <w:name w:val="Default Paragraph Font"/>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footer"/>
    <w:basedOn w:val="1"/>
    <w:link w:val="40"/>
    <w:unhideWhenUsed/>
    <w:uiPriority w:val="99"/>
    <w:pPr>
      <w:tabs>
        <w:tab w:val="center" w:pos="4153"/>
        <w:tab w:val="right" w:pos="8306"/>
      </w:tabs>
      <w:snapToGrid w:val="0"/>
      <w:jc w:val="left"/>
    </w:pPr>
    <w:rPr>
      <w:sz w:val="18"/>
      <w:szCs w:val="18"/>
    </w:rPr>
  </w:style>
  <w:style w:type="paragraph" w:styleId="12">
    <w:name w:val="header"/>
    <w:basedOn w:val="1"/>
    <w:link w:val="41"/>
    <w:unhideWhenUsed/>
    <w:uiPriority w:val="99"/>
    <w:pPr>
      <w:tabs>
        <w:tab w:val="center" w:pos="4153"/>
        <w:tab w:val="right" w:pos="8306"/>
      </w:tabs>
      <w:snapToGrid w:val="0"/>
      <w:jc w:val="center"/>
    </w:pPr>
    <w:rPr>
      <w:sz w:val="18"/>
      <w:szCs w:val="18"/>
    </w:rPr>
  </w:style>
  <w:style w:type="paragraph" w:styleId="13">
    <w:name w:val="toc 1"/>
    <w:basedOn w:val="1"/>
    <w:next w:val="1"/>
    <w:unhideWhenUsed/>
    <w:uiPriority w:val="39"/>
  </w:style>
  <w:style w:type="paragraph" w:styleId="14">
    <w:name w:val="Subtitle"/>
    <w:basedOn w:val="1"/>
    <w:next w:val="1"/>
    <w:link w:val="32"/>
    <w:qFormat/>
    <w:uiPriority w:val="11"/>
    <w:pPr>
      <w:spacing w:after="160"/>
      <w:jc w:val="center"/>
    </w:pPr>
    <w:rPr>
      <w:rFonts w:ascii="等线 Light" w:hAnsi="等线 Light" w:eastAsia="等线 Light"/>
      <w:color w:val="595959"/>
      <w:spacing w:val="15"/>
      <w:sz w:val="28"/>
      <w:szCs w:val="28"/>
    </w:rPr>
  </w:style>
  <w:style w:type="paragraph" w:styleId="15">
    <w:name w:val="Normal (Web)"/>
    <w:basedOn w:val="1"/>
    <w:unhideWhenUsed/>
    <w:uiPriority w:val="99"/>
    <w:rPr>
      <w:sz w:val="24"/>
    </w:rPr>
  </w:style>
  <w:style w:type="paragraph" w:styleId="16">
    <w:name w:val="Title"/>
    <w:basedOn w:val="1"/>
    <w:next w:val="1"/>
    <w:link w:val="31"/>
    <w:qFormat/>
    <w:uiPriority w:val="10"/>
    <w:pPr>
      <w:spacing w:after="80"/>
      <w:contextualSpacing/>
      <w:jc w:val="center"/>
    </w:pPr>
    <w:rPr>
      <w:rFonts w:ascii="等线 Light" w:hAnsi="等线 Light" w:eastAsia="等线 Light"/>
      <w:spacing w:val="-10"/>
      <w:kern w:val="28"/>
      <w:sz w:val="56"/>
      <w:szCs w:val="56"/>
    </w:rPr>
  </w:style>
  <w:style w:type="table" w:styleId="18">
    <w:name w:val="Table Grid"/>
    <w:basedOn w:val="17"/>
    <w:uiPriority w:val="39"/>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rPr>
  </w:style>
  <w:style w:type="character" w:styleId="21">
    <w:name w:val="Hyperlink"/>
    <w:unhideWhenUsed/>
    <w:uiPriority w:val="99"/>
    <w:rPr>
      <w:color w:val="0563C1"/>
      <w:u w:val="single"/>
    </w:rPr>
  </w:style>
  <w:style w:type="character" w:customStyle="1" w:styleId="22">
    <w:name w:val="标题 1 字符"/>
    <w:link w:val="2"/>
    <w:uiPriority w:val="9"/>
    <w:rPr>
      <w:rFonts w:ascii="等线 Light" w:hAnsi="等线 Light" w:eastAsia="等线 Light" w:cs="Times New Roman"/>
      <w:color w:val="2F5496"/>
      <w:sz w:val="48"/>
      <w:szCs w:val="48"/>
      <w14:ligatures w14:val="none"/>
    </w:rPr>
  </w:style>
  <w:style w:type="character" w:customStyle="1" w:styleId="23">
    <w:name w:val="标题 2 字符"/>
    <w:link w:val="3"/>
    <w:uiPriority w:val="9"/>
    <w:rPr>
      <w:rFonts w:ascii="等线 Light" w:hAnsi="等线 Light" w:eastAsia="等线 Light" w:cs="Times New Roman"/>
      <w:color w:val="2F5496"/>
      <w:sz w:val="40"/>
      <w:szCs w:val="40"/>
      <w14:ligatures w14:val="none"/>
    </w:rPr>
  </w:style>
  <w:style w:type="character" w:customStyle="1" w:styleId="24">
    <w:name w:val="标题 3 字符"/>
    <w:link w:val="4"/>
    <w:uiPriority w:val="9"/>
    <w:rPr>
      <w:rFonts w:ascii="等线 Light" w:hAnsi="等线 Light" w:eastAsia="等线 Light" w:cs="Times New Roman"/>
      <w:color w:val="2F5496"/>
      <w:sz w:val="32"/>
      <w:szCs w:val="32"/>
      <w14:ligatures w14:val="none"/>
    </w:rPr>
  </w:style>
  <w:style w:type="character" w:customStyle="1" w:styleId="25">
    <w:name w:val="标题 4 字符"/>
    <w:link w:val="5"/>
    <w:uiPriority w:val="9"/>
    <w:rPr>
      <w:rFonts w:ascii="Times New Roman" w:hAnsi="Times New Roman" w:eastAsia="宋体" w:cs="Times New Roman"/>
      <w:color w:val="2F5496"/>
      <w:sz w:val="28"/>
      <w:szCs w:val="28"/>
      <w14:ligatures w14:val="none"/>
    </w:rPr>
  </w:style>
  <w:style w:type="character" w:customStyle="1" w:styleId="26">
    <w:name w:val="标题 5 字符"/>
    <w:link w:val="6"/>
    <w:uiPriority w:val="9"/>
    <w:rPr>
      <w:rFonts w:ascii="Times New Roman" w:hAnsi="Times New Roman" w:eastAsia="宋体" w:cs="Times New Roman"/>
      <w:color w:val="2F5496"/>
      <w:sz w:val="24"/>
      <w:szCs w:val="24"/>
      <w14:ligatures w14:val="none"/>
    </w:rPr>
  </w:style>
  <w:style w:type="character" w:customStyle="1" w:styleId="27">
    <w:name w:val="标题 6 字符"/>
    <w:link w:val="7"/>
    <w:uiPriority w:val="9"/>
    <w:rPr>
      <w:rFonts w:ascii="Times New Roman" w:hAnsi="Times New Roman" w:eastAsia="宋体" w:cs="Times New Roman"/>
      <w:b/>
      <w:bCs/>
      <w:color w:val="2F5496"/>
      <w14:ligatures w14:val="none"/>
    </w:rPr>
  </w:style>
  <w:style w:type="character" w:customStyle="1" w:styleId="28">
    <w:name w:val="标题 7 字符"/>
    <w:link w:val="8"/>
    <w:uiPriority w:val="9"/>
    <w:rPr>
      <w:rFonts w:ascii="Times New Roman" w:hAnsi="Times New Roman" w:eastAsia="宋体" w:cs="Times New Roman"/>
      <w:b/>
      <w:bCs/>
      <w:color w:val="595959"/>
      <w14:ligatures w14:val="none"/>
    </w:rPr>
  </w:style>
  <w:style w:type="character" w:customStyle="1" w:styleId="29">
    <w:name w:val="标题 8 字符"/>
    <w:link w:val="9"/>
    <w:uiPriority w:val="9"/>
    <w:rPr>
      <w:rFonts w:ascii="Times New Roman" w:hAnsi="Times New Roman" w:eastAsia="宋体" w:cs="Times New Roman"/>
      <w:color w:val="595959"/>
      <w14:ligatures w14:val="none"/>
    </w:rPr>
  </w:style>
  <w:style w:type="character" w:customStyle="1" w:styleId="30">
    <w:name w:val="标题 9 字符"/>
    <w:link w:val="10"/>
    <w:uiPriority w:val="9"/>
    <w:rPr>
      <w:rFonts w:ascii="Times New Roman" w:hAnsi="Times New Roman" w:eastAsia="等线 Light" w:cs="Times New Roman"/>
      <w:color w:val="595959"/>
      <w14:ligatures w14:val="none"/>
    </w:rPr>
  </w:style>
  <w:style w:type="character" w:customStyle="1" w:styleId="31">
    <w:name w:val="标题 字符"/>
    <w:link w:val="16"/>
    <w:uiPriority w:val="10"/>
    <w:rPr>
      <w:rFonts w:ascii="等线 Light" w:hAnsi="等线 Light" w:eastAsia="等线 Light" w:cs="Times New Roman"/>
      <w:spacing w:val="-10"/>
      <w:kern w:val="28"/>
      <w:sz w:val="56"/>
      <w:szCs w:val="56"/>
      <w14:ligatures w14:val="none"/>
    </w:rPr>
  </w:style>
  <w:style w:type="character" w:customStyle="1" w:styleId="32">
    <w:name w:val="副标题 字符"/>
    <w:link w:val="14"/>
    <w:uiPriority w:val="11"/>
    <w:rPr>
      <w:rFonts w:ascii="等线 Light" w:hAnsi="等线 Light" w:eastAsia="等线 Light" w:cs="Times New Roman"/>
      <w:color w:val="595959"/>
      <w:spacing w:val="15"/>
      <w:sz w:val="28"/>
      <w:szCs w:val="28"/>
      <w14:ligatures w14:val="none"/>
    </w:rPr>
  </w:style>
  <w:style w:type="paragraph" w:styleId="33">
    <w:name w:val="Quote"/>
    <w:basedOn w:val="1"/>
    <w:next w:val="1"/>
    <w:link w:val="34"/>
    <w:qFormat/>
    <w:uiPriority w:val="29"/>
    <w:pPr>
      <w:spacing w:before="160" w:after="160"/>
      <w:jc w:val="center"/>
    </w:pPr>
    <w:rPr>
      <w:i/>
      <w:iCs/>
      <w:color w:val="404040"/>
    </w:rPr>
  </w:style>
  <w:style w:type="character" w:customStyle="1" w:styleId="34">
    <w:name w:val="引用 字符"/>
    <w:link w:val="33"/>
    <w:uiPriority w:val="29"/>
    <w:rPr>
      <w:rFonts w:ascii="Times New Roman" w:hAnsi="Times New Roman" w:eastAsia="宋体" w:cs="Times New Roman"/>
      <w:i/>
      <w:iCs/>
      <w:color w:val="404040"/>
      <w14:ligatures w14:val="none"/>
    </w:rPr>
  </w:style>
  <w:style w:type="paragraph" w:styleId="35">
    <w:name w:val="List Paragraph"/>
    <w:basedOn w:val="1"/>
    <w:qFormat/>
    <w:uiPriority w:val="34"/>
    <w:pPr>
      <w:ind w:left="720"/>
      <w:contextualSpacing/>
    </w:pPr>
  </w:style>
  <w:style w:type="character" w:customStyle="1" w:styleId="36">
    <w:name w:val="Intense Emphasis"/>
    <w:qFormat/>
    <w:uiPriority w:val="21"/>
    <w:rPr>
      <w:i/>
      <w:iCs/>
      <w:color w:val="2F5496"/>
    </w:rPr>
  </w:style>
  <w:style w:type="paragraph" w:styleId="37">
    <w:name w:val="Intense Quote"/>
    <w:basedOn w:val="1"/>
    <w:next w:val="1"/>
    <w:link w:val="38"/>
    <w:qFormat/>
    <w:uiPriority w:val="30"/>
    <w:pPr>
      <w:pBdr>
        <w:top w:val="single" w:color="2F5496" w:sz="4" w:space="10"/>
        <w:bottom w:val="single" w:color="2F5496" w:sz="4" w:space="10"/>
      </w:pBdr>
      <w:spacing w:before="360" w:after="360"/>
      <w:ind w:left="864" w:right="864"/>
      <w:jc w:val="center"/>
    </w:pPr>
    <w:rPr>
      <w:i/>
      <w:iCs/>
      <w:color w:val="2F5496"/>
    </w:rPr>
  </w:style>
  <w:style w:type="character" w:customStyle="1" w:styleId="38">
    <w:name w:val="明显引用 字符"/>
    <w:link w:val="37"/>
    <w:uiPriority w:val="30"/>
    <w:rPr>
      <w:rFonts w:ascii="Times New Roman" w:hAnsi="Times New Roman" w:eastAsia="宋体" w:cs="Times New Roman"/>
      <w:i/>
      <w:iCs/>
      <w:color w:val="2F5496"/>
      <w14:ligatures w14:val="none"/>
    </w:rPr>
  </w:style>
  <w:style w:type="character" w:customStyle="1" w:styleId="39">
    <w:name w:val="Intense Reference"/>
    <w:qFormat/>
    <w:uiPriority w:val="32"/>
    <w:rPr>
      <w:b/>
      <w:bCs/>
      <w:smallCaps/>
      <w:color w:val="2F5496"/>
      <w:spacing w:val="5"/>
    </w:rPr>
  </w:style>
  <w:style w:type="character" w:customStyle="1" w:styleId="40">
    <w:name w:val="页脚 字符"/>
    <w:link w:val="11"/>
    <w:uiPriority w:val="99"/>
    <w:rPr>
      <w:rFonts w:ascii="Times New Roman" w:hAnsi="Times New Roman" w:eastAsia="宋体" w:cs="Times New Roman"/>
      <w:sz w:val="18"/>
      <w:szCs w:val="18"/>
      <w14:ligatures w14:val="none"/>
    </w:rPr>
  </w:style>
  <w:style w:type="character" w:customStyle="1" w:styleId="41">
    <w:name w:val="页眉 字符"/>
    <w:link w:val="12"/>
    <w:uiPriority w:val="99"/>
    <w:rPr>
      <w:rFonts w:ascii="Times New Roman" w:hAnsi="Times New Roman" w:eastAsia="宋体" w:cs="Times New Roman"/>
      <w:sz w:val="18"/>
      <w:szCs w:val="18"/>
      <w14:ligatures w14:val="none"/>
    </w:rPr>
  </w:style>
  <w:style w:type="character" w:customStyle="1" w:styleId="42">
    <w:name w:val="font21"/>
    <w:uiPriority w:val="0"/>
    <w:rPr>
      <w:rFonts w:hint="eastAsia" w:ascii="等线" w:hAnsi="等线" w:eastAsia="等线" w:cs="等线"/>
      <w:b/>
      <w:bCs/>
      <w:color w:val="000000"/>
      <w:sz w:val="22"/>
      <w:szCs w:val="22"/>
      <w:u w:val="none"/>
    </w:rPr>
  </w:style>
  <w:style w:type="character" w:customStyle="1" w:styleId="43">
    <w:name w:val="font11"/>
    <w:uiPriority w:val="0"/>
    <w:rPr>
      <w:rFonts w:hint="eastAsia" w:ascii="等线" w:hAnsi="等线" w:eastAsia="等线" w:cs="等线"/>
      <w:color w:val="000000"/>
      <w:sz w:val="22"/>
      <w:szCs w:val="22"/>
      <w:u w:val="none"/>
    </w:rPr>
  </w:style>
  <w:style w:type="paragraph" w:customStyle="1" w:styleId="44">
    <w:name w:val="EndNote Bibliography Title"/>
    <w:basedOn w:val="1"/>
    <w:link w:val="45"/>
    <w:uiPriority w:val="0"/>
    <w:pPr>
      <w:framePr w:hSpace="180" w:wrap="around" w:vAnchor="text" w:hAnchor="page" w:x="1442" w:y="199"/>
      <w:suppressOverlap/>
      <w:jc w:val="center"/>
    </w:pPr>
    <w:rPr>
      <w:sz w:val="20"/>
      <w:lang w:val="en-US" w:eastAsia="zh-CN"/>
    </w:rPr>
  </w:style>
  <w:style w:type="character" w:customStyle="1" w:styleId="45">
    <w:name w:val="EndNote Bibliography Title 字符"/>
    <w:link w:val="44"/>
    <w:uiPriority w:val="0"/>
    <w:rPr>
      <w:rFonts w:ascii="Times New Roman" w:hAnsi="Times New Roman" w:eastAsia="宋体" w:cs="Times New Roman"/>
      <w:sz w:val="20"/>
      <w:lang w:val="en-US" w:eastAsia="zh-CN"/>
      <w14:ligatures w14:val="none"/>
    </w:rPr>
  </w:style>
  <w:style w:type="paragraph" w:customStyle="1" w:styleId="46">
    <w:name w:val="EndNote Bibliography"/>
    <w:basedOn w:val="1"/>
    <w:link w:val="47"/>
    <w:uiPriority w:val="0"/>
    <w:pPr>
      <w:framePr w:hSpace="180" w:wrap="around" w:vAnchor="text" w:hAnchor="page" w:x="1442" w:y="199"/>
      <w:suppressOverlap/>
    </w:pPr>
    <w:rPr>
      <w:sz w:val="20"/>
      <w:lang w:val="en-US" w:eastAsia="zh-CN"/>
    </w:rPr>
  </w:style>
  <w:style w:type="character" w:customStyle="1" w:styleId="47">
    <w:name w:val="EndNote Bibliography 字符"/>
    <w:link w:val="46"/>
    <w:uiPriority w:val="0"/>
    <w:rPr>
      <w:rFonts w:ascii="Times New Roman" w:hAnsi="Times New Roman" w:eastAsia="宋体" w:cs="Times New Roman"/>
      <w:sz w:val="20"/>
      <w:lang w:val="en-US" w:eastAsia="zh-CN"/>
      <w14:ligatures w14:val="none"/>
    </w:rPr>
  </w:style>
  <w:style w:type="character" w:customStyle="1" w:styleId="48">
    <w:name w:val="Unresolved Mention"/>
    <w:basedOn w:val="1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1153</Words>
  <Characters>9740</Characters>
  <Lines>1442</Lines>
  <Paragraphs>1179</Paragraphs>
  <TotalTime>18</TotalTime>
  <ScaleCrop>false</ScaleCrop>
  <LinksUpToDate>false</LinksUpToDate>
  <CharactersWithSpaces>10474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2025-09-04T02:55:00Z</dcterms:created>
  <dc:creator>海梅 徐</dc:creator>
  <cp:lastModifiedBy>WPS_1750208202</cp:lastModifiedBy>
  <dcterms:modified xsi:type="dcterms:W3CDTF">2025-09-08T03:27:33Z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eyJoZGlkIjoiZDM3MWExYWQ1YzljYTQwYTA2YmY3ZmE0MTU4YzEzODUiLCJ1c2VySWQiOiIxNzExODI0MTQwIn0=</vt:lpwstr>
  </property>
  <property fmtid="{D5CDD505-2E9C-101B-9397-08002B2CF9AE}" pid="3" name="KSOProductBuildVer">
    <vt:lpwstr>2052-12.1.0.21541</vt:lpwstr>
  </property>
  <property fmtid="{D5CDD505-2E9C-101B-9397-08002B2CF9AE}" pid="4" name="ICV">
    <vt:lpwstr>AFA6DB8BF3174AFEB39096E9CF150CCD_12</vt:lpwstr>
  </property>
</Properties>
</file>