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000000" w:rsidRPr="00000000" w:rsidP="00000000" w14:paraId="00000200">
      <w:pPr>
        <w:pStyle w:val="normal0"/>
        <w:widowControl w:val="0"/>
        <w:spacing w:before="0" w:after="110" w:line="48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sz w:val="24"/>
          <w:szCs w:val="24"/>
          <w:rtl w:val="0"/>
        </w:rPr>
        <w:t>SUPPLEMENTARY</w:t>
      </w:r>
    </w:p>
    <w:p w:rsidR="00000000" w:rsidRPr="00000000" w:rsidP="00000000" w14:paraId="00000201">
      <w:pPr>
        <w:pStyle w:val="normal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 xml:space="preserve">Supplementary Table 1. Clinical characteristics </w:t>
      </w:r>
    </w:p>
    <w:tbl>
      <w:tblPr>
        <w:tblStyle w:val="Table5"/>
        <w:tblW w:w="7215" w:type="dxa"/>
        <w:jc w:val="left"/>
        <w:tblLayout w:type="fixed"/>
        <w:tblLook w:val="0600"/>
      </w:tblPr>
      <w:tblGrid>
        <w:gridCol w:w="3600"/>
        <w:gridCol w:w="3615"/>
      </w:tblGrid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315"/>
          <w:tblHeader w:val="0"/>
          <w:jc w:val="left"/>
        </w:trPr>
        <w:tc>
          <w:tcPr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2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Neurological deficit</w:t>
            </w:r>
          </w:p>
        </w:tc>
        <w:tc>
          <w:tcPr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3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N=175 (%)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300"/>
          <w:tblHeader w:val="0"/>
          <w:jc w:val="left"/>
        </w:trPr>
        <w:tc>
          <w:tcPr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4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Hemiparesis/hemiplegia</w:t>
            </w:r>
          </w:p>
        </w:tc>
        <w:tc>
          <w:tcPr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5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131 (74.9)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6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Dysarthria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7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59 (39.4)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8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Facial nerve paresis/palsy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9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21 (12.0)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A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Loss of consciousness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B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18 (10.3)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C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Hemiparesthesia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D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15 (8.6)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E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Aphasia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0F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13 (7.4)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0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Monoparesis/monoplegia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1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11 (6.3)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2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Vertigo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3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9 (5.1)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4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Dysphagia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5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5 (2.9)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285"/>
          <w:tblHeader w:val="0"/>
          <w:jc w:val="left"/>
        </w:trPr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6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Seizure</w:t>
            </w:r>
          </w:p>
        </w:tc>
        <w:tc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7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 (0.5)</w:t>
            </w:r>
          </w:p>
        </w:tc>
      </w:tr>
      <w:tr>
        <w:tblPrEx>
          <w:tblW w:w="7215" w:type="dxa"/>
          <w:jc w:val="left"/>
          <w:tblLayout w:type="fixed"/>
          <w:tblLook w:val="0600"/>
        </w:tblPrEx>
        <w:trPr>
          <w:cantSplit w:val="0"/>
          <w:trHeight w:val="300"/>
          <w:tblHeader w:val="0"/>
          <w:jc w:val="left"/>
        </w:trPr>
        <w:tc>
          <w:tcPr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8">
            <w:pPr>
              <w:pStyle w:val="normal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Anopsia</w:t>
            </w:r>
          </w:p>
        </w:tc>
        <w:tc>
          <w:tcPr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00000000" w:rsidRPr="00000000" w:rsidP="00000000" w14:paraId="00000219">
            <w:pPr>
              <w:pStyle w:val="normal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000">
              <w:rPr>
                <w:rFonts w:ascii="Times New Roman" w:eastAsia="Times New Roman" w:hAnsi="Times New Roman" w:cs="Times New Roman"/>
                <w:sz w:val="24"/>
                <w:szCs w:val="24"/>
                <w:rtl w:val="0"/>
              </w:rPr>
              <w:t>1 (0.5)</w:t>
            </w:r>
          </w:p>
        </w:tc>
      </w:tr>
    </w:tbl>
    <w:p w:rsidR="00000000" w:rsidRPr="00000000" w:rsidP="00000000" w14:paraId="0000021A">
      <w:pPr>
        <w:pStyle w:val="normal0"/>
        <w:keepNext w:val="0"/>
        <w:keepLines w:val="0"/>
        <w:pageBreakBefore w:val="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76" w:lineRule="auto"/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u w:val="none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nextPage"/>
      <w:pgSz w:w="11909" w:h="16834" w:orient="portrait"/>
      <w:pgMar w:top="1417" w:right="1417" w:bottom="1417" w:left="1417" w:header="720" w:footer="720"/>
      <w:lnNumType w:countBy="1" w:start="399" w:restart="continuous"/>
      <w:pgNumType w:start="27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0"/>
    <w:family w:val="auto"/>
    <w:pitch w:val="default"/>
  </w:font>
  <w:font w:name="Times New Roman">
    <w:charset w:val="00"/>
    <w:family w:val="auto"/>
    <w:pitch w:val="default"/>
  </w:font>
  <w:font w:name="Gungsuh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21B">
    <w:pPr>
      <w:pStyle w:val="normal0"/>
      <w:jc w:val="center"/>
    </w:pPr>
    <w:r w:rsidRPr="00000000">
      <w:fldChar w:fldCharType="begin"/>
    </w:r>
    <w:r w:rsidRPr="00000000">
      <w:instrText>PAGE</w:instrText>
    </w:r>
    <w:r w:rsidRPr="00000000">
      <w:fldChar w:fldCharType="separate"/>
    </w:r>
    <w:r w:rsidRPr="00000000">
      <w:t>27</w:t>
    </w:r>
    <w:r w:rsidRPr="0000000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21D">
    <w:pPr>
      <w:pStyle w:val="normal0"/>
      <w:jc w:val="center"/>
    </w:pPr>
    <w:r w:rsidRPr="00000000">
      <w:fldChar w:fldCharType="begin"/>
    </w:r>
    <w:r w:rsidRPr="00000000">
      <w:instrText>PAGE</w:instrText>
    </w:r>
    <w:r w:rsidRPr="00000000">
      <w:fldChar w:fldCharType="separate"/>
    </w:r>
    <w:r w:rsidRPr="00000000">
      <w:t>1</w:t>
    </w:r>
    <w:r w:rsidRPr="00000000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21E">
    <w:pPr>
      <w:pStyle w:val="normal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21C">
    <w:pPr>
      <w:pStyle w:val="normal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basedOn w:val="normal0"/>
    <w:next w:val="normal0"/>
    <w:pPr>
      <w:keepNext/>
      <w:keepLines/>
      <w:pageBreakBefore w:val="0"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pageBreakBefore w:val="0"/>
      <w:spacing w:before="360" w:after="120"/>
      <w:outlineLvl w:val="1"/>
    </w:pPr>
    <w:rPr>
      <w:b w:val="0"/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pageBreakBefore w:val="0"/>
      <w:spacing w:before="320" w:after="80"/>
      <w:outlineLvl w:val="2"/>
    </w:pPr>
    <w:rPr>
      <w:b w:val="0"/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pageBreakBefore w:val="0"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pageBreakBefore w:val="0"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pageBreakBefore w:val="0"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/>
  </w:style>
  <w:style w:type="paragraph" w:styleId="Title">
    <w:name w:val="Title"/>
    <w:basedOn w:val="normal0"/>
    <w:next w:val="normal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pageBreakBefore w:val="0"/>
      <w:spacing w:before="0" w:after="320"/>
    </w:pPr>
    <w:rPr>
      <w:rFonts w:ascii="Arial" w:eastAsia="Arial" w:hAnsi="Arial" w:cs="Arial"/>
      <w:i w:val="0"/>
      <w:color w:val="666666"/>
      <w:sz w:val="30"/>
      <w:szCs w:val="30"/>
    </w:rPr>
  </w:style>
  <w:style w:type="table" w:customStyle="1" w:styleId="Table1">
    <w:name w:val="Table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2">
    <w:name w:val="Table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3">
    <w:name w:val="Table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4">
    <w:name w:val="Table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5">
    <w:name w:val="Table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