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3B8BD" w14:textId="77777777" w:rsidR="005A6F73" w:rsidRDefault="005A6F73" w:rsidP="005A6F73">
      <w:pPr>
        <w:rPr>
          <w:rFonts w:ascii="Times New Roman" w:hAnsi="Times New Roman" w:cs="Times New Roman"/>
          <w:b/>
          <w:bCs/>
        </w:rPr>
      </w:pPr>
      <w:r w:rsidRPr="007F07A9">
        <w:rPr>
          <w:rFonts w:ascii="Times New Roman" w:hAnsi="Times New Roman" w:cs="Times New Roman"/>
          <w:b/>
          <w:bCs/>
        </w:rPr>
        <w:t>Appendix</w:t>
      </w:r>
      <w:r>
        <w:rPr>
          <w:rFonts w:ascii="Times New Roman" w:hAnsi="Times New Roman" w:cs="Times New Roman"/>
          <w:b/>
          <w:bCs/>
        </w:rPr>
        <w:t xml:space="preserve"> and Figures</w:t>
      </w:r>
    </w:p>
    <w:p w14:paraId="68277257" w14:textId="77777777" w:rsidR="00E311C9" w:rsidRDefault="00E311C9" w:rsidP="00E311C9">
      <w:pPr>
        <w:rPr>
          <w:rFonts w:ascii="Times New Roman" w:hAnsi="Times New Roman" w:cs="Times New Roman"/>
          <w:b/>
          <w:bCs/>
        </w:rPr>
      </w:pPr>
      <w:r>
        <w:rPr>
          <w:rFonts w:ascii="Times New Roman" w:hAnsi="Times New Roman" w:cs="Times New Roman"/>
          <w:b/>
          <w:bCs/>
          <w:noProof/>
          <w:lang w:val="en-PH" w:eastAsia="en-PH"/>
        </w:rPr>
        <mc:AlternateContent>
          <mc:Choice Requires="wps">
            <w:drawing>
              <wp:anchor distT="0" distB="0" distL="114300" distR="114300" simplePos="0" relativeHeight="251660288" behindDoc="0" locked="0" layoutInCell="1" allowOverlap="1" wp14:anchorId="26B9EE0D" wp14:editId="45EE2185">
                <wp:simplePos x="0" y="0"/>
                <wp:positionH relativeFrom="column">
                  <wp:posOffset>3893803</wp:posOffset>
                </wp:positionH>
                <wp:positionV relativeFrom="paragraph">
                  <wp:posOffset>174642</wp:posOffset>
                </wp:positionV>
                <wp:extent cx="292752" cy="190643"/>
                <wp:effectExtent l="0" t="0" r="0" b="0"/>
                <wp:wrapNone/>
                <wp:docPr id="818497861" name="Text Box 2"/>
                <wp:cNvGraphicFramePr/>
                <a:graphic xmlns:a="http://schemas.openxmlformats.org/drawingml/2006/main">
                  <a:graphicData uri="http://schemas.microsoft.com/office/word/2010/wordprocessingShape">
                    <wps:wsp>
                      <wps:cNvSpPr txBox="1"/>
                      <wps:spPr>
                        <a:xfrm>
                          <a:off x="0" y="0"/>
                          <a:ext cx="292752" cy="190643"/>
                        </a:xfrm>
                        <a:prstGeom prst="rect">
                          <a:avLst/>
                        </a:prstGeom>
                        <a:noFill/>
                        <a:ln w="6350">
                          <a:noFill/>
                        </a:ln>
                      </wps:spPr>
                      <wps:txbx>
                        <w:txbxContent>
                          <w:p w14:paraId="593CD9B3" w14:textId="77777777" w:rsidR="00E311C9" w:rsidRPr="00831437" w:rsidRDefault="00E311C9" w:rsidP="00E311C9">
                            <w:pPr>
                              <w:rPr>
                                <w:color w:val="FFFFFF" w:themeColor="background1"/>
                                <w:sz w:val="15"/>
                                <w:szCs w:val="15"/>
                              </w:rPr>
                            </w:pPr>
                            <w:r w:rsidRPr="00831437">
                              <w:rPr>
                                <w:color w:val="FFFFFF" w:themeColor="background1"/>
                                <w:sz w:val="15"/>
                                <w:szCs w:val="15"/>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26B9EE0D" id="_x0000_t202" coordsize="21600,21600" o:spt="202" path="m,l,21600r21600,l21600,xe">
                <v:stroke joinstyle="miter"/>
                <v:path gradientshapeok="t" o:connecttype="rect"/>
              </v:shapetype>
              <v:shape id="Text Box 2" o:spid="_x0000_s1026" type="#_x0000_t202" style="position:absolute;margin-left:306.6pt;margin-top:13.75pt;width:23.0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EBFwIAACsEAAAOAAAAZHJzL2Uyb0RvYy54bWysU8tu2zAQvBfoPxC815IV24kFy4GbwEWB&#10;IAngFDnTFGkJoLgsSVtyv75LSn4g7anohdrlrvYxM1zcd40iB2FdDbqg41FKidAcylrvCvrjbf3l&#10;jhLnmS6ZAi0KehSO3i8/f1q0JhcZVKBKYQkW0S5vTUEr702eJI5XomFuBEZoDEqwDfPo2l1SWtZi&#10;9UYlWZrOkhZsaSxw4RzePvZBuoz1pRTcv0jphCeqoDibj6eN5zacyXLB8p1lpqr5MAb7hykaVmts&#10;ei71yDwje1v/UaqpuQUH0o84NAlIWXMRd8BtxumHbTYVMyLuguA4c4bJ/b+y/PmwMa+W+O4rdEhg&#10;AKQ1Lnd4GfbppG3CFyclGEcIj2fYROcJx8tsnt1OM0o4hsbzdDa5CVWSy8/GOv9NQEOCUVCLrESw&#10;2OHJ+T71lBJ6aVjXSkVmlCZtQWc30zT+cI5gcaWxx2XUYPlu2w3zb6E84loWesad4esamz8x51+Z&#10;RYpxE5Stf8FDKsAmMFiUVGB//e0+5CPyGKWkRckU1P3cMysoUd81cjIfTyZBY9GZTG8zdOx1ZHsd&#10;0fvmAVCVY3wghkcz5Ht1MqWF5h3VvQpdMcQ0x94F9SfzwfdCxtfBxWoVk1BVhvknvTE8lA5wBmjf&#10;undmzYC/R+Ke4SQuln+goc/tiVjtPcg6chQA7lEdcEdFRpaH1xMkf+3HrMsbX/4GAAD//wMAUEsD&#10;BBQABgAIAAAAIQDncUHJ5AAAAA4BAAAPAAAAZHJzL2Rvd25yZXYueG1sTE9NT8MwDL0j8R8iI3Fj&#10;6Tq1jK7pNBVNSAgOG7twcxuvrWiS0mRb4ddjTnCxZL/n95GvJ9OLM42+c1bBfBaBIFs73dlGweFt&#10;e7cE4QNajb2zpOCLPKyL66scM+0udkfnfWgEi1ifoYI2hCGT0tctGfQzN5Bl7OhGg4HXsZF6xAuL&#10;m17GUZRKg51lhxYHKluqP/Yno+C53L7irorN8rsvn16Om+Hz8J4odXszPa54bFYgAk3h7wN+O3B+&#10;KDhY5U5We9ErSOeLmKkK4vsEBBPS5GEBolKQ8EEWufxfo/gBAAD//wMAUEsBAi0AFAAGAAgAAAAh&#10;ALaDOJL+AAAA4QEAABMAAAAAAAAAAAAAAAAAAAAAAFtDb250ZW50X1R5cGVzXS54bWxQSwECLQAU&#10;AAYACAAAACEAOP0h/9YAAACUAQAACwAAAAAAAAAAAAAAAAAvAQAAX3JlbHMvLnJlbHNQSwECLQAU&#10;AAYACAAAACEAqIThARcCAAArBAAADgAAAAAAAAAAAAAAAAAuAgAAZHJzL2Uyb0RvYy54bWxQSwEC&#10;LQAUAAYACAAAACEA53FByeQAAAAOAQAADwAAAAAAAAAAAAAAAABxBAAAZHJzL2Rvd25yZXYueG1s&#10;UEsFBgAAAAAEAAQA8wAAAIIFAAAAAA==&#10;" filled="f" stroked="f" strokeweight=".5pt">
                <v:textbox>
                  <w:txbxContent>
                    <w:p w14:paraId="593CD9B3" w14:textId="77777777" w:rsidR="00E311C9" w:rsidRPr="00831437" w:rsidRDefault="00E311C9" w:rsidP="00E311C9">
                      <w:pPr>
                        <w:rPr>
                          <w:color w:val="FFFFFF" w:themeColor="background1"/>
                          <w:sz w:val="15"/>
                          <w:szCs w:val="15"/>
                        </w:rPr>
                      </w:pPr>
                      <w:r w:rsidRPr="00831437">
                        <w:rPr>
                          <w:color w:val="FFFFFF" w:themeColor="background1"/>
                          <w:sz w:val="15"/>
                          <w:szCs w:val="15"/>
                        </w:rPr>
                        <w:t>C</w:t>
                      </w:r>
                    </w:p>
                  </w:txbxContent>
                </v:textbox>
              </v:shape>
            </w:pict>
          </mc:Fallback>
        </mc:AlternateContent>
      </w:r>
    </w:p>
    <w:p w14:paraId="4C5A602D" w14:textId="77777777" w:rsidR="00E311C9" w:rsidRDefault="00E311C9" w:rsidP="00E311C9">
      <w:pPr>
        <w:rPr>
          <w:rFonts w:ascii="Times New Roman" w:hAnsi="Times New Roman" w:cs="Times New Roman"/>
        </w:rPr>
      </w:pPr>
      <w:r>
        <w:rPr>
          <w:rFonts w:ascii="Times New Roman" w:hAnsi="Times New Roman" w:cs="Times New Roman"/>
          <w:b/>
          <w:bCs/>
          <w:noProof/>
          <w:lang w:val="en-PH" w:eastAsia="en-PH"/>
        </w:rPr>
        <mc:AlternateContent>
          <mc:Choice Requires="wps">
            <w:drawing>
              <wp:anchor distT="0" distB="0" distL="114300" distR="114300" simplePos="0" relativeHeight="251659264" behindDoc="0" locked="0" layoutInCell="1" allowOverlap="1" wp14:anchorId="5B88B904" wp14:editId="272EB628">
                <wp:simplePos x="0" y="0"/>
                <wp:positionH relativeFrom="column">
                  <wp:posOffset>3974465</wp:posOffset>
                </wp:positionH>
                <wp:positionV relativeFrom="paragraph">
                  <wp:posOffset>31750</wp:posOffset>
                </wp:positionV>
                <wp:extent cx="73419" cy="148184"/>
                <wp:effectExtent l="0" t="0" r="3175" b="4445"/>
                <wp:wrapNone/>
                <wp:docPr id="1334618747" name="Rectangle 1"/>
                <wp:cNvGraphicFramePr/>
                <a:graphic xmlns:a="http://schemas.openxmlformats.org/drawingml/2006/main">
                  <a:graphicData uri="http://schemas.microsoft.com/office/word/2010/wordprocessingShape">
                    <wps:wsp>
                      <wps:cNvSpPr/>
                      <wps:spPr>
                        <a:xfrm>
                          <a:off x="0" y="0"/>
                          <a:ext cx="73419" cy="148184"/>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C1ABD2" w14:textId="77777777" w:rsidR="00E311C9" w:rsidRPr="00831437" w:rsidRDefault="00E311C9" w:rsidP="00E311C9">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B88B904" id="Rectangle 1" o:spid="_x0000_s1027" style="position:absolute;margin-left:312.95pt;margin-top:2.5pt;width:5.8pt;height:11.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ZAjgIAAJIFAAAOAAAAZHJzL2Uyb0RvYy54bWysVFtP2zAUfp+0/2D5fSTpCpSKFFUgpkkM&#10;EDDx7Dp2E8nx8Wy3Sffrd2ynKTC2h2kvic/tO/dzftG3imyFdQ3okhZHOSVCc6gavS7p96frTzNK&#10;nGe6Ygq0KOlOOHqx+PjhvDNzMYEaVCUsQRDt5p0pae29mWeZ47VomTsCIzQKJdiWeSTtOqss6xC9&#10;Vdkkz0+yDmxlLHDhHHKvkpAuIr6Ugvs7KZ3wRJUUY/Pxa+N3Fb7Z4pzN15aZuuFDGOwfomhZo9Hp&#10;CHXFPCMb2/wG1TbcggPpjzi0GUjZcBFzwGyK/E02jzUzIuaCxXFmLJP7f7D8dvto7i2WoTNu7vAZ&#10;suilbcMf4yN9LNZuLJboPeHIPP08Lc4o4SgpprNiNg21zA62xjr/RUBLwqOkFlsRK8S2N84n1b1K&#10;cOVANdV1o1QkQvvFpbJky7Bxq3URTdWm/QZV4p0c53lsH7qM0xLUYwCvkJQOeBoCcnIaONkh2fjy&#10;OyWCntIPQpKmwvQm0eOInJwyzoX2KRhXs0okdvHHWCJgQJbof8QeAF4nucdOUQ76wVTEMR6N878F&#10;loxHi+gZtB+N20aDfQ9AYVaD56S/L1IqTaiS71c91gbbHTQDZwXV7t4SC2mtnOHXDTb7hjl/zyzu&#10;EW4c3gZ/hx+poCspDC9KarA/3+MHfRxvlFLS4V6W1P3YMCsoUV81Dv5ZMZ2GRY7E9Ph0goR9KVm9&#10;lOhNewk4QQVeIcPjM+h7tX9KC+0znpBl8Ioipjn6Lin3dk9c+nQv8AhxsVxGNVxew/yNfjQ8gIc6&#10;h2F+6p+ZNcPEe9yUW9jvMJu/GfykGyw1LDceZBO34lDXoQO4+HGshyMVLstLOmodTuniFwAAAP//&#10;AwBQSwMEFAAGAAgAAAAhAMfjjvvkAAAADQEAAA8AAABkcnMvZG93bnJldi54bWxMj0FPg0AQhe8m&#10;/ofNmHizi1RoSxkaoyHxpmJNr1vYAsrOEnZLaX+940kvk0zemzfvSzeT6cSoB9daQrifBSA0lbZq&#10;qUbYfuR3SxDOK6pUZ0kjnLWDTXZ9laqksid612Pha8Eh5BKF0HjfJ1K6stFGuZntNbF2sINRnteh&#10;ltWgThxuOhkGQSyNaok/NKrXT40uv4ujQXjIP/OX4nz52q5qsysuizEM3l4Rb2+m5zWPxzUIryf/&#10;dwG/DNwfMi62t0eqnOgQ4jBasRUhYi7W4/kiArFHCJdzkFkq/1NkPwAAAP//AwBQSwECLQAUAAYA&#10;CAAAACEAtoM4kv4AAADhAQAAEwAAAAAAAAAAAAAAAAAAAAAAW0NvbnRlbnRfVHlwZXNdLnhtbFBL&#10;AQItABQABgAIAAAAIQA4/SH/1gAAAJQBAAALAAAAAAAAAAAAAAAAAC8BAABfcmVscy8ucmVsc1BL&#10;AQItABQABgAIAAAAIQDpQfZAjgIAAJIFAAAOAAAAAAAAAAAAAAAAAC4CAABkcnMvZTJvRG9jLnht&#10;bFBLAQItABQABgAIAAAAIQDH44775AAAAA0BAAAPAAAAAAAAAAAAAAAAAOgEAABkcnMvZG93bnJl&#10;di54bWxQSwUGAAAAAAQABADzAAAA+QUAAAAA&#10;" fillcolor="#a5a5a5 [2092]" stroked="f" strokeweight="1pt">
                <v:textbox>
                  <w:txbxContent>
                    <w:p w14:paraId="40C1ABD2" w14:textId="77777777" w:rsidR="00E311C9" w:rsidRPr="00831437" w:rsidRDefault="00E311C9" w:rsidP="00E311C9">
                      <w:pPr>
                        <w:jc w:val="center"/>
                        <w:rPr>
                          <w:sz w:val="28"/>
                          <w:szCs w:val="28"/>
                        </w:rPr>
                      </w:pPr>
                    </w:p>
                  </w:txbxContent>
                </v:textbox>
              </v:rect>
            </w:pict>
          </mc:Fallback>
        </mc:AlternateContent>
      </w:r>
      <w:r w:rsidRPr="007F07A9">
        <w:rPr>
          <w:rFonts w:ascii="Arial" w:hAnsi="Arial" w:cs="Arial"/>
          <w:noProof/>
          <w:lang w:val="en-PH" w:eastAsia="en-PH"/>
        </w:rPr>
        <w:drawing>
          <wp:inline distT="0" distB="0" distL="0" distR="0" wp14:anchorId="460EDEFE" wp14:editId="438D9489">
            <wp:extent cx="3934595" cy="1671782"/>
            <wp:effectExtent l="0" t="0" r="2540" b="508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79859" cy="1691014"/>
                    </a:xfrm>
                    <a:prstGeom prst="rect">
                      <a:avLst/>
                    </a:prstGeom>
                  </pic:spPr>
                </pic:pic>
              </a:graphicData>
            </a:graphic>
          </wp:inline>
        </w:drawing>
      </w:r>
      <w:r w:rsidRPr="00734610">
        <w:rPr>
          <w:rFonts w:ascii="Times New Roman" w:hAnsi="Times New Roman" w:cs="Times New Roman"/>
          <w:b/>
          <w:bCs/>
          <w:noProof/>
          <w:lang w:val="en-PH" w:eastAsia="en-PH"/>
        </w:rPr>
        <w:drawing>
          <wp:inline distT="0" distB="0" distL="0" distR="0" wp14:anchorId="29881294" wp14:editId="643D8431">
            <wp:extent cx="1785831" cy="1671572"/>
            <wp:effectExtent l="0" t="0" r="5080" b="5080"/>
            <wp:docPr id="4" name="Picture 4" descr="A close-up of a person's ch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rson's chest&#10;&#10;Description automatically generated with low confidence"/>
                    <pic:cNvPicPr/>
                  </pic:nvPicPr>
                  <pic:blipFill rotWithShape="1">
                    <a:blip r:embed="rId8"/>
                    <a:srcRect l="11001" t="5002" r="371" b="32142"/>
                    <a:stretch/>
                  </pic:blipFill>
                  <pic:spPr bwMode="auto">
                    <a:xfrm>
                      <a:off x="0" y="0"/>
                      <a:ext cx="1785831" cy="1671572"/>
                    </a:xfrm>
                    <a:prstGeom prst="rect">
                      <a:avLst/>
                    </a:prstGeom>
                    <a:ln>
                      <a:noFill/>
                    </a:ln>
                    <a:extLst>
                      <a:ext uri="{53640926-AAD7-44D8-BBD7-CCE9431645EC}">
                        <a14:shadowObscured xmlns:a14="http://schemas.microsoft.com/office/drawing/2010/main"/>
                      </a:ext>
                    </a:extLst>
                  </pic:spPr>
                </pic:pic>
              </a:graphicData>
            </a:graphic>
          </wp:inline>
        </w:drawing>
      </w:r>
    </w:p>
    <w:p w14:paraId="42287FC1" w14:textId="77777777" w:rsidR="00E311C9" w:rsidRPr="007F07A9" w:rsidRDefault="00E311C9" w:rsidP="00E311C9">
      <w:pPr>
        <w:rPr>
          <w:rFonts w:ascii="Times New Roman" w:hAnsi="Times New Roman" w:cs="Times New Roman"/>
        </w:rPr>
      </w:pPr>
      <w:r>
        <w:rPr>
          <w:rFonts w:ascii="Times New Roman" w:hAnsi="Times New Roman" w:cs="Times New Roman"/>
        </w:rPr>
        <w:t xml:space="preserve">Supplementary </w:t>
      </w:r>
      <w:r w:rsidRPr="007F07A9">
        <w:rPr>
          <w:rFonts w:ascii="Times New Roman" w:hAnsi="Times New Roman" w:cs="Times New Roman"/>
        </w:rPr>
        <w:t xml:space="preserve">Figure </w:t>
      </w:r>
      <w:r>
        <w:rPr>
          <w:rFonts w:ascii="Times New Roman" w:hAnsi="Times New Roman" w:cs="Times New Roman"/>
        </w:rPr>
        <w:t>1</w:t>
      </w:r>
      <w:r w:rsidRPr="007F07A9">
        <w:rPr>
          <w:rFonts w:ascii="Times New Roman" w:hAnsi="Times New Roman" w:cs="Times New Roman"/>
        </w:rPr>
        <w:t>: Axial maximum intensity projection (A) and Coronal (B) contrast enhanced CT demonstrating the large varix (arrow heads) of the right superior pulmonary vein just distal to the fistula (arrow) with the right lower lobe A6 superior segment pulmonary artery (asterisk).</w:t>
      </w:r>
      <w:r>
        <w:rPr>
          <w:rFonts w:ascii="Times New Roman" w:hAnsi="Times New Roman" w:cs="Times New Roman"/>
        </w:rPr>
        <w:t xml:space="preserve"> 1(C) demonstrates the shrapnel injury on clinical examination.</w:t>
      </w:r>
    </w:p>
    <w:p w14:paraId="6F1C05A3" w14:textId="77777777" w:rsidR="005A6F73" w:rsidRDefault="005A6F73" w:rsidP="005A6F73">
      <w:pPr>
        <w:rPr>
          <w:rFonts w:ascii="Times New Roman" w:hAnsi="Times New Roman" w:cs="Times New Roman"/>
        </w:rPr>
      </w:pPr>
    </w:p>
    <w:p w14:paraId="2111265E" w14:textId="77777777" w:rsidR="005A6F73" w:rsidRDefault="005A6F73" w:rsidP="005A6F73">
      <w:pPr>
        <w:rPr>
          <w:rFonts w:ascii="Times New Roman" w:hAnsi="Times New Roman" w:cs="Times New Roman"/>
        </w:rPr>
      </w:pPr>
      <w:r w:rsidRPr="008C37BF">
        <w:rPr>
          <w:rFonts w:ascii="Arial" w:hAnsi="Arial" w:cs="Arial"/>
          <w:noProof/>
          <w:lang w:val="en-PH" w:eastAsia="en-PH"/>
        </w:rPr>
        <w:drawing>
          <wp:inline distT="0" distB="0" distL="0" distR="0" wp14:anchorId="2021ADF4" wp14:editId="471B3D7C">
            <wp:extent cx="5731510" cy="5207346"/>
            <wp:effectExtent l="0" t="0" r="0" b="0"/>
            <wp:docPr id="2" name="Picture 2"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ffere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207346"/>
                    </a:xfrm>
                    <a:prstGeom prst="rect">
                      <a:avLst/>
                    </a:prstGeom>
                  </pic:spPr>
                </pic:pic>
              </a:graphicData>
            </a:graphic>
          </wp:inline>
        </w:drawing>
      </w:r>
    </w:p>
    <w:p w14:paraId="29F9AA0F" w14:textId="77777777" w:rsidR="005A6F73" w:rsidRPr="007F07A9" w:rsidRDefault="005A6F73" w:rsidP="005A6F73">
      <w:pPr>
        <w:rPr>
          <w:rFonts w:ascii="Times New Roman" w:hAnsi="Times New Roman" w:cs="Times New Roman"/>
        </w:rPr>
      </w:pPr>
      <w:r>
        <w:rPr>
          <w:rFonts w:ascii="Times New Roman" w:hAnsi="Times New Roman" w:cs="Times New Roman"/>
        </w:rPr>
        <w:t xml:space="preserve">Supplementary </w:t>
      </w:r>
      <w:r w:rsidRPr="007F07A9">
        <w:rPr>
          <w:rFonts w:ascii="Times New Roman" w:hAnsi="Times New Roman" w:cs="Times New Roman"/>
        </w:rPr>
        <w:t xml:space="preserve">Figure </w:t>
      </w:r>
      <w:r>
        <w:rPr>
          <w:rFonts w:ascii="Times New Roman" w:hAnsi="Times New Roman" w:cs="Times New Roman"/>
        </w:rPr>
        <w:t>2</w:t>
      </w:r>
      <w:r w:rsidRPr="007F07A9">
        <w:rPr>
          <w:rFonts w:ascii="Times New Roman" w:hAnsi="Times New Roman" w:cs="Times New Roman"/>
        </w:rPr>
        <w:t xml:space="preserve">: (A) Stent within the right A6 pulmonary artery branch (arrow) across the neck of the fistula (arrowhead). (B) Following expansion of the stent and deployment of a 13mm microvascular plug within the stent (arrow) demonstrating no visible filling through the fistula. (C&amp;D) Post treatment oblique curved and coronal contrast </w:t>
      </w:r>
      <w:r w:rsidRPr="007F07A9">
        <w:rPr>
          <w:rFonts w:ascii="Times New Roman" w:hAnsi="Times New Roman" w:cs="Times New Roman"/>
        </w:rPr>
        <w:lastRenderedPageBreak/>
        <w:t>enhanced CT demonstrates enhancement within the varix (asterisk) with the plug-in-stent across the neck (short arrow). A thin jet of contrast (long arrow) is seen filling the varix.</w:t>
      </w:r>
    </w:p>
    <w:p w14:paraId="69FDC6FB" w14:textId="77777777" w:rsidR="005A6F73" w:rsidRDefault="005A6F73" w:rsidP="005A6F73">
      <w:pPr>
        <w:rPr>
          <w:rFonts w:ascii="Times New Roman" w:hAnsi="Times New Roman" w:cs="Times New Roman"/>
        </w:rPr>
      </w:pPr>
    </w:p>
    <w:p w14:paraId="47C77A9A" w14:textId="77777777" w:rsidR="005A6F73" w:rsidRDefault="005A6F73" w:rsidP="005A6F73">
      <w:pPr>
        <w:rPr>
          <w:rFonts w:ascii="Times New Roman" w:hAnsi="Times New Roman" w:cs="Times New Roman"/>
        </w:rPr>
      </w:pPr>
    </w:p>
    <w:p w14:paraId="4AB7439B" w14:textId="77777777" w:rsidR="005A6F73" w:rsidRDefault="005A6F73" w:rsidP="005A6F73">
      <w:pPr>
        <w:rPr>
          <w:rFonts w:ascii="Times New Roman" w:hAnsi="Times New Roman" w:cs="Times New Roman"/>
        </w:rPr>
      </w:pPr>
      <w:r w:rsidRPr="008C37BF">
        <w:rPr>
          <w:rFonts w:ascii="Arial" w:hAnsi="Arial" w:cs="Arial"/>
          <w:noProof/>
          <w:lang w:val="en-PH" w:eastAsia="en-PH"/>
        </w:rPr>
        <w:drawing>
          <wp:inline distT="0" distB="0" distL="0" distR="0" wp14:anchorId="7B12A1B3" wp14:editId="14D24033">
            <wp:extent cx="5731510" cy="5604755"/>
            <wp:effectExtent l="0" t="0" r="0" b="0"/>
            <wp:docPr id="3" name="Picture 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604755"/>
                    </a:xfrm>
                    <a:prstGeom prst="rect">
                      <a:avLst/>
                    </a:prstGeom>
                  </pic:spPr>
                </pic:pic>
              </a:graphicData>
            </a:graphic>
          </wp:inline>
        </w:drawing>
      </w:r>
    </w:p>
    <w:p w14:paraId="73A96D18" w14:textId="77777777" w:rsidR="005A6F73" w:rsidRPr="007F07A9" w:rsidRDefault="005A6F73" w:rsidP="005A6F73">
      <w:pPr>
        <w:rPr>
          <w:rFonts w:ascii="Times New Roman" w:hAnsi="Times New Roman" w:cs="Times New Roman"/>
        </w:rPr>
      </w:pPr>
      <w:r>
        <w:rPr>
          <w:rFonts w:ascii="Times New Roman" w:hAnsi="Times New Roman" w:cs="Times New Roman"/>
        </w:rPr>
        <w:t xml:space="preserve">Supplementary </w:t>
      </w:r>
      <w:r w:rsidRPr="007F07A9">
        <w:rPr>
          <w:rFonts w:ascii="Times New Roman" w:hAnsi="Times New Roman" w:cs="Times New Roman"/>
        </w:rPr>
        <w:t xml:space="preserve">Figure </w:t>
      </w:r>
      <w:r>
        <w:rPr>
          <w:rFonts w:ascii="Times New Roman" w:hAnsi="Times New Roman" w:cs="Times New Roman"/>
        </w:rPr>
        <w:t>3</w:t>
      </w:r>
      <w:r w:rsidRPr="007F07A9">
        <w:rPr>
          <w:rFonts w:ascii="Times New Roman" w:hAnsi="Times New Roman" w:cs="Times New Roman"/>
        </w:rPr>
        <w:t>: (A) Right interlobar pulmonary artery angiogram with plug-in-stent in situ (arrow) but there is opacification of the varix (asterisk), found to be supplied by the origin of a small branch artery arising just proximal to the stent. (B) Detachable coils (arrowheads) deployed distally within the branch artery and packed against the proximal opening of the stent around the tapered end of the microvascular plug. (C&amp;D) Post second treatment axial and coronal post contrast CT demonstrates the plug-in-stent (arrow) and coils (arrowheads) with resulting obliteration of the varix and fistula.</w:t>
      </w:r>
    </w:p>
    <w:p w14:paraId="45CB1F1D" w14:textId="77777777" w:rsidR="005A6F73" w:rsidRDefault="005A6F73" w:rsidP="005A6F73">
      <w:pPr>
        <w:rPr>
          <w:rFonts w:ascii="Times New Roman" w:hAnsi="Times New Roman" w:cs="Times New Roman"/>
        </w:rPr>
      </w:pPr>
    </w:p>
    <w:p w14:paraId="1C757CDF" w14:textId="77777777" w:rsidR="005A6F73" w:rsidRDefault="005A6F73" w:rsidP="005A6F73">
      <w:pPr>
        <w:rPr>
          <w:rFonts w:ascii="Times New Roman" w:hAnsi="Times New Roman" w:cs="Times New Roman"/>
        </w:rPr>
      </w:pPr>
    </w:p>
    <w:p w14:paraId="6244289D" w14:textId="77777777" w:rsidR="005A6F73" w:rsidRDefault="005A6F73" w:rsidP="005A6F73">
      <w:pPr>
        <w:rPr>
          <w:rFonts w:ascii="Times New Roman" w:hAnsi="Times New Roman" w:cs="Times New Roman"/>
        </w:rPr>
      </w:pPr>
    </w:p>
    <w:p w14:paraId="6BD6F250" w14:textId="77777777" w:rsidR="005A6F73" w:rsidRDefault="005A6F73" w:rsidP="005A6F73">
      <w:pPr>
        <w:rPr>
          <w:rFonts w:ascii="Times New Roman" w:hAnsi="Times New Roman" w:cs="Times New Roman"/>
        </w:rPr>
      </w:pPr>
    </w:p>
    <w:p w14:paraId="301ADAC1" w14:textId="77777777" w:rsidR="005A6F73" w:rsidRDefault="005A6F73" w:rsidP="005A6F73">
      <w:pPr>
        <w:rPr>
          <w:rFonts w:ascii="Times New Roman" w:hAnsi="Times New Roman" w:cs="Times New Roman"/>
        </w:rPr>
      </w:pPr>
    </w:p>
    <w:p w14:paraId="1146E2FA" w14:textId="77777777" w:rsidR="005A6F73" w:rsidRDefault="005A6F73" w:rsidP="005A6F73">
      <w:pPr>
        <w:rPr>
          <w:rFonts w:ascii="Times New Roman" w:hAnsi="Times New Roman" w:cs="Times New Roman"/>
        </w:rPr>
      </w:pPr>
    </w:p>
    <w:p w14:paraId="677E4186" w14:textId="77777777" w:rsidR="005A6F73" w:rsidRDefault="005A6F73" w:rsidP="005A6F73">
      <w:pPr>
        <w:rPr>
          <w:rFonts w:ascii="Times New Roman" w:hAnsi="Times New Roman" w:cs="Times New Roman"/>
        </w:rPr>
      </w:pPr>
      <w:bookmarkStart w:id="0" w:name="_GoBack"/>
      <w:bookmarkEnd w:id="0"/>
    </w:p>
    <w:sectPr w:rsidR="005A6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E7471"/>
    <w:multiLevelType w:val="hybridMultilevel"/>
    <w:tmpl w:val="2AB4B6C2"/>
    <w:lvl w:ilvl="0" w:tplc="47C488C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312640C"/>
    <w:multiLevelType w:val="hybridMultilevel"/>
    <w:tmpl w:val="DD6C0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e Chiswell">
    <w15:presenceInfo w15:providerId="Windows Live" w15:userId="4f1f4bf9ffc9b0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F7F"/>
    <w:rsid w:val="000246E0"/>
    <w:rsid w:val="000C51A9"/>
    <w:rsid w:val="00256228"/>
    <w:rsid w:val="002B3C4D"/>
    <w:rsid w:val="002B708A"/>
    <w:rsid w:val="00347F44"/>
    <w:rsid w:val="00364749"/>
    <w:rsid w:val="00446AA8"/>
    <w:rsid w:val="005A6F73"/>
    <w:rsid w:val="005C18D7"/>
    <w:rsid w:val="005F602C"/>
    <w:rsid w:val="0072185D"/>
    <w:rsid w:val="00745703"/>
    <w:rsid w:val="007E3BC7"/>
    <w:rsid w:val="00874F7F"/>
    <w:rsid w:val="008C37BF"/>
    <w:rsid w:val="00AC1F57"/>
    <w:rsid w:val="00B35B8A"/>
    <w:rsid w:val="00B504AE"/>
    <w:rsid w:val="00C019D9"/>
    <w:rsid w:val="00C53D98"/>
    <w:rsid w:val="00CF0785"/>
    <w:rsid w:val="00D30AE4"/>
    <w:rsid w:val="00D65483"/>
    <w:rsid w:val="00E311C9"/>
    <w:rsid w:val="00E531F4"/>
    <w:rsid w:val="00FF6F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2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F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F7F"/>
    <w:pPr>
      <w:ind w:left="720"/>
      <w:contextualSpacing/>
    </w:pPr>
    <w:rPr>
      <w:rFonts w:eastAsiaTheme="minorEastAsia"/>
      <w:lang w:val="en-US"/>
    </w:rPr>
  </w:style>
  <w:style w:type="paragraph" w:styleId="BalloonText">
    <w:name w:val="Balloon Text"/>
    <w:basedOn w:val="Normal"/>
    <w:link w:val="BalloonTextChar"/>
    <w:uiPriority w:val="99"/>
    <w:semiHidden/>
    <w:unhideWhenUsed/>
    <w:rsid w:val="008C37BF"/>
    <w:rPr>
      <w:rFonts w:ascii="Tahoma" w:hAnsi="Tahoma" w:cs="Tahoma"/>
      <w:sz w:val="16"/>
      <w:szCs w:val="16"/>
    </w:rPr>
  </w:style>
  <w:style w:type="character" w:customStyle="1" w:styleId="BalloonTextChar">
    <w:name w:val="Balloon Text Char"/>
    <w:basedOn w:val="DefaultParagraphFont"/>
    <w:link w:val="BalloonText"/>
    <w:uiPriority w:val="99"/>
    <w:semiHidden/>
    <w:rsid w:val="008C37BF"/>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F7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F7F"/>
    <w:pPr>
      <w:ind w:left="720"/>
      <w:contextualSpacing/>
    </w:pPr>
    <w:rPr>
      <w:rFonts w:eastAsiaTheme="minorEastAsia"/>
      <w:lang w:val="en-US"/>
    </w:rPr>
  </w:style>
  <w:style w:type="paragraph" w:styleId="BalloonText">
    <w:name w:val="Balloon Text"/>
    <w:basedOn w:val="Normal"/>
    <w:link w:val="BalloonTextChar"/>
    <w:uiPriority w:val="99"/>
    <w:semiHidden/>
    <w:unhideWhenUsed/>
    <w:rsid w:val="008C37BF"/>
    <w:rPr>
      <w:rFonts w:ascii="Tahoma" w:hAnsi="Tahoma" w:cs="Tahoma"/>
      <w:sz w:val="16"/>
      <w:szCs w:val="16"/>
    </w:rPr>
  </w:style>
  <w:style w:type="character" w:customStyle="1" w:styleId="BalloonTextChar">
    <w:name w:val="Balloon Text Char"/>
    <w:basedOn w:val="DefaultParagraphFont"/>
    <w:link w:val="BalloonText"/>
    <w:uiPriority w:val="99"/>
    <w:semiHidden/>
    <w:rsid w:val="008C37BF"/>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2F54D-E5BE-4445-BE35-7231F642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1309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Abigail Padayhag</cp:lastModifiedBy>
  <cp:revision>2</cp:revision>
  <dcterms:created xsi:type="dcterms:W3CDTF">2024-11-07T10:00:00Z</dcterms:created>
  <dcterms:modified xsi:type="dcterms:W3CDTF">2024-11-07T10:00:00Z</dcterms:modified>
</cp:coreProperties>
</file>