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9A9A9" w14:textId="77777777" w:rsidR="00EC1B31" w:rsidRDefault="002D7F44">
      <w:pPr>
        <w:spacing w:after="120" w:line="259" w:lineRule="auto"/>
      </w:pPr>
      <w:bookmarkStart w:id="0" w:name="_GoBack"/>
      <w:bookmarkEnd w:id="0"/>
      <w:r>
        <w:rPr>
          <w:b/>
        </w:rPr>
        <w:t>Supplementary Table S1. Exploratory Univariable Associations of Baseline Characteristics with Postprocedural Pain and Rescue Morphine Outcomes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EC1B31" w14:paraId="43928FA6" w14:textId="77777777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055E7FF4" w14:textId="77777777" w:rsidR="00EC1B31" w:rsidRDefault="002D7F44">
            <w:r>
              <w:rPr>
                <w:b/>
                <w:sz w:val="18"/>
              </w:rPr>
              <w:t>Variable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155F7907" w14:textId="77777777" w:rsidR="00EC1B31" w:rsidRDefault="002D7F44">
            <w:r>
              <w:rPr>
                <w:b/>
                <w:sz w:val="18"/>
              </w:rPr>
              <w:t>Exploratory pain association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0AB2BCAA" w14:textId="77777777" w:rsidR="00EC1B31" w:rsidRDefault="002D7F44">
            <w:r>
              <w:rPr>
                <w:b/>
                <w:sz w:val="18"/>
              </w:rPr>
              <w:t>Exploratory opioid association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05FC854D" w14:textId="77777777" w:rsidR="00EC1B31" w:rsidRDefault="002D7F44">
            <w:r>
              <w:rPr>
                <w:b/>
                <w:sz w:val="18"/>
              </w:rPr>
              <w:t>Interpretation</w:t>
            </w:r>
          </w:p>
        </w:tc>
      </w:tr>
      <w:tr w:rsidR="00EC1B31" w14:paraId="18348EFA" w14:textId="77777777">
        <w:trPr>
          <w:jc w:val="center"/>
        </w:trPr>
        <w:tc>
          <w:tcPr>
            <w:tcW w:w="2520" w:type="dxa"/>
            <w:vAlign w:val="center"/>
          </w:tcPr>
          <w:p w14:paraId="689DA161" w14:textId="77777777" w:rsidR="00EC1B31" w:rsidRDefault="002D7F44">
            <w:r>
              <w:rPr>
                <w:sz w:val="18"/>
              </w:rPr>
              <w:t>Largest fibroid diameter</w:t>
            </w:r>
          </w:p>
        </w:tc>
        <w:tc>
          <w:tcPr>
            <w:tcW w:w="2520" w:type="dxa"/>
            <w:vAlign w:val="center"/>
          </w:tcPr>
          <w:p w14:paraId="0244EA6C" w14:textId="77777777" w:rsidR="00EC1B31" w:rsidRDefault="002D7F44">
            <w:r>
              <w:rPr>
                <w:sz w:val="18"/>
              </w:rPr>
              <w:t>SHNB: correlated with 6-h pain (Spearman rho = 0.462; P = .035). Spinal anesthesia: correlated with 1-h pain (Spearman rho = 0.465; P = .034).</w:t>
            </w:r>
          </w:p>
        </w:tc>
        <w:tc>
          <w:tcPr>
            <w:tcW w:w="2520" w:type="dxa"/>
            <w:vAlign w:val="center"/>
          </w:tcPr>
          <w:p w14:paraId="28E1DF18" w14:textId="77777777" w:rsidR="00EC1B31" w:rsidRDefault="002D7F44">
            <w:r>
              <w:rPr>
                <w:sz w:val="18"/>
              </w:rPr>
              <w:t>In adjusted models, larger fibroid diameter was associated with any rescue morphine use (RR per cm = 1.07; 95% CI</w:t>
            </w:r>
            <w:r>
              <w:rPr>
                <w:sz w:val="18"/>
              </w:rPr>
              <w:t>, 1.00-1.15; P = .044) and total rescue morphine dose (IRR per cm = 1.11; 95% CI, 1.03-1.19; P = .007).</w:t>
            </w:r>
          </w:p>
        </w:tc>
        <w:tc>
          <w:tcPr>
            <w:tcW w:w="2520" w:type="dxa"/>
            <w:vAlign w:val="center"/>
          </w:tcPr>
          <w:p w14:paraId="7C38557D" w14:textId="77777777" w:rsidR="00EC1B31" w:rsidRDefault="002D7F44">
            <w:r>
              <w:rPr>
                <w:sz w:val="18"/>
              </w:rPr>
              <w:t>Most consistent predictor of higher early pain burden and opioid requirement.</w:t>
            </w:r>
          </w:p>
        </w:tc>
      </w:tr>
      <w:tr w:rsidR="00EC1B31" w14:paraId="46B784E6" w14:textId="77777777">
        <w:trPr>
          <w:jc w:val="center"/>
        </w:trPr>
        <w:tc>
          <w:tcPr>
            <w:tcW w:w="2520" w:type="dxa"/>
            <w:vAlign w:val="center"/>
          </w:tcPr>
          <w:p w14:paraId="335DDC52" w14:textId="77777777" w:rsidR="00EC1B31" w:rsidRDefault="002D7F44">
            <w:r>
              <w:rPr>
                <w:sz w:val="18"/>
              </w:rPr>
              <w:t>Number of fibroids</w:t>
            </w:r>
          </w:p>
        </w:tc>
        <w:tc>
          <w:tcPr>
            <w:tcW w:w="2520" w:type="dxa"/>
            <w:vAlign w:val="center"/>
          </w:tcPr>
          <w:p w14:paraId="32DA04EA" w14:textId="77777777" w:rsidR="00EC1B31" w:rsidRDefault="002D7F44">
            <w:r>
              <w:rPr>
                <w:sz w:val="18"/>
              </w:rPr>
              <w:t xml:space="preserve">Spinal anesthesia: correlated with 6-h pain (Spearman </w:t>
            </w:r>
            <w:r>
              <w:rPr>
                <w:sz w:val="18"/>
              </w:rPr>
              <w:t>rho = 0.561; P = .008). No significant correlation in SHNB.</w:t>
            </w:r>
          </w:p>
        </w:tc>
        <w:tc>
          <w:tcPr>
            <w:tcW w:w="2520" w:type="dxa"/>
            <w:vAlign w:val="center"/>
          </w:tcPr>
          <w:p w14:paraId="70FB57A7" w14:textId="77777777" w:rsidR="00EC1B31" w:rsidRDefault="002D7F44">
            <w:r>
              <w:rPr>
                <w:sz w:val="18"/>
              </w:rPr>
              <w:t>Not significantly associated with any rescue morphine use (RR per fibroid = 1.04; 95% CI, 0.99-1.09; P = .132) or total rescue morphine dose (IRR = 1.04; 95% CI, 0.99-1.09; P = .135).</w:t>
            </w:r>
          </w:p>
        </w:tc>
        <w:tc>
          <w:tcPr>
            <w:tcW w:w="2520" w:type="dxa"/>
            <w:vAlign w:val="center"/>
          </w:tcPr>
          <w:p w14:paraId="755E88EB" w14:textId="77777777" w:rsidR="00EC1B31" w:rsidRDefault="002D7F44">
            <w:r>
              <w:rPr>
                <w:sz w:val="18"/>
              </w:rPr>
              <w:t>Possible exp</w:t>
            </w:r>
            <w:r>
              <w:rPr>
                <w:sz w:val="18"/>
              </w:rPr>
              <w:t>loratory signal for intermediate pain in the spinal anesthesia group, but not confirmed for opioid outcomes.</w:t>
            </w:r>
          </w:p>
        </w:tc>
      </w:tr>
      <w:tr w:rsidR="00EC1B31" w14:paraId="4FE07C4F" w14:textId="77777777">
        <w:trPr>
          <w:jc w:val="center"/>
        </w:trPr>
        <w:tc>
          <w:tcPr>
            <w:tcW w:w="2520" w:type="dxa"/>
            <w:vAlign w:val="center"/>
          </w:tcPr>
          <w:p w14:paraId="09724A31" w14:textId="77777777" w:rsidR="00EC1B31" w:rsidRDefault="002D7F44">
            <w:r>
              <w:rPr>
                <w:sz w:val="18"/>
              </w:rPr>
              <w:t>Age</w:t>
            </w:r>
          </w:p>
        </w:tc>
        <w:tc>
          <w:tcPr>
            <w:tcW w:w="2520" w:type="dxa"/>
            <w:vAlign w:val="center"/>
          </w:tcPr>
          <w:p w14:paraId="0094FD17" w14:textId="77777777" w:rsidR="00EC1B31" w:rsidRDefault="002D7F44">
            <w:r>
              <w:rPr>
                <w:sz w:val="18"/>
              </w:rPr>
              <w:t>No significant correlation with pain at 1 h, 6 h, or 18 h in either group.</w:t>
            </w:r>
          </w:p>
        </w:tc>
        <w:tc>
          <w:tcPr>
            <w:tcW w:w="2520" w:type="dxa"/>
            <w:vAlign w:val="center"/>
          </w:tcPr>
          <w:p w14:paraId="6EBE132D" w14:textId="77777777" w:rsidR="00EC1B31" w:rsidRDefault="002D7F44">
            <w:r>
              <w:rPr>
                <w:sz w:val="18"/>
              </w:rPr>
              <w:t>Not retained as a key predictor in revised outcome models.</w:t>
            </w:r>
          </w:p>
        </w:tc>
        <w:tc>
          <w:tcPr>
            <w:tcW w:w="2520" w:type="dxa"/>
            <w:vAlign w:val="center"/>
          </w:tcPr>
          <w:p w14:paraId="0CF28B8E" w14:textId="77777777" w:rsidR="00EC1B31" w:rsidRDefault="002D7F44">
            <w:r>
              <w:rPr>
                <w:sz w:val="18"/>
              </w:rPr>
              <w:t>No clear</w:t>
            </w:r>
            <w:r>
              <w:rPr>
                <w:sz w:val="18"/>
              </w:rPr>
              <w:t xml:space="preserve"> signal.</w:t>
            </w:r>
          </w:p>
        </w:tc>
      </w:tr>
      <w:tr w:rsidR="00EC1B31" w14:paraId="1AF2F6E8" w14:textId="77777777">
        <w:trPr>
          <w:jc w:val="center"/>
        </w:trPr>
        <w:tc>
          <w:tcPr>
            <w:tcW w:w="2520" w:type="dxa"/>
            <w:vAlign w:val="center"/>
          </w:tcPr>
          <w:p w14:paraId="720DC59A" w14:textId="77777777" w:rsidR="00EC1B31" w:rsidRDefault="002D7F44">
            <w:r>
              <w:rPr>
                <w:sz w:val="18"/>
              </w:rPr>
              <w:t>Weight</w:t>
            </w:r>
          </w:p>
        </w:tc>
        <w:tc>
          <w:tcPr>
            <w:tcW w:w="2520" w:type="dxa"/>
            <w:vAlign w:val="center"/>
          </w:tcPr>
          <w:p w14:paraId="15629C29" w14:textId="77777777" w:rsidR="00EC1B31" w:rsidRDefault="002D7F44">
            <w:r>
              <w:rPr>
                <w:sz w:val="18"/>
              </w:rPr>
              <w:t>No significant correlation with pain at any time point in either group.</w:t>
            </w:r>
          </w:p>
        </w:tc>
        <w:tc>
          <w:tcPr>
            <w:tcW w:w="2520" w:type="dxa"/>
            <w:vAlign w:val="center"/>
          </w:tcPr>
          <w:p w14:paraId="030D8413" w14:textId="77777777" w:rsidR="00EC1B31" w:rsidRDefault="002D7F44">
            <w:r>
              <w:rPr>
                <w:sz w:val="18"/>
              </w:rPr>
              <w:t>Not retained as a key predictor in revised outcome models.</w:t>
            </w:r>
          </w:p>
        </w:tc>
        <w:tc>
          <w:tcPr>
            <w:tcW w:w="2520" w:type="dxa"/>
            <w:vAlign w:val="center"/>
          </w:tcPr>
          <w:p w14:paraId="389082B4" w14:textId="77777777" w:rsidR="00EC1B31" w:rsidRDefault="002D7F44">
            <w:r>
              <w:rPr>
                <w:sz w:val="18"/>
              </w:rPr>
              <w:t>No clear signal.</w:t>
            </w:r>
          </w:p>
        </w:tc>
      </w:tr>
      <w:tr w:rsidR="00EC1B31" w14:paraId="4F95C092" w14:textId="77777777">
        <w:trPr>
          <w:jc w:val="center"/>
        </w:trPr>
        <w:tc>
          <w:tcPr>
            <w:tcW w:w="2520" w:type="dxa"/>
            <w:vAlign w:val="center"/>
          </w:tcPr>
          <w:p w14:paraId="75F6DFA5" w14:textId="77777777" w:rsidR="00EC1B31" w:rsidRDefault="002D7F44">
            <w:r>
              <w:rPr>
                <w:sz w:val="18"/>
              </w:rPr>
              <w:t>Height</w:t>
            </w:r>
          </w:p>
        </w:tc>
        <w:tc>
          <w:tcPr>
            <w:tcW w:w="2520" w:type="dxa"/>
            <w:vAlign w:val="center"/>
          </w:tcPr>
          <w:p w14:paraId="1AEEB414" w14:textId="77777777" w:rsidR="00EC1B31" w:rsidRDefault="002D7F44">
            <w:r>
              <w:rPr>
                <w:sz w:val="18"/>
              </w:rPr>
              <w:t>No significant correlation with pain at any time point in either group.</w:t>
            </w:r>
          </w:p>
        </w:tc>
        <w:tc>
          <w:tcPr>
            <w:tcW w:w="2520" w:type="dxa"/>
            <w:vAlign w:val="center"/>
          </w:tcPr>
          <w:p w14:paraId="527F35E9" w14:textId="77777777" w:rsidR="00EC1B31" w:rsidRDefault="002D7F44">
            <w:r>
              <w:rPr>
                <w:sz w:val="18"/>
              </w:rPr>
              <w:t>Not retaine</w:t>
            </w:r>
            <w:r>
              <w:rPr>
                <w:sz w:val="18"/>
              </w:rPr>
              <w:t>d as a key predictor in revised outcome models.</w:t>
            </w:r>
          </w:p>
        </w:tc>
        <w:tc>
          <w:tcPr>
            <w:tcW w:w="2520" w:type="dxa"/>
            <w:vAlign w:val="center"/>
          </w:tcPr>
          <w:p w14:paraId="754412E5" w14:textId="77777777" w:rsidR="00EC1B31" w:rsidRDefault="002D7F44">
            <w:r>
              <w:rPr>
                <w:sz w:val="18"/>
              </w:rPr>
              <w:t>No clear signal.</w:t>
            </w:r>
          </w:p>
        </w:tc>
      </w:tr>
      <w:tr w:rsidR="00EC1B31" w14:paraId="237B8460" w14:textId="77777777">
        <w:trPr>
          <w:jc w:val="center"/>
        </w:trPr>
        <w:tc>
          <w:tcPr>
            <w:tcW w:w="2520" w:type="dxa"/>
            <w:vAlign w:val="center"/>
          </w:tcPr>
          <w:p w14:paraId="3F0971BD" w14:textId="77777777" w:rsidR="00EC1B31" w:rsidRDefault="002D7F44">
            <w:r>
              <w:rPr>
                <w:sz w:val="18"/>
              </w:rPr>
              <w:t>Uterine volume</w:t>
            </w:r>
          </w:p>
        </w:tc>
        <w:tc>
          <w:tcPr>
            <w:tcW w:w="2520" w:type="dxa"/>
            <w:vAlign w:val="center"/>
          </w:tcPr>
          <w:p w14:paraId="685D2B30" w14:textId="77777777" w:rsidR="00EC1B31" w:rsidRDefault="002D7F44">
            <w:r>
              <w:rPr>
                <w:sz w:val="18"/>
              </w:rPr>
              <w:t>No significant correlation with pain at any time point in either group.</w:t>
            </w:r>
          </w:p>
        </w:tc>
        <w:tc>
          <w:tcPr>
            <w:tcW w:w="2520" w:type="dxa"/>
            <w:vAlign w:val="center"/>
          </w:tcPr>
          <w:p w14:paraId="594EADDF" w14:textId="77777777" w:rsidR="00EC1B31" w:rsidRDefault="002D7F44">
            <w:r>
              <w:rPr>
                <w:sz w:val="18"/>
              </w:rPr>
              <w:t>Not retained as a key predictor in revised outcome models.</w:t>
            </w:r>
          </w:p>
        </w:tc>
        <w:tc>
          <w:tcPr>
            <w:tcW w:w="2520" w:type="dxa"/>
            <w:vAlign w:val="center"/>
          </w:tcPr>
          <w:p w14:paraId="3A713142" w14:textId="77777777" w:rsidR="00EC1B31" w:rsidRDefault="002D7F44">
            <w:r>
              <w:rPr>
                <w:sz w:val="18"/>
              </w:rPr>
              <w:t>No clear signal.</w:t>
            </w:r>
          </w:p>
        </w:tc>
      </w:tr>
      <w:tr w:rsidR="00EC1B31" w14:paraId="0960918C" w14:textId="77777777">
        <w:trPr>
          <w:jc w:val="center"/>
        </w:trPr>
        <w:tc>
          <w:tcPr>
            <w:tcW w:w="2520" w:type="dxa"/>
            <w:vAlign w:val="center"/>
          </w:tcPr>
          <w:p w14:paraId="549210B8" w14:textId="77777777" w:rsidR="00EC1B31" w:rsidRDefault="002D7F44">
            <w:r>
              <w:rPr>
                <w:sz w:val="18"/>
              </w:rPr>
              <w:t>Coexisting adenomyosis</w:t>
            </w:r>
          </w:p>
        </w:tc>
        <w:tc>
          <w:tcPr>
            <w:tcW w:w="2520" w:type="dxa"/>
            <w:vAlign w:val="center"/>
          </w:tcPr>
          <w:p w14:paraId="02984561" w14:textId="77777777" w:rsidR="00EC1B31" w:rsidRDefault="002D7F44">
            <w:r>
              <w:rPr>
                <w:sz w:val="18"/>
              </w:rPr>
              <w:t>Not</w:t>
            </w:r>
            <w:r>
              <w:rPr>
                <w:sz w:val="18"/>
              </w:rPr>
              <w:t xml:space="preserve"> tested in the exploratory Spearman table.</w:t>
            </w:r>
          </w:p>
        </w:tc>
        <w:tc>
          <w:tcPr>
            <w:tcW w:w="2520" w:type="dxa"/>
            <w:vAlign w:val="center"/>
          </w:tcPr>
          <w:p w14:paraId="26AA483F" w14:textId="77777777" w:rsidR="00EC1B31" w:rsidRDefault="002D7F44">
            <w:r>
              <w:rPr>
                <w:sz w:val="18"/>
              </w:rPr>
              <w:t>Not associated with pain trajectory (beta = 0.04; 95% CI, -1.87 to 1.94; P = .968), any rescue morphine use (RR = 1.10; 95% CI, 0.60-2.02; P = .762), or total rescue morphine dose (IRR = 1.69; 95% CI, 0.77-3.71; P</w:t>
            </w:r>
            <w:r>
              <w:rPr>
                <w:sz w:val="18"/>
              </w:rPr>
              <w:t xml:space="preserve"> = .189).</w:t>
            </w:r>
          </w:p>
        </w:tc>
        <w:tc>
          <w:tcPr>
            <w:tcW w:w="2520" w:type="dxa"/>
            <w:vAlign w:val="center"/>
          </w:tcPr>
          <w:p w14:paraId="6DA26098" w14:textId="77777777" w:rsidR="00EC1B31" w:rsidRDefault="002D7F44">
            <w:r>
              <w:rPr>
                <w:sz w:val="18"/>
              </w:rPr>
              <w:t>No clear signal in this cohort.</w:t>
            </w:r>
          </w:p>
        </w:tc>
      </w:tr>
    </w:tbl>
    <w:p w14:paraId="58BC51BE" w14:textId="77777777" w:rsidR="00EC1B31" w:rsidRDefault="002D7F44">
      <w:pPr>
        <w:spacing w:after="120" w:line="259" w:lineRule="auto"/>
      </w:pPr>
      <w:r>
        <w:t xml:space="preserve">Supplementary Table S1. Exploratory associations between baseline lesion characteristics and early postprocedural pain or rescue morphine outcomes after uterine fibroid embolization. Univariable pain associations </w:t>
      </w:r>
      <w:r>
        <w:t>are presented as Spearman correlation coefficients from the exploratory analysis, whereas opioid-related outcomes are summarized from the prespecified regression models in the main manuscript to highlight consistency of signal across analyses.</w:t>
      </w:r>
    </w:p>
    <w:sectPr w:rsidR="00EC1B31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7F44"/>
    <w:rsid w:val="00326F90"/>
    <w:rsid w:val="00AA1D8D"/>
    <w:rsid w:val="00B47730"/>
    <w:rsid w:val="00CB0664"/>
    <w:rsid w:val="00EC1B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01A5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F955C2-D2B5-8B42-9F65-A72C0B7F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2148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priscila_hs47@hotmail.com</cp:lastModifiedBy>
  <cp:revision>2</cp:revision>
  <dcterms:created xsi:type="dcterms:W3CDTF">2026-07-14T20:39:00Z</dcterms:created>
  <dcterms:modified xsi:type="dcterms:W3CDTF">2026-07-14T20:39:00Z</dcterms:modified>
  <cp:category/>
</cp:coreProperties>
</file>