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1245" w:rsidRDefault="00BF1245" w:rsidP="00BF1245">
      <w:pPr>
        <w:spacing w:line="480" w:lineRule="auto"/>
        <w:rPr>
          <w:rFonts w:cstheme="minorHAnsi"/>
          <w:sz w:val="16"/>
          <w:szCs w:val="16"/>
        </w:rPr>
      </w:pPr>
    </w:p>
    <w:p w:rsidR="00BF1245" w:rsidRDefault="00BF1245" w:rsidP="00BF1245">
      <w:pPr>
        <w:tabs>
          <w:tab w:val="left" w:pos="1831"/>
        </w:tabs>
      </w:pPr>
      <w:r>
        <w:t>S1</w:t>
      </w:r>
    </w:p>
    <w:p w:rsidR="00BF1245" w:rsidRDefault="00BF1245" w:rsidP="00BF1245">
      <w:pPr>
        <w:tabs>
          <w:tab w:val="left" w:pos="1831"/>
        </w:tabs>
      </w:pPr>
      <w:r w:rsidRPr="002B2AFF">
        <w:rPr>
          <w:noProof/>
        </w:rPr>
        <w:drawing>
          <wp:inline distT="0" distB="0" distL="0" distR="0" wp14:anchorId="1A5F02E2" wp14:editId="49FE5AB6">
            <wp:extent cx="6904495" cy="30994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075" t="29311" r="28338" b="22448"/>
                    <a:stretch/>
                  </pic:blipFill>
                  <pic:spPr bwMode="auto">
                    <a:xfrm>
                      <a:off x="0" y="0"/>
                      <a:ext cx="6922896" cy="3107695"/>
                    </a:xfrm>
                    <a:prstGeom prst="rect">
                      <a:avLst/>
                    </a:prstGeom>
                    <a:ln>
                      <a:noFill/>
                    </a:ln>
                    <a:extLst>
                      <a:ext uri="{53640926-AAD7-44D8-BBD7-CCE9431645EC}">
                        <a14:shadowObscured xmlns:a14="http://schemas.microsoft.com/office/drawing/2010/main"/>
                      </a:ext>
                    </a:extLst>
                  </pic:spPr>
                </pic:pic>
              </a:graphicData>
            </a:graphic>
          </wp:inline>
        </w:drawing>
      </w:r>
    </w:p>
    <w:p w:rsidR="00BF1245" w:rsidRDefault="00BF1245" w:rsidP="00BF1245">
      <w:pPr>
        <w:tabs>
          <w:tab w:val="left" w:pos="1831"/>
        </w:tabs>
        <w:rPr>
          <w:noProof/>
        </w:rPr>
      </w:pPr>
    </w:p>
    <w:p w:rsidR="0019332F" w:rsidRPr="00AB235A" w:rsidRDefault="0019332F" w:rsidP="0019332F">
      <w:pPr>
        <w:spacing w:after="0" w:line="480" w:lineRule="auto"/>
      </w:pPr>
      <w:r>
        <w:t xml:space="preserve">S1. Additional measures of </w:t>
      </w:r>
      <w:r w:rsidRPr="0019332F">
        <w:t xml:space="preserve">neurotransmitter (norepinephrine, epinephrine, dopamine) and neuropeptide (neuropeptide Y (NPY), Substance P, and vasoactive intestinal peptide (VIP)) concentrations at the directly stimulated popliteal lymph node after stimulation with different stimulation frequencies (0, 0.5, 20, 200, and 3000 Hz; at 0.5 mA intensity and pulse length of 50 </w:t>
      </w:r>
      <w:proofErr w:type="spellStart"/>
      <w:r w:rsidRPr="0019332F">
        <w:t>msec</w:t>
      </w:r>
      <w:proofErr w:type="spellEnd"/>
      <w:r w:rsidRPr="0019332F">
        <w:t>). N=5, One way ANOVA with multiple comparison analysis *=p</w:t>
      </w:r>
      <w:r w:rsidRPr="0019332F">
        <w:rPr>
          <w:rFonts w:cstheme="minorHAnsi"/>
        </w:rPr>
        <w:t>≤</w:t>
      </w:r>
      <w:r w:rsidRPr="0019332F">
        <w:t>0.05, **=p</w:t>
      </w:r>
      <w:r w:rsidRPr="0019332F">
        <w:rPr>
          <w:rFonts w:cstheme="minorHAnsi"/>
        </w:rPr>
        <w:t>≤</w:t>
      </w:r>
      <w:r w:rsidRPr="0019332F">
        <w:t>0.</w:t>
      </w:r>
      <w:proofErr w:type="gramStart"/>
      <w:r w:rsidRPr="0019332F">
        <w:t>005,*</w:t>
      </w:r>
      <w:proofErr w:type="gramEnd"/>
      <w:r w:rsidRPr="0019332F">
        <w:t>**=p</w:t>
      </w:r>
      <w:r w:rsidRPr="0019332F">
        <w:rPr>
          <w:rFonts w:cstheme="minorHAnsi"/>
        </w:rPr>
        <w:t>≤</w:t>
      </w:r>
      <w:r w:rsidRPr="0019332F">
        <w:t>0.0005.</w:t>
      </w:r>
    </w:p>
    <w:p w:rsidR="006A5273" w:rsidRDefault="006A5273" w:rsidP="00BF1245">
      <w:pPr>
        <w:tabs>
          <w:tab w:val="left" w:pos="1831"/>
        </w:tabs>
        <w:rPr>
          <w:noProof/>
        </w:rPr>
      </w:pPr>
    </w:p>
    <w:p w:rsidR="00BF1245" w:rsidRDefault="00BF1245" w:rsidP="00BF1245">
      <w:pPr>
        <w:tabs>
          <w:tab w:val="left" w:pos="1831"/>
        </w:tabs>
      </w:pPr>
      <w:r>
        <w:lastRenderedPageBreak/>
        <w:t>S2</w:t>
      </w:r>
    </w:p>
    <w:p w:rsidR="00BF1245" w:rsidRDefault="00BF1245" w:rsidP="00BF1245">
      <w:pPr>
        <w:tabs>
          <w:tab w:val="left" w:pos="2079"/>
        </w:tabs>
        <w:rPr>
          <w:noProof/>
        </w:rPr>
      </w:pPr>
      <w:r>
        <w:rPr>
          <w:noProof/>
        </w:rPr>
        <w:drawing>
          <wp:inline distT="0" distB="0" distL="0" distR="0" wp14:anchorId="3DEAE450" wp14:editId="7745B5FD">
            <wp:extent cx="6974237" cy="355017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281" t="4328" r="3361" b="4972"/>
                    <a:stretch/>
                  </pic:blipFill>
                  <pic:spPr bwMode="auto">
                    <a:xfrm>
                      <a:off x="0" y="0"/>
                      <a:ext cx="6989271" cy="355782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ab/>
      </w:r>
    </w:p>
    <w:p w:rsidR="0019332F" w:rsidRDefault="0019332F" w:rsidP="00BF1245">
      <w:pPr>
        <w:tabs>
          <w:tab w:val="left" w:pos="2079"/>
        </w:tabs>
        <w:rPr>
          <w:noProof/>
        </w:rPr>
      </w:pPr>
    </w:p>
    <w:p w:rsidR="0019332F" w:rsidRDefault="0019332F" w:rsidP="0019332F">
      <w:pPr>
        <w:spacing w:line="480" w:lineRule="auto"/>
      </w:pPr>
      <w:r>
        <w:t xml:space="preserve">S2.  Additional measures of neurotransmitter (norepinephrine, epinephrine, dopamine) and neuropeptide (neuropeptide Y (NPY), Substance P, and vasoactive </w:t>
      </w:r>
      <w:r w:rsidRPr="0019332F">
        <w:t xml:space="preserve">intestinal peptide (VIP)) concentrations at the directly stimulated popliteal lymph node after stimulation with different intensities (0, 0.5, 2, 5, 7, and 10 mA; at 20 Hz frequency and pulse length of 50 </w:t>
      </w:r>
      <w:proofErr w:type="spellStart"/>
      <w:r w:rsidRPr="0019332F">
        <w:t>msec</w:t>
      </w:r>
      <w:proofErr w:type="spellEnd"/>
      <w:r w:rsidRPr="0019332F">
        <w:t>). N=5. One way ANOVA with multiple comparison analysis *=p</w:t>
      </w:r>
      <w:r w:rsidRPr="0019332F">
        <w:rPr>
          <w:rFonts w:cstheme="minorHAnsi"/>
        </w:rPr>
        <w:t>≤</w:t>
      </w:r>
      <w:r w:rsidRPr="0019332F">
        <w:t>0.05, **=p</w:t>
      </w:r>
      <w:r w:rsidRPr="0019332F">
        <w:rPr>
          <w:rFonts w:cstheme="minorHAnsi"/>
        </w:rPr>
        <w:t>≤</w:t>
      </w:r>
      <w:r w:rsidRPr="0019332F">
        <w:t>0.</w:t>
      </w:r>
      <w:proofErr w:type="gramStart"/>
      <w:r w:rsidRPr="0019332F">
        <w:t>005,*</w:t>
      </w:r>
      <w:proofErr w:type="gramEnd"/>
      <w:r w:rsidRPr="0019332F">
        <w:t>**=p</w:t>
      </w:r>
      <w:r w:rsidRPr="0019332F">
        <w:rPr>
          <w:rFonts w:cstheme="minorHAnsi"/>
        </w:rPr>
        <w:t>≤</w:t>
      </w:r>
      <w:r w:rsidRPr="0019332F">
        <w:t>0.0005.</w:t>
      </w:r>
    </w:p>
    <w:p w:rsidR="006A5273" w:rsidRDefault="006A5273" w:rsidP="00BF1245">
      <w:pPr>
        <w:tabs>
          <w:tab w:val="left" w:pos="2079"/>
        </w:tabs>
        <w:rPr>
          <w:noProof/>
        </w:rPr>
      </w:pPr>
    </w:p>
    <w:p w:rsidR="006A5273" w:rsidRDefault="006A5273" w:rsidP="00BF1245">
      <w:pPr>
        <w:tabs>
          <w:tab w:val="left" w:pos="2079"/>
        </w:tabs>
        <w:rPr>
          <w:noProof/>
        </w:rPr>
      </w:pPr>
    </w:p>
    <w:p w:rsidR="006A5273" w:rsidRDefault="00BF1245" w:rsidP="00BF1245">
      <w:pPr>
        <w:tabs>
          <w:tab w:val="left" w:pos="2079"/>
        </w:tabs>
        <w:rPr>
          <w:noProof/>
        </w:rPr>
      </w:pPr>
      <w:r>
        <w:rPr>
          <w:noProof/>
        </w:rPr>
        <w:t>S3</w:t>
      </w:r>
    </w:p>
    <w:p w:rsidR="00BF1245" w:rsidRDefault="00BF1245" w:rsidP="0019332F">
      <w:pPr>
        <w:tabs>
          <w:tab w:val="left" w:pos="2079"/>
        </w:tabs>
        <w:rPr>
          <w:noProof/>
        </w:rPr>
      </w:pPr>
      <w:r>
        <w:rPr>
          <w:noProof/>
        </w:rPr>
        <w:drawing>
          <wp:inline distT="0" distB="0" distL="0" distR="0" wp14:anchorId="48639E73" wp14:editId="30C27F10">
            <wp:extent cx="7533871" cy="32468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3.TIF"/>
                    <pic:cNvPicPr/>
                  </pic:nvPicPr>
                  <pic:blipFill rotWithShape="1">
                    <a:blip r:embed="rId8">
                      <a:extLst>
                        <a:ext uri="{28A0092B-C50C-407E-A947-70E740481C1C}">
                          <a14:useLocalDpi xmlns:a14="http://schemas.microsoft.com/office/drawing/2010/main" val="0"/>
                        </a:ext>
                      </a:extLst>
                    </a:blip>
                    <a:srcRect b="23382"/>
                    <a:stretch/>
                  </pic:blipFill>
                  <pic:spPr bwMode="auto">
                    <a:xfrm>
                      <a:off x="0" y="0"/>
                      <a:ext cx="7549035" cy="3253430"/>
                    </a:xfrm>
                    <a:prstGeom prst="rect">
                      <a:avLst/>
                    </a:prstGeom>
                    <a:ln>
                      <a:noFill/>
                    </a:ln>
                    <a:extLst>
                      <a:ext uri="{53640926-AAD7-44D8-BBD7-CCE9431645EC}">
                        <a14:shadowObscured xmlns:a14="http://schemas.microsoft.com/office/drawing/2010/main"/>
                      </a:ext>
                    </a:extLst>
                  </pic:spPr>
                </pic:pic>
              </a:graphicData>
            </a:graphic>
          </wp:inline>
        </w:drawing>
      </w:r>
    </w:p>
    <w:p w:rsidR="0019332F" w:rsidRPr="0019332F" w:rsidRDefault="0019332F" w:rsidP="0019332F">
      <w:pPr>
        <w:spacing w:line="480" w:lineRule="auto"/>
      </w:pPr>
      <w:r>
        <w:t>S3. Additional data comparing the concentration of neutrophils and lymphocytes within the directly stimulated lymph node, contralateral lymph node, distal axillary lymph node and distal immune tissue (</w:t>
      </w:r>
      <w:r w:rsidRPr="0019332F">
        <w:t>liver, spleen, lymphatic duct/fluid) with stimulation following sciatic nerve resection (SN resection) directly above the site of electrical stimulation (along with previous data showing cell concentrations with (stimulated) or without (CTRL) stimulation and with stimulation following lidocaine injection). Electrical stimulation parameters: 0.5 mA, 20 Hz, pulse length 50 msec.</w:t>
      </w:r>
    </w:p>
    <w:p w:rsidR="0019332F" w:rsidRDefault="0019332F" w:rsidP="00BF1245">
      <w:pPr>
        <w:tabs>
          <w:tab w:val="left" w:pos="2127"/>
        </w:tabs>
      </w:pPr>
    </w:p>
    <w:p w:rsidR="0019332F" w:rsidRDefault="0019332F" w:rsidP="00BF1245">
      <w:pPr>
        <w:tabs>
          <w:tab w:val="left" w:pos="2127"/>
        </w:tabs>
      </w:pPr>
    </w:p>
    <w:p w:rsidR="00BF1245" w:rsidRDefault="00BF1245" w:rsidP="00BF1245">
      <w:pPr>
        <w:tabs>
          <w:tab w:val="left" w:pos="2127"/>
        </w:tabs>
      </w:pPr>
      <w:r>
        <w:lastRenderedPageBreak/>
        <w:t>S4</w:t>
      </w:r>
    </w:p>
    <w:p w:rsidR="00BF1245" w:rsidRDefault="00BF1245" w:rsidP="00BF1245">
      <w:pPr>
        <w:tabs>
          <w:tab w:val="left" w:pos="2127"/>
        </w:tabs>
      </w:pPr>
      <w:r>
        <w:rPr>
          <w:noProof/>
        </w:rPr>
        <w:drawing>
          <wp:inline distT="0" distB="0" distL="0" distR="0" wp14:anchorId="3091681F" wp14:editId="555448E6">
            <wp:extent cx="5943600" cy="29006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4.TIF"/>
                    <pic:cNvPicPr/>
                  </pic:nvPicPr>
                  <pic:blipFill rotWithShape="1">
                    <a:blip r:embed="rId9">
                      <a:extLst>
                        <a:ext uri="{28A0092B-C50C-407E-A947-70E740481C1C}">
                          <a14:useLocalDpi xmlns:a14="http://schemas.microsoft.com/office/drawing/2010/main" val="0"/>
                        </a:ext>
                      </a:extLst>
                    </a:blip>
                    <a:srcRect b="13240"/>
                    <a:stretch/>
                  </pic:blipFill>
                  <pic:spPr bwMode="auto">
                    <a:xfrm>
                      <a:off x="0" y="0"/>
                      <a:ext cx="5943600" cy="2900646"/>
                    </a:xfrm>
                    <a:prstGeom prst="rect">
                      <a:avLst/>
                    </a:prstGeom>
                    <a:ln>
                      <a:noFill/>
                    </a:ln>
                    <a:extLst>
                      <a:ext uri="{53640926-AAD7-44D8-BBD7-CCE9431645EC}">
                        <a14:shadowObscured xmlns:a14="http://schemas.microsoft.com/office/drawing/2010/main"/>
                      </a:ext>
                    </a:extLst>
                  </pic:spPr>
                </pic:pic>
              </a:graphicData>
            </a:graphic>
          </wp:inline>
        </w:drawing>
      </w:r>
    </w:p>
    <w:p w:rsidR="00BF1245" w:rsidRDefault="00BF1245" w:rsidP="00BF1245">
      <w:pPr>
        <w:tabs>
          <w:tab w:val="left" w:pos="3424"/>
        </w:tabs>
      </w:pPr>
    </w:p>
    <w:p w:rsidR="0019332F" w:rsidRDefault="0019332F" w:rsidP="0019332F">
      <w:pPr>
        <w:spacing w:line="480" w:lineRule="auto"/>
      </w:pPr>
      <w:r w:rsidRPr="0019332F">
        <w:t>S4. An image of the bipolar electrodes created from electroacupunctur</w:t>
      </w:r>
      <w:r>
        <w:t>e needles that were insulated using biocompatible epoxy (see materials and methods for details) up to the metal/stimulating tips.</w:t>
      </w:r>
    </w:p>
    <w:p w:rsidR="006A5273" w:rsidRDefault="006A5273" w:rsidP="00BF1245">
      <w:pPr>
        <w:tabs>
          <w:tab w:val="left" w:pos="3424"/>
        </w:tabs>
      </w:pPr>
    </w:p>
    <w:p w:rsidR="006A5273" w:rsidRDefault="006A5273" w:rsidP="00BF1245">
      <w:pPr>
        <w:tabs>
          <w:tab w:val="left" w:pos="3424"/>
        </w:tabs>
      </w:pPr>
    </w:p>
    <w:p w:rsidR="006A5273" w:rsidRDefault="006A5273" w:rsidP="00BF1245">
      <w:pPr>
        <w:tabs>
          <w:tab w:val="left" w:pos="3424"/>
        </w:tabs>
      </w:pPr>
    </w:p>
    <w:p w:rsidR="006A5273" w:rsidRDefault="006A5273" w:rsidP="00BF1245">
      <w:pPr>
        <w:tabs>
          <w:tab w:val="left" w:pos="3424"/>
        </w:tabs>
      </w:pPr>
    </w:p>
    <w:p w:rsidR="006A5273" w:rsidRDefault="006A5273" w:rsidP="00BF1245">
      <w:pPr>
        <w:tabs>
          <w:tab w:val="left" w:pos="3424"/>
        </w:tabs>
      </w:pPr>
    </w:p>
    <w:p w:rsidR="00BF1245" w:rsidRDefault="00BF1245" w:rsidP="00BF1245">
      <w:pPr>
        <w:tabs>
          <w:tab w:val="left" w:pos="3424"/>
        </w:tabs>
      </w:pPr>
      <w:r>
        <w:lastRenderedPageBreak/>
        <w:t>S5</w:t>
      </w:r>
    </w:p>
    <w:p w:rsidR="006A5273" w:rsidRDefault="00BF1245" w:rsidP="0019332F">
      <w:pPr>
        <w:tabs>
          <w:tab w:val="left" w:pos="3424"/>
        </w:tabs>
      </w:pPr>
      <w:r>
        <w:rPr>
          <w:noProof/>
        </w:rPr>
        <w:drawing>
          <wp:inline distT="0" distB="0" distL="0" distR="0" wp14:anchorId="1D7D7F04" wp14:editId="727E7FA9">
            <wp:extent cx="6049376" cy="342900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5.TIF"/>
                    <pic:cNvPicPr/>
                  </pic:nvPicPr>
                  <pic:blipFill rotWithShape="1">
                    <a:blip r:embed="rId10">
                      <a:extLst>
                        <a:ext uri="{28A0092B-C50C-407E-A947-70E740481C1C}">
                          <a14:useLocalDpi xmlns:a14="http://schemas.microsoft.com/office/drawing/2010/main" val="0"/>
                        </a:ext>
                      </a:extLst>
                    </a:blip>
                    <a:srcRect r="17678" b="17043"/>
                    <a:stretch/>
                  </pic:blipFill>
                  <pic:spPr bwMode="auto">
                    <a:xfrm>
                      <a:off x="0" y="0"/>
                      <a:ext cx="6062226" cy="3436284"/>
                    </a:xfrm>
                    <a:prstGeom prst="rect">
                      <a:avLst/>
                    </a:prstGeom>
                    <a:ln>
                      <a:noFill/>
                    </a:ln>
                    <a:extLst>
                      <a:ext uri="{53640926-AAD7-44D8-BBD7-CCE9431645EC}">
                        <a14:shadowObscured xmlns:a14="http://schemas.microsoft.com/office/drawing/2010/main"/>
                      </a:ext>
                    </a:extLst>
                  </pic:spPr>
                </pic:pic>
              </a:graphicData>
            </a:graphic>
          </wp:inline>
        </w:drawing>
      </w:r>
    </w:p>
    <w:p w:rsidR="006A5273" w:rsidRDefault="006A5273" w:rsidP="00BF1245">
      <w:pPr>
        <w:tabs>
          <w:tab w:val="left" w:pos="2127"/>
        </w:tabs>
      </w:pPr>
    </w:p>
    <w:p w:rsidR="0019332F" w:rsidRDefault="0019332F" w:rsidP="0019332F">
      <w:pPr>
        <w:spacing w:line="480" w:lineRule="auto"/>
      </w:pPr>
      <w:r>
        <w:t xml:space="preserve">S5. A schematic diagram of the custom voltage to current circuit built (within the current source stimulator system). The circuit was driven by an analog output from a data acquisition and analysis system (MP150 </w:t>
      </w:r>
      <w:proofErr w:type="spellStart"/>
      <w:r>
        <w:t>Biopac</w:t>
      </w:r>
      <w:proofErr w:type="spellEnd"/>
      <w:r>
        <w:t xml:space="preserve"> Systems), and the </w:t>
      </w:r>
      <w:proofErr w:type="spellStart"/>
      <w:r>
        <w:t>custum</w:t>
      </w:r>
      <w:proofErr w:type="spellEnd"/>
      <w:r>
        <w:t xml:space="preserve"> circuit provides a current output of approximately 1 mA per 1V input (including output current and voltage monitoring).</w:t>
      </w:r>
    </w:p>
    <w:p w:rsidR="006A5273" w:rsidRDefault="006A5273" w:rsidP="00BF1245">
      <w:pPr>
        <w:tabs>
          <w:tab w:val="left" w:pos="2127"/>
        </w:tabs>
      </w:pPr>
    </w:p>
    <w:p w:rsidR="006A5273" w:rsidRDefault="006A5273" w:rsidP="00BF1245">
      <w:pPr>
        <w:tabs>
          <w:tab w:val="left" w:pos="2127"/>
        </w:tabs>
      </w:pPr>
    </w:p>
    <w:p w:rsidR="00BF1245" w:rsidRDefault="00BF1245" w:rsidP="00BF1245">
      <w:pPr>
        <w:tabs>
          <w:tab w:val="left" w:pos="2127"/>
        </w:tabs>
      </w:pPr>
      <w:r>
        <w:lastRenderedPageBreak/>
        <w:t>S6</w:t>
      </w:r>
    </w:p>
    <w:p w:rsidR="00BF1245" w:rsidRDefault="00BF1245" w:rsidP="00BF1245">
      <w:pPr>
        <w:tabs>
          <w:tab w:val="left" w:pos="2127"/>
        </w:tabs>
      </w:pPr>
      <w:r>
        <w:rPr>
          <w:noProof/>
        </w:rPr>
        <w:drawing>
          <wp:inline distT="0" distB="0" distL="0" distR="0" wp14:anchorId="79F473F9" wp14:editId="321201C8">
            <wp:extent cx="6010002" cy="35491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S6.TIF"/>
                    <pic:cNvPicPr/>
                  </pic:nvPicPr>
                  <pic:blipFill rotWithShape="1">
                    <a:blip r:embed="rId11">
                      <a:extLst>
                        <a:ext uri="{28A0092B-C50C-407E-A947-70E740481C1C}">
                          <a14:useLocalDpi xmlns:a14="http://schemas.microsoft.com/office/drawing/2010/main" val="0"/>
                        </a:ext>
                      </a:extLst>
                    </a:blip>
                    <a:srcRect r="20981" b="17043"/>
                    <a:stretch/>
                  </pic:blipFill>
                  <pic:spPr bwMode="auto">
                    <a:xfrm>
                      <a:off x="0" y="0"/>
                      <a:ext cx="6018115" cy="3553903"/>
                    </a:xfrm>
                    <a:prstGeom prst="rect">
                      <a:avLst/>
                    </a:prstGeom>
                    <a:ln>
                      <a:noFill/>
                    </a:ln>
                    <a:extLst>
                      <a:ext uri="{53640926-AAD7-44D8-BBD7-CCE9431645EC}">
                        <a14:shadowObscured xmlns:a14="http://schemas.microsoft.com/office/drawing/2010/main"/>
                      </a:ext>
                    </a:extLst>
                  </pic:spPr>
                </pic:pic>
              </a:graphicData>
            </a:graphic>
          </wp:inline>
        </w:drawing>
      </w:r>
    </w:p>
    <w:p w:rsidR="00BF1245" w:rsidRDefault="00BF1245" w:rsidP="00BF1245">
      <w:pPr>
        <w:tabs>
          <w:tab w:val="left" w:pos="2127"/>
        </w:tabs>
      </w:pPr>
    </w:p>
    <w:p w:rsidR="0019332F" w:rsidRDefault="0019332F" w:rsidP="0019332F">
      <w:pPr>
        <w:spacing w:after="0" w:line="480" w:lineRule="auto"/>
        <w:contextualSpacing/>
        <w:jc w:val="both"/>
      </w:pPr>
      <w:r>
        <w:t xml:space="preserve">S6. An example biphasic pulse from the system (S5) that was used during stimulation experiments; the pulse was constructed with a positive output (0.2 </w:t>
      </w:r>
      <w:proofErr w:type="spellStart"/>
      <w:r>
        <w:t>ms</w:t>
      </w:r>
      <w:proofErr w:type="spellEnd"/>
      <w:r>
        <w:t xml:space="preserve">), no output (0.2 </w:t>
      </w:r>
      <w:proofErr w:type="spellStart"/>
      <w:r>
        <w:t>ms</w:t>
      </w:r>
      <w:proofErr w:type="spellEnd"/>
      <w:r>
        <w:t xml:space="preserve">), then a negative output (0.2 </w:t>
      </w:r>
      <w:proofErr w:type="spellStart"/>
      <w:r>
        <w:t>ms</w:t>
      </w:r>
      <w:proofErr w:type="spellEnd"/>
      <w:r>
        <w:t xml:space="preserve">), followed by a period of no output which was adjustable to change the effectively stimulation frequency. For example, a 49.4 </w:t>
      </w:r>
      <w:proofErr w:type="spellStart"/>
      <w:r>
        <w:t>ms</w:t>
      </w:r>
      <w:proofErr w:type="spellEnd"/>
      <w:r>
        <w:t xml:space="preserve"> pause would provide a total stimulation frequency of 20 Hz.  </w:t>
      </w:r>
    </w:p>
    <w:p w:rsidR="006A5273" w:rsidRDefault="006A5273" w:rsidP="00BF1245">
      <w:pPr>
        <w:tabs>
          <w:tab w:val="left" w:pos="2127"/>
        </w:tabs>
      </w:pPr>
    </w:p>
    <w:p w:rsidR="006A5273" w:rsidRDefault="006A5273" w:rsidP="00BF1245">
      <w:pPr>
        <w:tabs>
          <w:tab w:val="left" w:pos="2127"/>
        </w:tabs>
      </w:pPr>
    </w:p>
    <w:p w:rsidR="006A5273" w:rsidRDefault="006A5273" w:rsidP="00BF1245">
      <w:pPr>
        <w:tabs>
          <w:tab w:val="left" w:pos="2127"/>
        </w:tabs>
      </w:pPr>
    </w:p>
    <w:p w:rsidR="00BF1245" w:rsidRDefault="00BF1245" w:rsidP="00BF1245">
      <w:pPr>
        <w:tabs>
          <w:tab w:val="left" w:pos="2127"/>
        </w:tabs>
      </w:pPr>
      <w:r>
        <w:t>S7</w:t>
      </w:r>
    </w:p>
    <w:p w:rsidR="0019332F" w:rsidRDefault="0019332F" w:rsidP="00BF1245">
      <w:pPr>
        <w:tabs>
          <w:tab w:val="left" w:pos="2127"/>
        </w:tabs>
        <w:rPr>
          <w:noProof/>
        </w:rPr>
      </w:pPr>
    </w:p>
    <w:p w:rsidR="0019332F" w:rsidRDefault="0019332F" w:rsidP="00BF1245">
      <w:pPr>
        <w:tabs>
          <w:tab w:val="left" w:pos="2127"/>
        </w:tabs>
        <w:rPr>
          <w:noProof/>
        </w:rPr>
      </w:pPr>
    </w:p>
    <w:p w:rsidR="002B6FD5" w:rsidRDefault="00BF1245" w:rsidP="00BF1245">
      <w:pPr>
        <w:tabs>
          <w:tab w:val="left" w:pos="2127"/>
        </w:tabs>
      </w:pPr>
      <w:r>
        <w:rPr>
          <w:noProof/>
        </w:rPr>
        <w:drawing>
          <wp:inline distT="0" distB="0" distL="0" distR="0" wp14:anchorId="4D6CC7E0" wp14:editId="613CCDAA">
            <wp:extent cx="5333098" cy="3571875"/>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S7.TIF"/>
                    <pic:cNvPicPr/>
                  </pic:nvPicPr>
                  <pic:blipFill rotWithShape="1">
                    <a:blip r:embed="rId12">
                      <a:extLst>
                        <a:ext uri="{28A0092B-C50C-407E-A947-70E740481C1C}">
                          <a14:useLocalDpi xmlns:a14="http://schemas.microsoft.com/office/drawing/2010/main" val="0"/>
                        </a:ext>
                      </a:extLst>
                    </a:blip>
                    <a:srcRect r="34283" b="21753"/>
                    <a:stretch/>
                  </pic:blipFill>
                  <pic:spPr bwMode="auto">
                    <a:xfrm>
                      <a:off x="0" y="0"/>
                      <a:ext cx="5337042" cy="3574517"/>
                    </a:xfrm>
                    <a:prstGeom prst="rect">
                      <a:avLst/>
                    </a:prstGeom>
                    <a:ln>
                      <a:noFill/>
                    </a:ln>
                    <a:extLst>
                      <a:ext uri="{53640926-AAD7-44D8-BBD7-CCE9431645EC}">
                        <a14:shadowObscured xmlns:a14="http://schemas.microsoft.com/office/drawing/2010/main"/>
                      </a:ext>
                    </a:extLst>
                  </pic:spPr>
                </pic:pic>
              </a:graphicData>
            </a:graphic>
          </wp:inline>
        </w:drawing>
      </w:r>
    </w:p>
    <w:p w:rsidR="0019332F" w:rsidRDefault="0019332F" w:rsidP="00BF1245">
      <w:pPr>
        <w:tabs>
          <w:tab w:val="left" w:pos="2127"/>
        </w:tabs>
      </w:pPr>
    </w:p>
    <w:p w:rsidR="0019332F" w:rsidRDefault="0019332F" w:rsidP="0019332F">
      <w:pPr>
        <w:spacing w:after="0" w:line="480" w:lineRule="auto"/>
        <w:contextualSpacing/>
        <w:jc w:val="both"/>
      </w:pPr>
      <w:r>
        <w:t>S7. Example output from impedance tests of the electrodes built for the experiment (shown above; details in materials and methods). The average electrode impedance ranged from 1200 to 1600 ohms.</w:t>
      </w:r>
      <w:bookmarkStart w:id="0" w:name="_GoBack"/>
      <w:bookmarkEnd w:id="0"/>
    </w:p>
    <w:sectPr w:rsidR="0019332F" w:rsidSect="00ED7B67">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1B32" w:rsidRDefault="00EF1B32" w:rsidP="006A5273">
      <w:pPr>
        <w:spacing w:after="0" w:line="240" w:lineRule="auto"/>
      </w:pPr>
      <w:r>
        <w:separator/>
      </w:r>
    </w:p>
  </w:endnote>
  <w:endnote w:type="continuationSeparator" w:id="0">
    <w:p w:rsidR="00EF1B32" w:rsidRDefault="00EF1B32" w:rsidP="006A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1B32" w:rsidRDefault="00EF1B32" w:rsidP="006A5273">
      <w:pPr>
        <w:spacing w:after="0" w:line="240" w:lineRule="auto"/>
      </w:pPr>
      <w:r>
        <w:separator/>
      </w:r>
    </w:p>
  </w:footnote>
  <w:footnote w:type="continuationSeparator" w:id="0">
    <w:p w:rsidR="00EF1B32" w:rsidRDefault="00EF1B32" w:rsidP="006A52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245"/>
    <w:rsid w:val="00031BD9"/>
    <w:rsid w:val="0019332F"/>
    <w:rsid w:val="002B6FD5"/>
    <w:rsid w:val="00304122"/>
    <w:rsid w:val="004535C0"/>
    <w:rsid w:val="0048004A"/>
    <w:rsid w:val="006A5273"/>
    <w:rsid w:val="007C587C"/>
    <w:rsid w:val="008031C8"/>
    <w:rsid w:val="00832FF7"/>
    <w:rsid w:val="00A17B04"/>
    <w:rsid w:val="00BF1245"/>
    <w:rsid w:val="00C37F71"/>
    <w:rsid w:val="00EF1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34FAA"/>
  <w15:docId w15:val="{4816A5AB-6EF1-4033-97B7-F7906F72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24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2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TIF"/><Relationship Id="rId5" Type="http://schemas.openxmlformats.org/officeDocument/2006/relationships/endnotes" Target="endnotes.xml"/><Relationship Id="rId10" Type="http://schemas.openxmlformats.org/officeDocument/2006/relationships/image" Target="media/image5.TIF"/><Relationship Id="rId4" Type="http://schemas.openxmlformats.org/officeDocument/2006/relationships/footnotes" Target="footnotes.xml"/><Relationship Id="rId9" Type="http://schemas.openxmlformats.org/officeDocument/2006/relationships/image" Target="media/image4.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405</Words>
  <Characters>2312</Characters>
  <Application>Microsoft Office Word</Application>
  <DocSecurity>0</DocSecurity>
  <Lines>19</Lines>
  <Paragraphs>5</Paragraphs>
  <ScaleCrop>false</ScaleCrop>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Puleo, Christopher (GE Research, US)</cp:lastModifiedBy>
  <cp:revision>3</cp:revision>
  <dcterms:created xsi:type="dcterms:W3CDTF">2020-10-16T12:23:00Z</dcterms:created>
  <dcterms:modified xsi:type="dcterms:W3CDTF">2020-10-16T14:50:00Z</dcterms:modified>
</cp:coreProperties>
</file>