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F4C" w:rsidRPr="004A599C" w:rsidRDefault="008C0F4C" w:rsidP="008C0F4C">
      <w:pPr>
        <w:jc w:val="center"/>
        <w:rPr>
          <w:b/>
          <w:sz w:val="20"/>
          <w:szCs w:val="20"/>
          <w:lang w:val="en-GB"/>
        </w:rPr>
      </w:pPr>
      <w:r w:rsidRPr="004A599C">
        <w:rPr>
          <w:b/>
          <w:sz w:val="20"/>
          <w:szCs w:val="20"/>
          <w:lang w:val="en-GB"/>
        </w:rPr>
        <w:t>Delirium Detection in Hospitalized Adults: The Performance of the 4 'A's Test and the modified Confusion Assessment Method for the Emergency Department. A Comparison Study.</w:t>
      </w:r>
    </w:p>
    <w:p w:rsidR="008C0F4C" w:rsidRPr="004A599C" w:rsidRDefault="008C0F4C" w:rsidP="008C0F4C">
      <w:pPr>
        <w:rPr>
          <w:b/>
          <w:sz w:val="20"/>
          <w:szCs w:val="20"/>
          <w:lang w:val="en-GB"/>
        </w:rPr>
      </w:pPr>
    </w:p>
    <w:p w:rsidR="008C0F4C" w:rsidRPr="004A599C" w:rsidRDefault="008C0F4C" w:rsidP="008C0F4C">
      <w:pPr>
        <w:rPr>
          <w:sz w:val="20"/>
          <w:szCs w:val="20"/>
          <w:vertAlign w:val="superscript"/>
          <w:lang w:val="en-GB"/>
        </w:rPr>
      </w:pPr>
      <w:r w:rsidRPr="004A599C">
        <w:rPr>
          <w:sz w:val="20"/>
          <w:szCs w:val="20"/>
          <w:lang w:val="en-GB"/>
        </w:rPr>
        <w:t>Olga Muser, Kevin Seiler, Stefanie Bachnick, Beatrice Gehri, Franziska Zúñiga, Wolfgang Hasemann</w:t>
      </w:r>
    </w:p>
    <w:p w:rsidR="008C0F4C" w:rsidRPr="004A599C" w:rsidRDefault="008C0F4C" w:rsidP="008C0F4C">
      <w:pPr>
        <w:rPr>
          <w:rFonts w:cs="Times New Roman"/>
          <w:i/>
          <w:sz w:val="20"/>
          <w:szCs w:val="20"/>
          <w:lang w:val="en-GB"/>
        </w:rPr>
      </w:pPr>
    </w:p>
    <w:p w:rsidR="008C0F4C" w:rsidRPr="004A599C" w:rsidRDefault="0005003D" w:rsidP="008C0F4C">
      <w:pPr>
        <w:pStyle w:val="Caption"/>
        <w:keepNext/>
        <w:rPr>
          <w:rFonts w:cs="Times New Roman"/>
          <w:i w:val="0"/>
          <w:sz w:val="20"/>
          <w:szCs w:val="20"/>
          <w:lang w:val="en-GB"/>
        </w:rPr>
      </w:pPr>
      <w:r>
        <w:rPr>
          <w:rFonts w:cs="Times New Roman"/>
          <w:sz w:val="20"/>
          <w:szCs w:val="20"/>
          <w:lang w:val="en-GB"/>
        </w:rPr>
        <w:t>Table 5</w:t>
      </w:r>
      <w:bookmarkStart w:id="0" w:name="_GoBack"/>
      <w:bookmarkEnd w:id="0"/>
      <w:r w:rsidR="008C0F4C" w:rsidRPr="004A599C">
        <w:rPr>
          <w:rFonts w:cs="Times New Roman"/>
          <w:sz w:val="20"/>
          <w:szCs w:val="20"/>
          <w:lang w:val="en-GB"/>
        </w:rPr>
        <w:t xml:space="preserve">   </w:t>
      </w:r>
      <w:r w:rsidR="0098070F" w:rsidRPr="004A599C">
        <w:rPr>
          <w:rFonts w:cs="Times New Roman"/>
          <w:i w:val="0"/>
          <w:sz w:val="20"/>
          <w:szCs w:val="20"/>
          <w:lang w:val="en-GB"/>
        </w:rPr>
        <w:t>Characteristics of the patients: Main diagnoses according to ICD-10</w:t>
      </w:r>
      <w:r w:rsidR="008C0F4C" w:rsidRPr="004A599C">
        <w:rPr>
          <w:rFonts w:cs="Times New Roman"/>
          <w:i w:val="0"/>
          <w:sz w:val="20"/>
          <w:szCs w:val="20"/>
          <w:lang w:val="en-GB"/>
        </w:rPr>
        <w:t xml:space="preserve"> divided into delirium and no delirium</w:t>
      </w:r>
    </w:p>
    <w:tbl>
      <w:tblPr>
        <w:tblW w:w="779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5"/>
        <w:gridCol w:w="855"/>
        <w:gridCol w:w="859"/>
        <w:gridCol w:w="468"/>
        <w:gridCol w:w="1257"/>
        <w:gridCol w:w="702"/>
        <w:gridCol w:w="711"/>
      </w:tblGrid>
      <w:tr w:rsidR="00974E8E" w:rsidRPr="00E75EA7" w:rsidTr="00E90A6F">
        <w:trPr>
          <w:trHeight w:val="291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Total sample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Delirium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No delirium</w:t>
            </w:r>
          </w:p>
        </w:tc>
      </w:tr>
      <w:tr w:rsidR="00974E8E" w:rsidRPr="00E75EA7" w:rsidTr="00E90A6F">
        <w:trPr>
          <w:trHeight w:val="302"/>
        </w:trPr>
        <w:tc>
          <w:tcPr>
            <w:tcW w:w="2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N= 116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%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N=8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6.9% ⃰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N=108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E75EA7" w:rsidRDefault="00974E8E" w:rsidP="00E75EA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75EA7">
              <w:rPr>
                <w:sz w:val="20"/>
                <w:szCs w:val="20"/>
                <w:lang w:val="en-GB"/>
              </w:rPr>
              <w:t>93.1%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tcBorders>
              <w:top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ICD-10 classification</w:t>
            </w:r>
            <w:r w:rsidRPr="00F35480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£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974E8E" w:rsidRPr="004A599C" w:rsidTr="00E90A6F">
        <w:trPr>
          <w:trHeight w:val="456"/>
        </w:trPr>
        <w:tc>
          <w:tcPr>
            <w:tcW w:w="2945" w:type="dxa"/>
            <w:shd w:val="clear" w:color="auto" w:fill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829"/>
            </w:tblGrid>
            <w:tr w:rsidR="00974E8E" w:rsidRPr="00F35480" w:rsidTr="00A759E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74E8E" w:rsidRPr="00F35480" w:rsidRDefault="00974E8E" w:rsidP="00F35480">
                  <w:pPr>
                    <w:spacing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en-GB" w:eastAsia="de-CH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4E8E" w:rsidRPr="00F35480" w:rsidRDefault="00974E8E" w:rsidP="00C51C97">
                  <w:pPr>
                    <w:spacing w:line="240" w:lineRule="auto"/>
                    <w:ind w:left="356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en-GB" w:eastAsia="de-CH"/>
                    </w:rPr>
                  </w:pPr>
                  <w:r w:rsidRPr="00F35480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en-GB" w:eastAsia="de-CH"/>
                    </w:rPr>
                    <w:t>I Certain infectious and parasitic diseases</w:t>
                  </w:r>
                </w:p>
              </w:tc>
            </w:tr>
          </w:tbl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  <w:lang w:val="en-GB"/>
              </w:rPr>
            </w:pPr>
            <w:r w:rsidRPr="00C36A24">
              <w:rPr>
                <w:rFonts w:cs="Times New Roman"/>
                <w:sz w:val="20"/>
                <w:szCs w:val="20"/>
                <w:lang w:val="en-GB"/>
              </w:rPr>
              <w:t>6.0%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6.5%</w:t>
            </w:r>
          </w:p>
        </w:tc>
      </w:tr>
      <w:tr w:rsidR="00974E8E" w:rsidRPr="004A599C" w:rsidTr="00E90A6F">
        <w:trPr>
          <w:trHeight w:val="355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II Neoplasm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12.5%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5.6%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III Diseases of the blood and blood-forming organs and certain disorders involving the immune mechanism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2.6%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2.8%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IV Endocrine, nutritional and metabolic diseases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1.7%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1.9%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V Mental and behavioural disorders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VI Diseases of the nervous system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2.6%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12.5%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1.9%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VII Diseases of the eye and adnexa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VIII Diseases of the ear and mastoid process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IX Diseases of the circulatory system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25.9%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25.0%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25.9%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 Diseases of the respiratory system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12.5%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5.6%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XI Diseases of the digestive system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6.9%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7.4%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XII Diseases of the skin and subcutaneous tissue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36A24">
              <w:rPr>
                <w:rFonts w:cs="Times New Roman"/>
                <w:sz w:val="20"/>
                <w:szCs w:val="20"/>
                <w:lang w:val="en-GB"/>
              </w:rPr>
              <w:t>4.3%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4.6%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XIII Diseases of the musculoskeletal system and connective tissue</w:t>
            </w:r>
          </w:p>
        </w:tc>
        <w:tc>
          <w:tcPr>
            <w:tcW w:w="855" w:type="dxa"/>
            <w:shd w:val="clear" w:color="auto" w:fill="auto"/>
          </w:tcPr>
          <w:p w:rsidR="00974E8E" w:rsidRPr="00C36A24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36A24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59" w:type="dxa"/>
            <w:shd w:val="clear" w:color="auto" w:fill="auto"/>
          </w:tcPr>
          <w:p w:rsidR="00974E8E" w:rsidRPr="00C36A24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36A24">
              <w:rPr>
                <w:rFonts w:cs="Times New Roman"/>
                <w:sz w:val="20"/>
                <w:szCs w:val="20"/>
                <w:lang w:val="en-GB"/>
              </w:rPr>
              <w:t>5.2%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5.6%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XIV Diseases of the genitourinary system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0.9%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12.5%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XV Pregnancy, childbirth and the puerperium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674"/>
        </w:trPr>
        <w:tc>
          <w:tcPr>
            <w:tcW w:w="2945" w:type="dxa"/>
            <w:shd w:val="clear" w:color="auto" w:fill="auto"/>
          </w:tcPr>
          <w:p w:rsidR="00974E8E" w:rsidRPr="00F35480" w:rsidRDefault="00974E8E" w:rsidP="00C51C97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XVI Certain conditions originating in the perinatal period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1185"/>
        </w:trPr>
        <w:tc>
          <w:tcPr>
            <w:tcW w:w="2945" w:type="dxa"/>
            <w:shd w:val="clear" w:color="auto" w:fill="auto"/>
          </w:tcPr>
          <w:p w:rsidR="00974E8E" w:rsidRPr="00F35480" w:rsidRDefault="00974E8E" w:rsidP="009A4A2D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lastRenderedPageBreak/>
              <w:t>XVII Congenital malformations, deformations and chromosomal abnormalities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9A4A2D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XVIII Symptoms, signs and abnormal clinical and laboratory findings, not elsewhere classified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6.9%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7.4%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9A4A2D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XIX Injury, poisoning and certain other consequences of external causes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23.3%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12.5%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24.1%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9A4A2D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XX External causes of morbidity and mortality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246"/>
        </w:trPr>
        <w:tc>
          <w:tcPr>
            <w:tcW w:w="2945" w:type="dxa"/>
            <w:shd w:val="clear" w:color="auto" w:fill="auto"/>
          </w:tcPr>
          <w:p w:rsidR="00974E8E" w:rsidRPr="00F35480" w:rsidRDefault="00974E8E" w:rsidP="009A4A2D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XXI Factors influencing health status and contact with health services   </w:t>
            </w:r>
          </w:p>
        </w:tc>
        <w:tc>
          <w:tcPr>
            <w:tcW w:w="855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9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1.7%</w:t>
            </w:r>
          </w:p>
        </w:tc>
        <w:tc>
          <w:tcPr>
            <w:tcW w:w="468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12.5%</w:t>
            </w:r>
          </w:p>
        </w:tc>
        <w:tc>
          <w:tcPr>
            <w:tcW w:w="702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0.9%</w:t>
            </w:r>
          </w:p>
        </w:tc>
      </w:tr>
      <w:tr w:rsidR="00974E8E" w:rsidRPr="004A599C" w:rsidTr="00E90A6F">
        <w:trPr>
          <w:trHeight w:val="491"/>
        </w:trPr>
        <w:tc>
          <w:tcPr>
            <w:tcW w:w="2945" w:type="dxa"/>
            <w:tcBorders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9A4A2D">
            <w:pPr>
              <w:spacing w:line="240" w:lineRule="auto"/>
              <w:ind w:left="366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XXII Codes for special purposes   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sz w:val="20"/>
                <w:szCs w:val="20"/>
                <w:lang w:val="en-GB"/>
              </w:rPr>
              <w:t>0.0%</w:t>
            </w:r>
          </w:p>
        </w:tc>
      </w:tr>
      <w:tr w:rsidR="00974E8E" w:rsidRPr="004A599C" w:rsidTr="00E90A6F">
        <w:trPr>
          <w:trHeight w:val="25"/>
        </w:trPr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E8E" w:rsidRPr="00F35480" w:rsidRDefault="00974E8E" w:rsidP="00F35480">
            <w:pPr>
              <w:spacing w:line="240" w:lineRule="auto"/>
              <w:rPr>
                <w:rFonts w:cs="Times New Roman"/>
                <w:iCs/>
                <w:sz w:val="20"/>
                <w:szCs w:val="20"/>
                <w:lang w:val="en-GB"/>
              </w:rPr>
            </w:pPr>
            <w:r w:rsidRPr="00F35480">
              <w:rPr>
                <w:rFonts w:cs="Times New Roman"/>
                <w:iCs/>
                <w:sz w:val="20"/>
                <w:szCs w:val="20"/>
                <w:lang w:val="en-GB"/>
              </w:rPr>
              <w:t>%= percentage;</w:t>
            </w:r>
            <w:r w:rsidRPr="00F35480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C36A24">
              <w:rPr>
                <w:rFonts w:cs="Times New Roman"/>
                <w:sz w:val="20"/>
                <w:szCs w:val="20"/>
                <w:lang w:val="en-GB"/>
              </w:rPr>
              <w:t>£=Pearson Chi-Square Test</w:t>
            </w:r>
            <w:r w:rsidRPr="00F35480">
              <w:rPr>
                <w:rFonts w:cs="Times New Roman"/>
                <w:sz w:val="20"/>
                <w:szCs w:val="20"/>
                <w:lang w:val="en-GB"/>
              </w:rPr>
              <w:t>; ⃰ = assessed with the modified Confusion Assessment Method for the Emergency Department (gold standard); ICD-10= International Statistical Classification of Diseases and Related Health Problems 10th Revision</w:t>
            </w:r>
          </w:p>
        </w:tc>
      </w:tr>
    </w:tbl>
    <w:p w:rsidR="00DA52CD" w:rsidRPr="004A599C" w:rsidRDefault="0005003D">
      <w:pPr>
        <w:rPr>
          <w:rFonts w:ascii="Arial" w:hAnsi="Arial" w:cs="Arial"/>
          <w:lang w:val="en-GB"/>
        </w:rPr>
      </w:pPr>
    </w:p>
    <w:sectPr w:rsidR="00DA52CD" w:rsidRPr="004A5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4EC" w:rsidRDefault="005A2A63">
      <w:pPr>
        <w:spacing w:line="240" w:lineRule="auto"/>
      </w:pPr>
      <w:r>
        <w:separator/>
      </w:r>
    </w:p>
  </w:endnote>
  <w:endnote w:type="continuationSeparator" w:id="0">
    <w:p w:rsidR="00A854EC" w:rsidRDefault="005A2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36A" w:rsidRDefault="000500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36A" w:rsidRDefault="000500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36A" w:rsidRDefault="00050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4EC" w:rsidRDefault="005A2A63">
      <w:pPr>
        <w:spacing w:line="240" w:lineRule="auto"/>
      </w:pPr>
      <w:r>
        <w:separator/>
      </w:r>
    </w:p>
  </w:footnote>
  <w:footnote w:type="continuationSeparator" w:id="0">
    <w:p w:rsidR="00A854EC" w:rsidRDefault="005A2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36A" w:rsidRDefault="000500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343167818"/>
      <w:docPartObj>
        <w:docPartGallery w:val="Page Numbers (Top of Page)"/>
        <w:docPartUnique/>
      </w:docPartObj>
    </w:sdtPr>
    <w:sdtEndPr/>
    <w:sdtContent>
      <w:p w:rsidR="00E0236A" w:rsidRPr="00E0236A" w:rsidRDefault="00AE505B" w:rsidP="00E0236A">
        <w:pPr>
          <w:pStyle w:val="Header"/>
          <w:rPr>
            <w:rFonts w:ascii="Times New Roman" w:hAnsi="Times New Roman" w:cs="Times New Roman"/>
            <w:sz w:val="20"/>
            <w:szCs w:val="20"/>
            <w:lang w:val="en-GB"/>
          </w:rPr>
        </w:pPr>
        <w:r w:rsidRPr="00E0236A">
          <w:rPr>
            <w:rFonts w:ascii="Times New Roman" w:hAnsi="Times New Roman" w:cs="Times New Roman"/>
            <w:sz w:val="20"/>
            <w:szCs w:val="20"/>
            <w:lang w:val="en-GB"/>
          </w:rPr>
          <w:t xml:space="preserve">Running head: COMPARISON OF THE 4AT AND THE mCAM-ED                                     </w:t>
        </w:r>
        <w:r>
          <w:rPr>
            <w:rFonts w:ascii="Times New Roman" w:hAnsi="Times New Roman" w:cs="Times New Roman"/>
            <w:sz w:val="20"/>
            <w:szCs w:val="20"/>
            <w:lang w:val="en-GB"/>
          </w:rPr>
          <w:t xml:space="preserve">                             </w:t>
        </w:r>
        <w:r w:rsidRPr="00E0236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0236A">
          <w:rPr>
            <w:rFonts w:ascii="Times New Roman" w:hAnsi="Times New Roman" w:cs="Times New Roman"/>
            <w:sz w:val="20"/>
            <w:szCs w:val="20"/>
            <w:lang w:val="en-GB"/>
          </w:rPr>
          <w:instrText>PAGE   \* MERGEFORMAT</w:instrText>
        </w:r>
        <w:r w:rsidRPr="00E0236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5003D">
          <w:rPr>
            <w:rFonts w:ascii="Times New Roman" w:hAnsi="Times New Roman" w:cs="Times New Roman"/>
            <w:noProof/>
            <w:sz w:val="20"/>
            <w:szCs w:val="20"/>
            <w:lang w:val="en-GB"/>
          </w:rPr>
          <w:t>2</w:t>
        </w:r>
        <w:r w:rsidRPr="00E0236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0236A" w:rsidRPr="00E0236A" w:rsidRDefault="0005003D">
    <w:pPr>
      <w:pStyle w:val="Header"/>
      <w:rPr>
        <w:rFonts w:ascii="Times New Roman" w:hAnsi="Times New Roman" w:cs="Times New Roman"/>
        <w:sz w:val="20"/>
        <w:szCs w:val="2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36A" w:rsidRDefault="000500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4C"/>
    <w:rsid w:val="0002502E"/>
    <w:rsid w:val="0005003D"/>
    <w:rsid w:val="000B1F09"/>
    <w:rsid w:val="000B786B"/>
    <w:rsid w:val="00102942"/>
    <w:rsid w:val="002108BD"/>
    <w:rsid w:val="002A64B5"/>
    <w:rsid w:val="003233B1"/>
    <w:rsid w:val="00353474"/>
    <w:rsid w:val="00385482"/>
    <w:rsid w:val="0040101C"/>
    <w:rsid w:val="00422297"/>
    <w:rsid w:val="00452B91"/>
    <w:rsid w:val="004A599C"/>
    <w:rsid w:val="004C0C3F"/>
    <w:rsid w:val="004E4347"/>
    <w:rsid w:val="00572824"/>
    <w:rsid w:val="005A2A63"/>
    <w:rsid w:val="005D4884"/>
    <w:rsid w:val="006D392F"/>
    <w:rsid w:val="0072163E"/>
    <w:rsid w:val="00721FF7"/>
    <w:rsid w:val="007247A9"/>
    <w:rsid w:val="0079183F"/>
    <w:rsid w:val="007A4BF8"/>
    <w:rsid w:val="007C0854"/>
    <w:rsid w:val="008145F0"/>
    <w:rsid w:val="00843E49"/>
    <w:rsid w:val="008C0F4C"/>
    <w:rsid w:val="008C16C5"/>
    <w:rsid w:val="008D5D2D"/>
    <w:rsid w:val="00974E8E"/>
    <w:rsid w:val="0098070F"/>
    <w:rsid w:val="009A4A2D"/>
    <w:rsid w:val="00A759EC"/>
    <w:rsid w:val="00A854EC"/>
    <w:rsid w:val="00A9349B"/>
    <w:rsid w:val="00A94D99"/>
    <w:rsid w:val="00AB4993"/>
    <w:rsid w:val="00AE320A"/>
    <w:rsid w:val="00AE505B"/>
    <w:rsid w:val="00B11345"/>
    <w:rsid w:val="00B12170"/>
    <w:rsid w:val="00B17257"/>
    <w:rsid w:val="00BB4841"/>
    <w:rsid w:val="00BC3DA3"/>
    <w:rsid w:val="00C36A24"/>
    <w:rsid w:val="00C51C97"/>
    <w:rsid w:val="00C84985"/>
    <w:rsid w:val="00D666EB"/>
    <w:rsid w:val="00D67184"/>
    <w:rsid w:val="00E75EA7"/>
    <w:rsid w:val="00E90A6F"/>
    <w:rsid w:val="00EC5872"/>
    <w:rsid w:val="00F07777"/>
    <w:rsid w:val="00F35480"/>
    <w:rsid w:val="00F73EE5"/>
    <w:rsid w:val="00FA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DC2D50-B1FC-4C6E-94F0-5803DEBC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F4C"/>
    <w:pPr>
      <w:spacing w:after="0" w:line="360" w:lineRule="auto"/>
    </w:pPr>
    <w:rPr>
      <w:rFonts w:ascii="Times New Roman" w:eastAsia="DejaVu Sans" w:hAnsi="Times New Roman" w:cs="DejaVu Sans"/>
      <w:kern w:val="2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qFormat/>
    <w:rsid w:val="008C0F4C"/>
    <w:pPr>
      <w:keepNext/>
      <w:keepLines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C0F4C"/>
    <w:rPr>
      <w:rFonts w:ascii="Times New Roman" w:eastAsia="DejaVu Sans" w:hAnsi="Times New Roman" w:cs="DejaVu Sans"/>
      <w:b/>
      <w:bCs/>
      <w:kern w:val="2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8C0F4C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de-CH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C0F4C"/>
  </w:style>
  <w:style w:type="paragraph" w:styleId="Footer">
    <w:name w:val="footer"/>
    <w:basedOn w:val="Normal"/>
    <w:link w:val="FooterChar"/>
    <w:uiPriority w:val="99"/>
    <w:unhideWhenUsed/>
    <w:rsid w:val="008C0F4C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de-CH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C0F4C"/>
  </w:style>
  <w:style w:type="paragraph" w:styleId="Caption">
    <w:name w:val="caption"/>
    <w:basedOn w:val="Normal"/>
    <w:next w:val="Normal"/>
    <w:qFormat/>
    <w:rsid w:val="008C0F4C"/>
    <w:pPr>
      <w:spacing w:after="200" w:line="240" w:lineRule="auto"/>
    </w:pPr>
    <w:rPr>
      <w:i/>
      <w:iCs/>
      <w:color w:val="000000"/>
      <w:sz w:val="22"/>
      <w:szCs w:val="18"/>
    </w:rPr>
  </w:style>
  <w:style w:type="paragraph" w:customStyle="1" w:styleId="Tabelleninhalt">
    <w:name w:val="Tabelleninhalt"/>
    <w:basedOn w:val="Normal"/>
    <w:qFormat/>
    <w:rsid w:val="008C0F4C"/>
    <w:pPr>
      <w:suppressLineNumbers/>
    </w:pPr>
  </w:style>
  <w:style w:type="character" w:customStyle="1" w:styleId="icode">
    <w:name w:val="icode"/>
    <w:basedOn w:val="DefaultParagraphFont"/>
    <w:rsid w:val="00A759EC"/>
  </w:style>
  <w:style w:type="paragraph" w:styleId="BalloonText">
    <w:name w:val="Balloon Text"/>
    <w:basedOn w:val="Normal"/>
    <w:link w:val="BalloonTextChar"/>
    <w:uiPriority w:val="99"/>
    <w:semiHidden/>
    <w:unhideWhenUsed/>
    <w:rsid w:val="009A4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A2D"/>
    <w:rPr>
      <w:rFonts w:ascii="Segoe UI" w:eastAsia="DejaVu Sans" w:hAnsi="Segoe UI" w:cs="Segoe UI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Muser Olga</dc:creator>
  <cp:keywords/>
  <dc:description/>
  <cp:lastModifiedBy>Nagarajan A G.</cp:lastModifiedBy>
  <cp:revision>4</cp:revision>
  <dcterms:created xsi:type="dcterms:W3CDTF">2022-05-17T06:24:00Z</dcterms:created>
  <dcterms:modified xsi:type="dcterms:W3CDTF">2022-06-18T06:40:00Z</dcterms:modified>
</cp:coreProperties>
</file>