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58" w:rsidRPr="004E6319" w:rsidRDefault="001A1158" w:rsidP="001A1158">
      <w:pPr>
        <w:rPr>
          <w:b/>
          <w:bCs/>
        </w:rPr>
      </w:pPr>
      <w:r w:rsidRPr="004E6319">
        <w:rPr>
          <w:b/>
          <w:bCs/>
        </w:rPr>
        <w:t>Supplementary Table S1: Risk of Bias Assessment for Incl</w:t>
      </w:r>
      <w:bookmarkStart w:id="0" w:name="_GoBack"/>
      <w:bookmarkEnd w:id="0"/>
      <w:r w:rsidRPr="004E6319">
        <w:rPr>
          <w:b/>
          <w:bCs/>
        </w:rPr>
        <w:t>uded Studies</w:t>
      </w:r>
    </w:p>
    <w:p w:rsidR="001A1158" w:rsidRDefault="001A1158" w:rsidP="001A11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5"/>
        <w:gridCol w:w="2467"/>
        <w:gridCol w:w="2207"/>
        <w:gridCol w:w="2197"/>
      </w:tblGrid>
      <w:tr w:rsidR="001A1158" w:rsidTr="008633D1">
        <w:tc>
          <w:tcPr>
            <w:tcW w:w="2252" w:type="dxa"/>
          </w:tcPr>
          <w:p w:rsidR="001A1158" w:rsidRDefault="001A1158" w:rsidP="008633D1">
            <w:r>
              <w:t>Study</w:t>
            </w:r>
          </w:p>
        </w:tc>
        <w:tc>
          <w:tcPr>
            <w:tcW w:w="2252" w:type="dxa"/>
          </w:tcPr>
          <w:p w:rsidR="001A1158" w:rsidRDefault="001A1158" w:rsidP="008633D1">
            <w:r>
              <w:t>Bias Type</w:t>
            </w:r>
          </w:p>
        </w:tc>
        <w:tc>
          <w:tcPr>
            <w:tcW w:w="2253" w:type="dxa"/>
          </w:tcPr>
          <w:p w:rsidR="001A1158" w:rsidRDefault="001A1158" w:rsidP="008633D1">
            <w:r>
              <w:t>Description</w:t>
            </w:r>
          </w:p>
        </w:tc>
        <w:tc>
          <w:tcPr>
            <w:tcW w:w="2253" w:type="dxa"/>
          </w:tcPr>
          <w:p w:rsidR="001A1158" w:rsidRDefault="001A1158" w:rsidP="008633D1">
            <w:r>
              <w:t>Impact on Results</w:t>
            </w:r>
          </w:p>
        </w:tc>
      </w:tr>
      <w:tr w:rsidR="001A1158" w:rsidTr="008633D1">
        <w:tc>
          <w:tcPr>
            <w:tcW w:w="2252" w:type="dxa"/>
          </w:tcPr>
          <w:p w:rsidR="001A1158" w:rsidRPr="00C461AE" w:rsidRDefault="001A1158" w:rsidP="008633D1">
            <w:r w:rsidRPr="00C461AE">
              <w:t>Sigh et al., 2018</w:t>
            </w:r>
          </w:p>
          <w:p w:rsidR="001A1158" w:rsidRDefault="001A1158" w:rsidP="008633D1"/>
        </w:tc>
        <w:tc>
          <w:tcPr>
            <w:tcW w:w="2252" w:type="dxa"/>
          </w:tcPr>
          <w:p w:rsidR="001A1158" w:rsidRPr="00C461AE" w:rsidRDefault="001A1158" w:rsidP="008633D1">
            <w:r w:rsidRPr="00C461AE">
              <w:t>Selection/Performance</w:t>
            </w:r>
          </w:p>
          <w:p w:rsidR="001A1158" w:rsidRDefault="001A1158" w:rsidP="008633D1"/>
        </w:tc>
        <w:tc>
          <w:tcPr>
            <w:tcW w:w="2253" w:type="dxa"/>
          </w:tcPr>
          <w:p w:rsidR="001A1158" w:rsidRPr="00C461AE" w:rsidRDefault="001A1158" w:rsidP="008633D1">
            <w:r w:rsidRPr="00C461AE">
              <w:t xml:space="preserve">Reassignment </w:t>
            </w:r>
            <w:r>
              <w:t>post-randomisation;</w:t>
            </w:r>
            <w:r w:rsidRPr="00C461AE">
              <w:t xml:space="preserve"> lack of blinding due to RUTF packaging differences</w:t>
            </w:r>
          </w:p>
          <w:p w:rsidR="001A1158" w:rsidRDefault="001A1158" w:rsidP="008633D1"/>
        </w:tc>
        <w:tc>
          <w:tcPr>
            <w:tcW w:w="2253" w:type="dxa"/>
          </w:tcPr>
          <w:p w:rsidR="001A1158" w:rsidRPr="00C461AE" w:rsidRDefault="001A1158" w:rsidP="008633D1">
            <w:r w:rsidRPr="00C461AE">
              <w:t xml:space="preserve">Potential performance bias: high attrition (38%) may affect outcome </w:t>
            </w:r>
            <w:r>
              <w:t>reliability.</w:t>
            </w:r>
          </w:p>
          <w:p w:rsidR="001A1158" w:rsidRDefault="001A1158" w:rsidP="008633D1"/>
        </w:tc>
      </w:tr>
      <w:tr w:rsidR="001A1158" w:rsidTr="008633D1">
        <w:tc>
          <w:tcPr>
            <w:tcW w:w="2252" w:type="dxa"/>
          </w:tcPr>
          <w:p w:rsidR="001A1158" w:rsidRPr="00C461AE" w:rsidRDefault="001A1158" w:rsidP="008633D1">
            <w:r w:rsidRPr="00C461AE">
              <w:t>Irena et al., 2015</w:t>
            </w:r>
          </w:p>
          <w:p w:rsidR="001A1158" w:rsidRDefault="001A1158" w:rsidP="008633D1"/>
        </w:tc>
        <w:tc>
          <w:tcPr>
            <w:tcW w:w="2252" w:type="dxa"/>
          </w:tcPr>
          <w:p w:rsidR="001A1158" w:rsidRDefault="001A1158" w:rsidP="008633D1">
            <w:pPr>
              <w:pStyle w:val="NormalWeb"/>
            </w:pPr>
            <w:r>
              <w:t>Performance</w:t>
            </w:r>
          </w:p>
          <w:p w:rsidR="001A1158" w:rsidRDefault="001A1158" w:rsidP="008633D1"/>
        </w:tc>
        <w:tc>
          <w:tcPr>
            <w:tcW w:w="2253" w:type="dxa"/>
          </w:tcPr>
          <w:p w:rsidR="001A1158" w:rsidRPr="00C461AE" w:rsidRDefault="001A1158" w:rsidP="008633D1">
            <w:proofErr w:type="spellStart"/>
            <w:r w:rsidRPr="00C461AE">
              <w:t>Unblinding</w:t>
            </w:r>
            <w:proofErr w:type="spellEnd"/>
            <w:r w:rsidRPr="00C461AE">
              <w:t xml:space="preserve"> of staff and participants; 43 children switched from SMS-RUTF to </w:t>
            </w:r>
            <w:r>
              <w:t>P-RUTF.</w:t>
            </w:r>
          </w:p>
          <w:p w:rsidR="001A1158" w:rsidRDefault="001A1158" w:rsidP="008633D1"/>
        </w:tc>
        <w:tc>
          <w:tcPr>
            <w:tcW w:w="2253" w:type="dxa"/>
          </w:tcPr>
          <w:p w:rsidR="001A1158" w:rsidRPr="00C461AE" w:rsidRDefault="001A1158" w:rsidP="008633D1">
            <w:r w:rsidRPr="00C461AE">
              <w:t xml:space="preserve">Risk of bias in outcome assessment; ITT analysis mitigated some </w:t>
            </w:r>
            <w:r>
              <w:t>bias.</w:t>
            </w:r>
          </w:p>
          <w:p w:rsidR="001A1158" w:rsidRDefault="001A1158" w:rsidP="008633D1"/>
        </w:tc>
      </w:tr>
      <w:tr w:rsidR="001A1158" w:rsidTr="008633D1">
        <w:tc>
          <w:tcPr>
            <w:tcW w:w="2252" w:type="dxa"/>
          </w:tcPr>
          <w:p w:rsidR="001A1158" w:rsidRPr="00C461AE" w:rsidRDefault="001A1158" w:rsidP="008633D1">
            <w:r w:rsidRPr="00C461AE">
              <w:t>Hossain et al., 2019</w:t>
            </w:r>
          </w:p>
          <w:p w:rsidR="001A1158" w:rsidRDefault="001A1158" w:rsidP="008633D1"/>
        </w:tc>
        <w:tc>
          <w:tcPr>
            <w:tcW w:w="2252" w:type="dxa"/>
          </w:tcPr>
          <w:p w:rsidR="001A1158" w:rsidRDefault="001A1158" w:rsidP="008633D1">
            <w:pPr>
              <w:pStyle w:val="NormalWeb"/>
            </w:pPr>
            <w:r>
              <w:t>Attrition</w:t>
            </w:r>
          </w:p>
          <w:p w:rsidR="001A1158" w:rsidRDefault="001A1158" w:rsidP="008633D1"/>
        </w:tc>
        <w:tc>
          <w:tcPr>
            <w:tcW w:w="2253" w:type="dxa"/>
          </w:tcPr>
          <w:p w:rsidR="001A1158" w:rsidRPr="00C461AE" w:rsidRDefault="001A1158" w:rsidP="008633D1">
            <w:r w:rsidRPr="00C461AE">
              <w:t>High follow-up loss (49% milk-free, 45% standard RUTF)</w:t>
            </w:r>
          </w:p>
          <w:p w:rsidR="001A1158" w:rsidRDefault="001A1158" w:rsidP="008633D1"/>
        </w:tc>
        <w:tc>
          <w:tcPr>
            <w:tcW w:w="2253" w:type="dxa"/>
          </w:tcPr>
          <w:p w:rsidR="001A1158" w:rsidRPr="00C461AE" w:rsidRDefault="001A1158" w:rsidP="008633D1">
            <w:r w:rsidRPr="00C461AE">
              <w:t>Potential bias in outcome measurement due to missing data</w:t>
            </w:r>
          </w:p>
          <w:p w:rsidR="001A1158" w:rsidRDefault="001A1158" w:rsidP="008633D1"/>
        </w:tc>
      </w:tr>
    </w:tbl>
    <w:p w:rsidR="001A1158" w:rsidRPr="000D58BA" w:rsidRDefault="001A1158" w:rsidP="001A115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612AA" w:rsidRDefault="00F612AA"/>
    <w:sectPr w:rsidR="00F612AA" w:rsidSect="001A1158">
      <w:footerReference w:type="even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627379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C3016" w:rsidRDefault="001A1158" w:rsidP="001425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vii</w:t>
        </w:r>
        <w:r>
          <w:rPr>
            <w:rStyle w:val="PageNumber"/>
          </w:rPr>
          <w:fldChar w:fldCharType="end"/>
        </w:r>
      </w:p>
    </w:sdtContent>
  </w:sdt>
  <w:p w:rsidR="007C3016" w:rsidRDefault="001A1158" w:rsidP="008A32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009336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C3016" w:rsidRDefault="001A1158" w:rsidP="001425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C3016" w:rsidRDefault="001A1158" w:rsidP="008A32D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C0"/>
    <w:rsid w:val="00022601"/>
    <w:rsid w:val="0003356E"/>
    <w:rsid w:val="0004382C"/>
    <w:rsid w:val="00043FAE"/>
    <w:rsid w:val="00044CB6"/>
    <w:rsid w:val="00046F4D"/>
    <w:rsid w:val="0005350E"/>
    <w:rsid w:val="00072CA1"/>
    <w:rsid w:val="00080953"/>
    <w:rsid w:val="00084D9F"/>
    <w:rsid w:val="0008791E"/>
    <w:rsid w:val="000931D8"/>
    <w:rsid w:val="000A4E72"/>
    <w:rsid w:val="000A7019"/>
    <w:rsid w:val="000A7746"/>
    <w:rsid w:val="000B0ECB"/>
    <w:rsid w:val="000B3756"/>
    <w:rsid w:val="000B718D"/>
    <w:rsid w:val="000C07DA"/>
    <w:rsid w:val="000D03AB"/>
    <w:rsid w:val="000E0889"/>
    <w:rsid w:val="000E2388"/>
    <w:rsid w:val="000E61BF"/>
    <w:rsid w:val="000F03D9"/>
    <w:rsid w:val="000F5713"/>
    <w:rsid w:val="00102F94"/>
    <w:rsid w:val="001114C0"/>
    <w:rsid w:val="001278FE"/>
    <w:rsid w:val="001300A7"/>
    <w:rsid w:val="00135F1C"/>
    <w:rsid w:val="00142A31"/>
    <w:rsid w:val="001446C1"/>
    <w:rsid w:val="001454CF"/>
    <w:rsid w:val="001477E1"/>
    <w:rsid w:val="001516C7"/>
    <w:rsid w:val="001546DC"/>
    <w:rsid w:val="001604EE"/>
    <w:rsid w:val="00167EB4"/>
    <w:rsid w:val="00175C60"/>
    <w:rsid w:val="00176461"/>
    <w:rsid w:val="00181BA4"/>
    <w:rsid w:val="0018433B"/>
    <w:rsid w:val="001A1158"/>
    <w:rsid w:val="001A2A5F"/>
    <w:rsid w:val="001B38B5"/>
    <w:rsid w:val="001C3BA3"/>
    <w:rsid w:val="001C6A50"/>
    <w:rsid w:val="001E138B"/>
    <w:rsid w:val="001F20C1"/>
    <w:rsid w:val="001F40B6"/>
    <w:rsid w:val="001F791B"/>
    <w:rsid w:val="00211D4C"/>
    <w:rsid w:val="002203BF"/>
    <w:rsid w:val="002738AD"/>
    <w:rsid w:val="0028444D"/>
    <w:rsid w:val="002919F1"/>
    <w:rsid w:val="002944BC"/>
    <w:rsid w:val="0029535A"/>
    <w:rsid w:val="00296DA1"/>
    <w:rsid w:val="002C3EB8"/>
    <w:rsid w:val="002D172E"/>
    <w:rsid w:val="002D2DCC"/>
    <w:rsid w:val="002F1FE5"/>
    <w:rsid w:val="003022BA"/>
    <w:rsid w:val="0031623B"/>
    <w:rsid w:val="00330561"/>
    <w:rsid w:val="00335566"/>
    <w:rsid w:val="00342B86"/>
    <w:rsid w:val="00357169"/>
    <w:rsid w:val="00365B09"/>
    <w:rsid w:val="00374EB8"/>
    <w:rsid w:val="00386ACC"/>
    <w:rsid w:val="0039273D"/>
    <w:rsid w:val="003A0563"/>
    <w:rsid w:val="003B1269"/>
    <w:rsid w:val="003B43DC"/>
    <w:rsid w:val="003C23F6"/>
    <w:rsid w:val="003C2F6B"/>
    <w:rsid w:val="003D279C"/>
    <w:rsid w:val="003D2F86"/>
    <w:rsid w:val="003E00BC"/>
    <w:rsid w:val="003F3C6A"/>
    <w:rsid w:val="0040105B"/>
    <w:rsid w:val="004060CA"/>
    <w:rsid w:val="004129CE"/>
    <w:rsid w:val="00416010"/>
    <w:rsid w:val="0042111B"/>
    <w:rsid w:val="004218D8"/>
    <w:rsid w:val="00425E56"/>
    <w:rsid w:val="00434FF8"/>
    <w:rsid w:val="00447EFD"/>
    <w:rsid w:val="00462E0E"/>
    <w:rsid w:val="00465494"/>
    <w:rsid w:val="0048302D"/>
    <w:rsid w:val="004B0B60"/>
    <w:rsid w:val="004B1777"/>
    <w:rsid w:val="004B42A7"/>
    <w:rsid w:val="004C1BC2"/>
    <w:rsid w:val="004C5155"/>
    <w:rsid w:val="004D10D5"/>
    <w:rsid w:val="004E6575"/>
    <w:rsid w:val="004F0C1F"/>
    <w:rsid w:val="004F177A"/>
    <w:rsid w:val="00504314"/>
    <w:rsid w:val="005148C4"/>
    <w:rsid w:val="00520349"/>
    <w:rsid w:val="00532B32"/>
    <w:rsid w:val="0054686D"/>
    <w:rsid w:val="0055483D"/>
    <w:rsid w:val="00555CC4"/>
    <w:rsid w:val="005634DD"/>
    <w:rsid w:val="0056357D"/>
    <w:rsid w:val="00564500"/>
    <w:rsid w:val="005732D5"/>
    <w:rsid w:val="00576DB9"/>
    <w:rsid w:val="00580B5F"/>
    <w:rsid w:val="005837BE"/>
    <w:rsid w:val="0058749F"/>
    <w:rsid w:val="0059766B"/>
    <w:rsid w:val="005A6295"/>
    <w:rsid w:val="005C33D6"/>
    <w:rsid w:val="005E68CB"/>
    <w:rsid w:val="005F65D8"/>
    <w:rsid w:val="0060489C"/>
    <w:rsid w:val="00607767"/>
    <w:rsid w:val="00614C46"/>
    <w:rsid w:val="00641319"/>
    <w:rsid w:val="00642303"/>
    <w:rsid w:val="0064434B"/>
    <w:rsid w:val="00654078"/>
    <w:rsid w:val="00656B5F"/>
    <w:rsid w:val="006661DA"/>
    <w:rsid w:val="006754FF"/>
    <w:rsid w:val="00675A4B"/>
    <w:rsid w:val="0067621D"/>
    <w:rsid w:val="00677CFF"/>
    <w:rsid w:val="006812D7"/>
    <w:rsid w:val="006837B2"/>
    <w:rsid w:val="0069019A"/>
    <w:rsid w:val="006A0B1E"/>
    <w:rsid w:val="006B4C1C"/>
    <w:rsid w:val="006C2C01"/>
    <w:rsid w:val="006D0DB0"/>
    <w:rsid w:val="006D1A2D"/>
    <w:rsid w:val="006E615E"/>
    <w:rsid w:val="006F594C"/>
    <w:rsid w:val="00705536"/>
    <w:rsid w:val="00707678"/>
    <w:rsid w:val="00715589"/>
    <w:rsid w:val="00736DD6"/>
    <w:rsid w:val="007548F8"/>
    <w:rsid w:val="00761BF9"/>
    <w:rsid w:val="007700F7"/>
    <w:rsid w:val="0077328E"/>
    <w:rsid w:val="00773727"/>
    <w:rsid w:val="007754C8"/>
    <w:rsid w:val="007763E0"/>
    <w:rsid w:val="0078564F"/>
    <w:rsid w:val="007912F3"/>
    <w:rsid w:val="00793780"/>
    <w:rsid w:val="00794799"/>
    <w:rsid w:val="00797828"/>
    <w:rsid w:val="007A66C7"/>
    <w:rsid w:val="007C1C32"/>
    <w:rsid w:val="007C1F31"/>
    <w:rsid w:val="007D1FF5"/>
    <w:rsid w:val="007E17E0"/>
    <w:rsid w:val="007E4D93"/>
    <w:rsid w:val="007F2752"/>
    <w:rsid w:val="00802FF1"/>
    <w:rsid w:val="00804183"/>
    <w:rsid w:val="00807212"/>
    <w:rsid w:val="008165CF"/>
    <w:rsid w:val="00830032"/>
    <w:rsid w:val="008320F9"/>
    <w:rsid w:val="00837A73"/>
    <w:rsid w:val="00850C53"/>
    <w:rsid w:val="00851183"/>
    <w:rsid w:val="0087662A"/>
    <w:rsid w:val="00886CAF"/>
    <w:rsid w:val="008A693A"/>
    <w:rsid w:val="008B0360"/>
    <w:rsid w:val="008B2D99"/>
    <w:rsid w:val="008C4023"/>
    <w:rsid w:val="008C7033"/>
    <w:rsid w:val="008D0FDE"/>
    <w:rsid w:val="008D26A7"/>
    <w:rsid w:val="008F039E"/>
    <w:rsid w:val="008F235F"/>
    <w:rsid w:val="008F57FA"/>
    <w:rsid w:val="008F711C"/>
    <w:rsid w:val="009003FC"/>
    <w:rsid w:val="009208B6"/>
    <w:rsid w:val="00924391"/>
    <w:rsid w:val="00924BCB"/>
    <w:rsid w:val="00942270"/>
    <w:rsid w:val="00961285"/>
    <w:rsid w:val="00962492"/>
    <w:rsid w:val="0096571E"/>
    <w:rsid w:val="00976356"/>
    <w:rsid w:val="009A024E"/>
    <w:rsid w:val="009B1396"/>
    <w:rsid w:val="009B7BEB"/>
    <w:rsid w:val="009D5083"/>
    <w:rsid w:val="009D652D"/>
    <w:rsid w:val="009E2291"/>
    <w:rsid w:val="009F00D8"/>
    <w:rsid w:val="009F33CA"/>
    <w:rsid w:val="00A1566B"/>
    <w:rsid w:val="00A15872"/>
    <w:rsid w:val="00A303A0"/>
    <w:rsid w:val="00A327C2"/>
    <w:rsid w:val="00A34121"/>
    <w:rsid w:val="00A37EA8"/>
    <w:rsid w:val="00A77B71"/>
    <w:rsid w:val="00A861AA"/>
    <w:rsid w:val="00A93F56"/>
    <w:rsid w:val="00AA5756"/>
    <w:rsid w:val="00AB04A3"/>
    <w:rsid w:val="00AB2678"/>
    <w:rsid w:val="00AB4851"/>
    <w:rsid w:val="00AB50A7"/>
    <w:rsid w:val="00AC0BFF"/>
    <w:rsid w:val="00AC77B8"/>
    <w:rsid w:val="00AF0655"/>
    <w:rsid w:val="00B14E98"/>
    <w:rsid w:val="00B247C1"/>
    <w:rsid w:val="00B2573C"/>
    <w:rsid w:val="00B3484E"/>
    <w:rsid w:val="00B37105"/>
    <w:rsid w:val="00B42CBA"/>
    <w:rsid w:val="00B962F5"/>
    <w:rsid w:val="00BE0C0C"/>
    <w:rsid w:val="00BF21BA"/>
    <w:rsid w:val="00BF7FFE"/>
    <w:rsid w:val="00C155B2"/>
    <w:rsid w:val="00C20A22"/>
    <w:rsid w:val="00C30B7A"/>
    <w:rsid w:val="00C520A3"/>
    <w:rsid w:val="00C6220B"/>
    <w:rsid w:val="00C66468"/>
    <w:rsid w:val="00C66CCC"/>
    <w:rsid w:val="00C70307"/>
    <w:rsid w:val="00C719F2"/>
    <w:rsid w:val="00C7217B"/>
    <w:rsid w:val="00C87137"/>
    <w:rsid w:val="00C907C5"/>
    <w:rsid w:val="00C95958"/>
    <w:rsid w:val="00C960E1"/>
    <w:rsid w:val="00CA3FAA"/>
    <w:rsid w:val="00CA771F"/>
    <w:rsid w:val="00CB5C12"/>
    <w:rsid w:val="00CC6C67"/>
    <w:rsid w:val="00CE0AAA"/>
    <w:rsid w:val="00CF29BF"/>
    <w:rsid w:val="00D02300"/>
    <w:rsid w:val="00D0273F"/>
    <w:rsid w:val="00D22501"/>
    <w:rsid w:val="00D526A5"/>
    <w:rsid w:val="00D54616"/>
    <w:rsid w:val="00D57AD3"/>
    <w:rsid w:val="00D652AD"/>
    <w:rsid w:val="00D65F9C"/>
    <w:rsid w:val="00D714E9"/>
    <w:rsid w:val="00D72EC9"/>
    <w:rsid w:val="00D77DD5"/>
    <w:rsid w:val="00D8729B"/>
    <w:rsid w:val="00DA1AD2"/>
    <w:rsid w:val="00DB7CE9"/>
    <w:rsid w:val="00DC51AD"/>
    <w:rsid w:val="00DD178F"/>
    <w:rsid w:val="00DF0167"/>
    <w:rsid w:val="00DF0E7F"/>
    <w:rsid w:val="00DF703C"/>
    <w:rsid w:val="00E14971"/>
    <w:rsid w:val="00E14E14"/>
    <w:rsid w:val="00E172EC"/>
    <w:rsid w:val="00E202A9"/>
    <w:rsid w:val="00E3266B"/>
    <w:rsid w:val="00E35580"/>
    <w:rsid w:val="00E36BBC"/>
    <w:rsid w:val="00E4195B"/>
    <w:rsid w:val="00E74CFD"/>
    <w:rsid w:val="00E82C96"/>
    <w:rsid w:val="00E846DE"/>
    <w:rsid w:val="00E871CA"/>
    <w:rsid w:val="00E93659"/>
    <w:rsid w:val="00E95C1E"/>
    <w:rsid w:val="00EA13F0"/>
    <w:rsid w:val="00EA380E"/>
    <w:rsid w:val="00EB7547"/>
    <w:rsid w:val="00EC2454"/>
    <w:rsid w:val="00EE36C2"/>
    <w:rsid w:val="00EF30DE"/>
    <w:rsid w:val="00EF3136"/>
    <w:rsid w:val="00EF791B"/>
    <w:rsid w:val="00F020B3"/>
    <w:rsid w:val="00F02D85"/>
    <w:rsid w:val="00F036A0"/>
    <w:rsid w:val="00F23A66"/>
    <w:rsid w:val="00F40F4A"/>
    <w:rsid w:val="00F47CB5"/>
    <w:rsid w:val="00F51997"/>
    <w:rsid w:val="00F51E6C"/>
    <w:rsid w:val="00F53824"/>
    <w:rsid w:val="00F612AA"/>
    <w:rsid w:val="00F67194"/>
    <w:rsid w:val="00F773D4"/>
    <w:rsid w:val="00F80EC9"/>
    <w:rsid w:val="00F81934"/>
    <w:rsid w:val="00F84015"/>
    <w:rsid w:val="00F84B24"/>
    <w:rsid w:val="00F913EB"/>
    <w:rsid w:val="00FA16D2"/>
    <w:rsid w:val="00FB49FA"/>
    <w:rsid w:val="00FC735E"/>
    <w:rsid w:val="00FC7671"/>
    <w:rsid w:val="00FD4B71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960B9C-19A5-4C82-8304-29B29F44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5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A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1158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A1158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A1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Subashini Durai</dc:creator>
  <cp:keywords/>
  <dc:description/>
  <cp:lastModifiedBy>Subashini Durai</cp:lastModifiedBy>
  <cp:revision>2</cp:revision>
  <dcterms:created xsi:type="dcterms:W3CDTF">2025-08-27T13:11:00Z</dcterms:created>
  <dcterms:modified xsi:type="dcterms:W3CDTF">2025-08-27T13:13:00Z</dcterms:modified>
</cp:coreProperties>
</file>