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64D7" w14:textId="01F9C3B3" w:rsidR="00F76247" w:rsidRDefault="00F76247" w:rsidP="0065270C">
      <w:pPr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Supplemen</w:t>
      </w:r>
      <w:r w:rsidR="00FE6C1A">
        <w:rPr>
          <w:rFonts w:ascii="Candara" w:hAnsi="Candara"/>
          <w:b/>
          <w:bCs/>
        </w:rPr>
        <w:t>tary Table 1</w:t>
      </w:r>
    </w:p>
    <w:p w14:paraId="44168AD1" w14:textId="626D639D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 xml:space="preserve">DATA EXTRACTION FORM </w:t>
      </w:r>
    </w:p>
    <w:p w14:paraId="2FD84FA4" w14:textId="77777777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>1. Study Identification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4809"/>
      </w:tblGrid>
      <w:tr w:rsidR="0065270C" w:rsidRPr="0065270C" w14:paraId="5D27B57F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7406A5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362FA708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Description</w:t>
            </w:r>
          </w:p>
        </w:tc>
      </w:tr>
      <w:tr w:rsidR="0065270C" w:rsidRPr="0065270C" w14:paraId="32FCA440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AAFF0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Study ID</w:t>
            </w:r>
          </w:p>
        </w:tc>
        <w:tc>
          <w:tcPr>
            <w:tcW w:w="0" w:type="auto"/>
            <w:vAlign w:val="center"/>
            <w:hideMark/>
          </w:tcPr>
          <w:p w14:paraId="32EC6C1F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Unique identifier (e.g., AuthorYear_01)</w:t>
            </w:r>
          </w:p>
        </w:tc>
      </w:tr>
      <w:tr w:rsidR="0065270C" w:rsidRPr="0065270C" w14:paraId="47CBA544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5ED90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First Author</w:t>
            </w:r>
          </w:p>
        </w:tc>
        <w:tc>
          <w:tcPr>
            <w:tcW w:w="0" w:type="auto"/>
            <w:vAlign w:val="center"/>
            <w:hideMark/>
          </w:tcPr>
          <w:p w14:paraId="2CE77DA3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474F7EAD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FED6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Year of Publication</w:t>
            </w:r>
          </w:p>
        </w:tc>
        <w:tc>
          <w:tcPr>
            <w:tcW w:w="0" w:type="auto"/>
            <w:vAlign w:val="center"/>
            <w:hideMark/>
          </w:tcPr>
          <w:p w14:paraId="2E928D9D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115C8360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B86FE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68369770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3A92970E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8ABA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Journal</w:t>
            </w:r>
          </w:p>
        </w:tc>
        <w:tc>
          <w:tcPr>
            <w:tcW w:w="0" w:type="auto"/>
            <w:vAlign w:val="center"/>
            <w:hideMark/>
          </w:tcPr>
          <w:p w14:paraId="244D0A58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4F4E867A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9B9B2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DOI / Link</w:t>
            </w:r>
          </w:p>
        </w:tc>
        <w:tc>
          <w:tcPr>
            <w:tcW w:w="0" w:type="auto"/>
            <w:vAlign w:val="center"/>
            <w:hideMark/>
          </w:tcPr>
          <w:p w14:paraId="0415B1B1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18D514AE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9D27C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Country / Region</w:t>
            </w:r>
          </w:p>
        </w:tc>
        <w:tc>
          <w:tcPr>
            <w:tcW w:w="0" w:type="auto"/>
            <w:vAlign w:val="center"/>
            <w:hideMark/>
          </w:tcPr>
          <w:p w14:paraId="4C5CA28F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650FE10F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70AB0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Study Setting</w:t>
            </w:r>
          </w:p>
        </w:tc>
        <w:tc>
          <w:tcPr>
            <w:tcW w:w="0" w:type="auto"/>
            <w:vAlign w:val="center"/>
            <w:hideMark/>
          </w:tcPr>
          <w:p w14:paraId="74B1D39B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Hospital / Community / National / Multi-country</w:t>
            </w:r>
          </w:p>
        </w:tc>
      </w:tr>
    </w:tbl>
    <w:p w14:paraId="2D39F11D" w14:textId="1E50453D" w:rsidR="0065270C" w:rsidRPr="0065270C" w:rsidRDefault="0065270C" w:rsidP="0065270C">
      <w:pPr>
        <w:rPr>
          <w:rFonts w:ascii="Candara" w:hAnsi="Candara"/>
        </w:rPr>
      </w:pPr>
    </w:p>
    <w:p w14:paraId="22E3B842" w14:textId="77777777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>2. Study Characteristics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7974"/>
      </w:tblGrid>
      <w:tr w:rsidR="0065270C" w:rsidRPr="0065270C" w14:paraId="74F13536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2083D6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1B6E63A3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Description</w:t>
            </w:r>
          </w:p>
        </w:tc>
      </w:tr>
      <w:tr w:rsidR="0065270C" w:rsidRPr="0065270C" w14:paraId="5FBB69F2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34004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Study Design</w:t>
            </w:r>
          </w:p>
        </w:tc>
        <w:tc>
          <w:tcPr>
            <w:tcW w:w="0" w:type="auto"/>
            <w:vAlign w:val="center"/>
            <w:hideMark/>
          </w:tcPr>
          <w:p w14:paraId="000BCCC6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Cross-sectional / Cohort / RCT / Case-control / Modeling / Systematic review / Other</w:t>
            </w:r>
          </w:p>
        </w:tc>
      </w:tr>
      <w:tr w:rsidR="0065270C" w:rsidRPr="0065270C" w14:paraId="458E0DD9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C5497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Study Type</w:t>
            </w:r>
          </w:p>
        </w:tc>
        <w:tc>
          <w:tcPr>
            <w:tcW w:w="0" w:type="auto"/>
            <w:vAlign w:val="center"/>
            <w:hideMark/>
          </w:tcPr>
          <w:p w14:paraId="26A5E6A5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Empirical / Modeled / Mixed</w:t>
            </w:r>
          </w:p>
        </w:tc>
      </w:tr>
      <w:tr w:rsidR="0065270C" w:rsidRPr="0065270C" w14:paraId="06E4CEA6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629BA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Population</w:t>
            </w:r>
          </w:p>
        </w:tc>
        <w:tc>
          <w:tcPr>
            <w:tcW w:w="0" w:type="auto"/>
            <w:vAlign w:val="center"/>
            <w:hideMark/>
          </w:tcPr>
          <w:p w14:paraId="686BB3FD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Adults / Children / Mixed / Specific group</w:t>
            </w:r>
          </w:p>
        </w:tc>
      </w:tr>
      <w:tr w:rsidR="0065270C" w:rsidRPr="0065270C" w14:paraId="7ECB7BE4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872B3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Sample Size</w:t>
            </w:r>
          </w:p>
        </w:tc>
        <w:tc>
          <w:tcPr>
            <w:tcW w:w="0" w:type="auto"/>
            <w:vAlign w:val="center"/>
            <w:hideMark/>
          </w:tcPr>
          <w:p w14:paraId="14B4FFF1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12E0BCE7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CD4A2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Data Source</w:t>
            </w:r>
          </w:p>
        </w:tc>
        <w:tc>
          <w:tcPr>
            <w:tcW w:w="0" w:type="auto"/>
            <w:vAlign w:val="center"/>
            <w:hideMark/>
          </w:tcPr>
          <w:p w14:paraId="07563FF8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Clinical records / Surveillance / Lab data / Modeling / Survey</w:t>
            </w:r>
          </w:p>
        </w:tc>
      </w:tr>
    </w:tbl>
    <w:p w14:paraId="52BB990C" w14:textId="087CEA23" w:rsidR="0065270C" w:rsidRPr="0065270C" w:rsidRDefault="0065270C" w:rsidP="0065270C">
      <w:pPr>
        <w:rPr>
          <w:rFonts w:ascii="Candara" w:hAnsi="Candara"/>
        </w:rPr>
      </w:pPr>
    </w:p>
    <w:p w14:paraId="01EB44DE" w14:textId="77777777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>3. AMR Context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7"/>
        <w:gridCol w:w="4003"/>
      </w:tblGrid>
      <w:tr w:rsidR="0065270C" w:rsidRPr="0065270C" w14:paraId="7E82BCC1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BDB484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lastRenderedPageBreak/>
              <w:t>Field</w:t>
            </w:r>
          </w:p>
        </w:tc>
        <w:tc>
          <w:tcPr>
            <w:tcW w:w="0" w:type="auto"/>
            <w:vAlign w:val="center"/>
            <w:hideMark/>
          </w:tcPr>
          <w:p w14:paraId="3DC30AD1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Description</w:t>
            </w:r>
          </w:p>
        </w:tc>
      </w:tr>
      <w:tr w:rsidR="0065270C" w:rsidRPr="0065270C" w14:paraId="5B602258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0273B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Pathogen(s)</w:t>
            </w:r>
          </w:p>
        </w:tc>
        <w:tc>
          <w:tcPr>
            <w:tcW w:w="0" w:type="auto"/>
            <w:vAlign w:val="center"/>
            <w:hideMark/>
          </w:tcPr>
          <w:p w14:paraId="4D3DEAA9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 xml:space="preserve">e.g., </w:t>
            </w:r>
            <w:r w:rsidRPr="0065270C">
              <w:rPr>
                <w:rFonts w:ascii="Candara" w:hAnsi="Candara"/>
                <w:i/>
                <w:iCs/>
              </w:rPr>
              <w:t>E. coli</w:t>
            </w:r>
            <w:r w:rsidRPr="0065270C">
              <w:rPr>
                <w:rFonts w:ascii="Candara" w:hAnsi="Candara"/>
              </w:rPr>
              <w:t xml:space="preserve">, </w:t>
            </w:r>
            <w:r w:rsidRPr="0065270C">
              <w:rPr>
                <w:rFonts w:ascii="Candara" w:hAnsi="Candara"/>
                <w:i/>
                <w:iCs/>
              </w:rPr>
              <w:t>K. pneumoniae</w:t>
            </w:r>
          </w:p>
        </w:tc>
      </w:tr>
      <w:tr w:rsidR="0065270C" w:rsidRPr="0065270C" w14:paraId="4B2324E5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278B7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Resistance Type</w:t>
            </w:r>
          </w:p>
        </w:tc>
        <w:tc>
          <w:tcPr>
            <w:tcW w:w="0" w:type="auto"/>
            <w:vAlign w:val="center"/>
            <w:hideMark/>
          </w:tcPr>
          <w:p w14:paraId="69ADC9C9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MDR / XDR / PDR / Specific resistance</w:t>
            </w:r>
          </w:p>
        </w:tc>
      </w:tr>
      <w:tr w:rsidR="0065270C" w:rsidRPr="0065270C" w14:paraId="66D34A89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B4F38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Infection Type</w:t>
            </w:r>
          </w:p>
        </w:tc>
        <w:tc>
          <w:tcPr>
            <w:tcW w:w="0" w:type="auto"/>
            <w:vAlign w:val="center"/>
            <w:hideMark/>
          </w:tcPr>
          <w:p w14:paraId="4A2ACBA5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Bloodstream / UTI / Respiratory / Other</w:t>
            </w:r>
          </w:p>
        </w:tc>
      </w:tr>
      <w:tr w:rsidR="0065270C" w:rsidRPr="0065270C" w14:paraId="2107A334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F628E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Antimicrobials Assessed</w:t>
            </w:r>
          </w:p>
        </w:tc>
        <w:tc>
          <w:tcPr>
            <w:tcW w:w="0" w:type="auto"/>
            <w:vAlign w:val="center"/>
            <w:hideMark/>
          </w:tcPr>
          <w:p w14:paraId="5ED4B3EE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</w:tbl>
    <w:p w14:paraId="3D0CD164" w14:textId="3B2F044D" w:rsidR="0065270C" w:rsidRPr="0065270C" w:rsidRDefault="0065270C" w:rsidP="0065270C">
      <w:pPr>
        <w:rPr>
          <w:rFonts w:ascii="Candara" w:hAnsi="Candara"/>
        </w:rPr>
      </w:pPr>
    </w:p>
    <w:p w14:paraId="2FC9B874" w14:textId="77777777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>4. Clinical Outcomes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5388"/>
      </w:tblGrid>
      <w:tr w:rsidR="0065270C" w:rsidRPr="0065270C" w14:paraId="6E67D671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B60CC9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2B156246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Description</w:t>
            </w:r>
          </w:p>
        </w:tc>
      </w:tr>
      <w:tr w:rsidR="0065270C" w:rsidRPr="0065270C" w14:paraId="2DD9B15C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AA40A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Outcome Type</w:t>
            </w:r>
          </w:p>
        </w:tc>
        <w:tc>
          <w:tcPr>
            <w:tcW w:w="0" w:type="auto"/>
            <w:vAlign w:val="center"/>
            <w:hideMark/>
          </w:tcPr>
          <w:p w14:paraId="6793D83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Mortality / Morbidity / Length of stay / Complications</w:t>
            </w:r>
          </w:p>
        </w:tc>
      </w:tr>
      <w:tr w:rsidR="0065270C" w:rsidRPr="0065270C" w14:paraId="1DD5F0B1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5DCEF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Outcome Measure</w:t>
            </w:r>
          </w:p>
        </w:tc>
        <w:tc>
          <w:tcPr>
            <w:tcW w:w="0" w:type="auto"/>
            <w:vAlign w:val="center"/>
            <w:hideMark/>
          </w:tcPr>
          <w:p w14:paraId="2BA96D6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e.g., Odds Ratio, Risk Ratio</w:t>
            </w:r>
          </w:p>
        </w:tc>
      </w:tr>
      <w:tr w:rsidR="0065270C" w:rsidRPr="0065270C" w14:paraId="5777292B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F7099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Effect Size</w:t>
            </w:r>
          </w:p>
        </w:tc>
        <w:tc>
          <w:tcPr>
            <w:tcW w:w="0" w:type="auto"/>
            <w:vAlign w:val="center"/>
            <w:hideMark/>
          </w:tcPr>
          <w:p w14:paraId="3B0F5D32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449ACEB9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346F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Confidence Interval</w:t>
            </w:r>
          </w:p>
        </w:tc>
        <w:tc>
          <w:tcPr>
            <w:tcW w:w="0" w:type="auto"/>
            <w:vAlign w:val="center"/>
            <w:hideMark/>
          </w:tcPr>
          <w:p w14:paraId="0E7549BF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5AA0E22E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95ABD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Key Findings</w:t>
            </w:r>
          </w:p>
        </w:tc>
        <w:tc>
          <w:tcPr>
            <w:tcW w:w="0" w:type="auto"/>
            <w:vAlign w:val="center"/>
            <w:hideMark/>
          </w:tcPr>
          <w:p w14:paraId="561ABBBB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Summary of results</w:t>
            </w:r>
          </w:p>
        </w:tc>
      </w:tr>
      <w:tr w:rsidR="0065270C" w:rsidRPr="0065270C" w14:paraId="06B4166C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1E91B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Mortality Attributed to AMR</w:t>
            </w:r>
          </w:p>
        </w:tc>
        <w:tc>
          <w:tcPr>
            <w:tcW w:w="0" w:type="auto"/>
            <w:vAlign w:val="center"/>
            <w:hideMark/>
          </w:tcPr>
          <w:p w14:paraId="6F28AE50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Yes / No / Not reported</w:t>
            </w:r>
          </w:p>
        </w:tc>
      </w:tr>
    </w:tbl>
    <w:p w14:paraId="45CCDB51" w14:textId="15C4D1AC" w:rsidR="0065270C" w:rsidRPr="0065270C" w:rsidRDefault="0065270C" w:rsidP="0065270C">
      <w:pPr>
        <w:rPr>
          <w:rFonts w:ascii="Candara" w:hAnsi="Candara"/>
        </w:rPr>
      </w:pPr>
    </w:p>
    <w:p w14:paraId="5F068119" w14:textId="77777777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>5. Economic Outcomes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3243"/>
      </w:tblGrid>
      <w:tr w:rsidR="0065270C" w:rsidRPr="0065270C" w14:paraId="2F846AB8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9391A6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1347408F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Description</w:t>
            </w:r>
          </w:p>
        </w:tc>
      </w:tr>
      <w:tr w:rsidR="0065270C" w:rsidRPr="0065270C" w14:paraId="31AE23E0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ED43D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Cost Type</w:t>
            </w:r>
          </w:p>
        </w:tc>
        <w:tc>
          <w:tcPr>
            <w:tcW w:w="0" w:type="auto"/>
            <w:vAlign w:val="center"/>
            <w:hideMark/>
          </w:tcPr>
          <w:p w14:paraId="1C20CEE7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Direct / Indirect / Health system</w:t>
            </w:r>
          </w:p>
        </w:tc>
      </w:tr>
      <w:tr w:rsidR="0065270C" w:rsidRPr="0065270C" w14:paraId="76972F0A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30572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Currency</w:t>
            </w:r>
          </w:p>
        </w:tc>
        <w:tc>
          <w:tcPr>
            <w:tcW w:w="0" w:type="auto"/>
            <w:vAlign w:val="center"/>
            <w:hideMark/>
          </w:tcPr>
          <w:p w14:paraId="09149B5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USD / Local currency</w:t>
            </w:r>
          </w:p>
        </w:tc>
      </w:tr>
      <w:tr w:rsidR="0065270C" w:rsidRPr="0065270C" w14:paraId="7FBA97FF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49C5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Cost Estimate</w:t>
            </w:r>
          </w:p>
        </w:tc>
        <w:tc>
          <w:tcPr>
            <w:tcW w:w="0" w:type="auto"/>
            <w:vAlign w:val="center"/>
            <w:hideMark/>
          </w:tcPr>
          <w:p w14:paraId="631D8D17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68EC6857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62060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GDP Impact</w:t>
            </w:r>
          </w:p>
        </w:tc>
        <w:tc>
          <w:tcPr>
            <w:tcW w:w="0" w:type="auto"/>
            <w:vAlign w:val="center"/>
            <w:hideMark/>
          </w:tcPr>
          <w:p w14:paraId="4CF4DDC3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(if modeled)</w:t>
            </w:r>
          </w:p>
        </w:tc>
      </w:tr>
      <w:tr w:rsidR="0065270C" w:rsidRPr="0065270C" w14:paraId="7035E843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BBE07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Cost per Patient / Episode</w:t>
            </w:r>
          </w:p>
        </w:tc>
        <w:tc>
          <w:tcPr>
            <w:tcW w:w="0" w:type="auto"/>
            <w:vAlign w:val="center"/>
            <w:hideMark/>
          </w:tcPr>
          <w:p w14:paraId="5065E603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7F7E3656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C571C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Productivity Loss</w:t>
            </w:r>
          </w:p>
        </w:tc>
        <w:tc>
          <w:tcPr>
            <w:tcW w:w="0" w:type="auto"/>
            <w:vAlign w:val="center"/>
            <w:hideMark/>
          </w:tcPr>
          <w:p w14:paraId="5D46C847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Yes / No</w:t>
            </w:r>
          </w:p>
        </w:tc>
      </w:tr>
    </w:tbl>
    <w:p w14:paraId="27F78CAF" w14:textId="3AAC62D7" w:rsidR="0065270C" w:rsidRPr="0065270C" w:rsidRDefault="0065270C" w:rsidP="0065270C">
      <w:pPr>
        <w:rPr>
          <w:rFonts w:ascii="Candara" w:hAnsi="Candara"/>
        </w:rPr>
      </w:pPr>
    </w:p>
    <w:p w14:paraId="5EDCF0C3" w14:textId="77777777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>6. Health System Impact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4572"/>
      </w:tblGrid>
      <w:tr w:rsidR="0065270C" w:rsidRPr="0065270C" w14:paraId="53445C52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0D44DA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61173B21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Description</w:t>
            </w:r>
          </w:p>
        </w:tc>
      </w:tr>
      <w:tr w:rsidR="0065270C" w:rsidRPr="0065270C" w14:paraId="73740C60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68EE2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Hospital Burden</w:t>
            </w:r>
          </w:p>
        </w:tc>
        <w:tc>
          <w:tcPr>
            <w:tcW w:w="0" w:type="auto"/>
            <w:vAlign w:val="center"/>
            <w:hideMark/>
          </w:tcPr>
          <w:p w14:paraId="2AF42674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Increased LOS / ICU admission / Readmission</w:t>
            </w:r>
          </w:p>
        </w:tc>
      </w:tr>
      <w:tr w:rsidR="0065270C" w:rsidRPr="0065270C" w14:paraId="45E27A25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BBB38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Resource Utilization</w:t>
            </w:r>
          </w:p>
        </w:tc>
        <w:tc>
          <w:tcPr>
            <w:tcW w:w="0" w:type="auto"/>
            <w:vAlign w:val="center"/>
            <w:hideMark/>
          </w:tcPr>
          <w:p w14:paraId="4B1A2AA3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Antibiotics / Diagnostics / Bed occupancy</w:t>
            </w:r>
          </w:p>
        </w:tc>
      </w:tr>
      <w:tr w:rsidR="0065270C" w:rsidRPr="0065270C" w14:paraId="3CE48086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4A97F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System Level Effects</w:t>
            </w:r>
          </w:p>
        </w:tc>
        <w:tc>
          <w:tcPr>
            <w:tcW w:w="0" w:type="auto"/>
            <w:vAlign w:val="center"/>
            <w:hideMark/>
          </w:tcPr>
          <w:p w14:paraId="42972EA0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Workforce strain / Capacity issues</w:t>
            </w:r>
          </w:p>
        </w:tc>
      </w:tr>
      <w:tr w:rsidR="0065270C" w:rsidRPr="0065270C" w14:paraId="3D726BE0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36AB3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Infection Control Measures</w:t>
            </w:r>
          </w:p>
        </w:tc>
        <w:tc>
          <w:tcPr>
            <w:tcW w:w="0" w:type="auto"/>
            <w:vAlign w:val="center"/>
            <w:hideMark/>
          </w:tcPr>
          <w:p w14:paraId="5AC11C95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Reported / Not reported</w:t>
            </w:r>
          </w:p>
        </w:tc>
      </w:tr>
    </w:tbl>
    <w:p w14:paraId="69A151DB" w14:textId="0258A428" w:rsidR="0065270C" w:rsidRPr="0065270C" w:rsidRDefault="0065270C" w:rsidP="0065270C">
      <w:pPr>
        <w:rPr>
          <w:rFonts w:ascii="Candara" w:hAnsi="Candara"/>
        </w:rPr>
      </w:pPr>
    </w:p>
    <w:p w14:paraId="6CCE2475" w14:textId="77777777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>7. AMR Drivers / Risk Factors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2460"/>
      </w:tblGrid>
      <w:tr w:rsidR="0065270C" w:rsidRPr="0065270C" w14:paraId="7056B61B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599DE8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780B9B6E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Description</w:t>
            </w:r>
          </w:p>
        </w:tc>
      </w:tr>
      <w:tr w:rsidR="0065270C" w:rsidRPr="0065270C" w14:paraId="0001AE19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5206B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Identified Risk Factors</w:t>
            </w:r>
          </w:p>
        </w:tc>
        <w:tc>
          <w:tcPr>
            <w:tcW w:w="0" w:type="auto"/>
            <w:vAlign w:val="center"/>
            <w:hideMark/>
          </w:tcPr>
          <w:p w14:paraId="79099763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e.g., prior antibiotic use</w:t>
            </w:r>
          </w:p>
        </w:tc>
      </w:tr>
      <w:tr w:rsidR="0065270C" w:rsidRPr="0065270C" w14:paraId="086452C6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0B5BE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Stewardship Practices</w:t>
            </w:r>
          </w:p>
        </w:tc>
        <w:tc>
          <w:tcPr>
            <w:tcW w:w="0" w:type="auto"/>
            <w:vAlign w:val="center"/>
            <w:hideMark/>
          </w:tcPr>
          <w:p w14:paraId="73C930DC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Yes / No</w:t>
            </w:r>
          </w:p>
        </w:tc>
      </w:tr>
      <w:tr w:rsidR="0065270C" w:rsidRPr="0065270C" w14:paraId="7473CE37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82A4F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Infection Prevention Measures</w:t>
            </w:r>
          </w:p>
        </w:tc>
        <w:tc>
          <w:tcPr>
            <w:tcW w:w="0" w:type="auto"/>
            <w:vAlign w:val="center"/>
            <w:hideMark/>
          </w:tcPr>
          <w:p w14:paraId="190BCAE7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358DCD2A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B0D1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Socioeconomic Factors</w:t>
            </w:r>
          </w:p>
        </w:tc>
        <w:tc>
          <w:tcPr>
            <w:tcW w:w="0" w:type="auto"/>
            <w:vAlign w:val="center"/>
            <w:hideMark/>
          </w:tcPr>
          <w:p w14:paraId="37F10D08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</w:tbl>
    <w:p w14:paraId="1C049542" w14:textId="1D9E420A" w:rsidR="0065270C" w:rsidRPr="0065270C" w:rsidRDefault="0065270C" w:rsidP="0065270C">
      <w:pPr>
        <w:rPr>
          <w:rFonts w:ascii="Candara" w:hAnsi="Candara"/>
        </w:rPr>
      </w:pPr>
    </w:p>
    <w:p w14:paraId="76DEC603" w14:textId="77777777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>8. Study Quality / Notes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1460"/>
      </w:tblGrid>
      <w:tr w:rsidR="0065270C" w:rsidRPr="0065270C" w14:paraId="75350A6F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5F5467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7335E23C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Description</w:t>
            </w:r>
          </w:p>
        </w:tc>
      </w:tr>
      <w:tr w:rsidR="0065270C" w:rsidRPr="0065270C" w14:paraId="6A91B28D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E413C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Risk of Bias Assessment</w:t>
            </w:r>
          </w:p>
        </w:tc>
        <w:tc>
          <w:tcPr>
            <w:tcW w:w="0" w:type="auto"/>
            <w:vAlign w:val="center"/>
            <w:hideMark/>
          </w:tcPr>
          <w:p w14:paraId="7F79467A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(if applicable)</w:t>
            </w:r>
          </w:p>
        </w:tc>
      </w:tr>
      <w:tr w:rsidR="0065270C" w:rsidRPr="0065270C" w14:paraId="27D0B567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BAB5A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Key Limitations</w:t>
            </w:r>
          </w:p>
        </w:tc>
        <w:tc>
          <w:tcPr>
            <w:tcW w:w="0" w:type="auto"/>
            <w:vAlign w:val="center"/>
            <w:hideMark/>
          </w:tcPr>
          <w:p w14:paraId="0D699DA0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3012195D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C05B1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Strengths</w:t>
            </w:r>
          </w:p>
        </w:tc>
        <w:tc>
          <w:tcPr>
            <w:tcW w:w="0" w:type="auto"/>
            <w:vAlign w:val="center"/>
            <w:hideMark/>
          </w:tcPr>
          <w:p w14:paraId="0A02FF8A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  <w:tr w:rsidR="0065270C" w:rsidRPr="0065270C" w14:paraId="0847FAD1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3E285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Reviewer Notes</w:t>
            </w:r>
          </w:p>
        </w:tc>
        <w:tc>
          <w:tcPr>
            <w:tcW w:w="0" w:type="auto"/>
            <w:vAlign w:val="center"/>
            <w:hideMark/>
          </w:tcPr>
          <w:p w14:paraId="2FF5EB13" w14:textId="77777777" w:rsidR="0065270C" w:rsidRPr="0065270C" w:rsidRDefault="0065270C" w:rsidP="0065270C">
            <w:pPr>
              <w:rPr>
                <w:rFonts w:ascii="Candara" w:hAnsi="Candara"/>
              </w:rPr>
            </w:pPr>
          </w:p>
        </w:tc>
      </w:tr>
    </w:tbl>
    <w:p w14:paraId="4C6DDF45" w14:textId="5B583341" w:rsidR="0065270C" w:rsidRPr="0065270C" w:rsidRDefault="0065270C" w:rsidP="0065270C">
      <w:pPr>
        <w:rPr>
          <w:rFonts w:ascii="Candara" w:hAnsi="Candara"/>
        </w:rPr>
      </w:pPr>
    </w:p>
    <w:p w14:paraId="2E1B2E83" w14:textId="61B3293E" w:rsidR="0065270C" w:rsidRPr="0065270C" w:rsidRDefault="0065270C" w:rsidP="0065270C">
      <w:pPr>
        <w:rPr>
          <w:rFonts w:ascii="Candara" w:hAnsi="Candara"/>
          <w:b/>
          <w:bCs/>
        </w:rPr>
      </w:pPr>
      <w:r w:rsidRPr="0065270C">
        <w:rPr>
          <w:rFonts w:ascii="Candara" w:hAnsi="Candara"/>
          <w:b/>
          <w:bCs/>
        </w:rPr>
        <w:t xml:space="preserve">9. Classification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5104"/>
      </w:tblGrid>
      <w:tr w:rsidR="0065270C" w:rsidRPr="0065270C" w14:paraId="3803F088" w14:textId="77777777" w:rsidTr="00652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D42643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lastRenderedPageBreak/>
              <w:t>Field</w:t>
            </w:r>
          </w:p>
        </w:tc>
        <w:tc>
          <w:tcPr>
            <w:tcW w:w="0" w:type="auto"/>
            <w:vAlign w:val="center"/>
            <w:hideMark/>
          </w:tcPr>
          <w:p w14:paraId="5CCCCDE7" w14:textId="77777777" w:rsidR="0065270C" w:rsidRPr="0065270C" w:rsidRDefault="0065270C" w:rsidP="0065270C">
            <w:pPr>
              <w:rPr>
                <w:rFonts w:ascii="Candara" w:hAnsi="Candara"/>
                <w:b/>
                <w:bCs/>
              </w:rPr>
            </w:pPr>
            <w:r w:rsidRPr="0065270C">
              <w:rPr>
                <w:rFonts w:ascii="Candara" w:hAnsi="Candara"/>
                <w:b/>
                <w:bCs/>
              </w:rPr>
              <w:t>Options</w:t>
            </w:r>
          </w:p>
        </w:tc>
      </w:tr>
      <w:tr w:rsidR="0065270C" w:rsidRPr="0065270C" w14:paraId="00598EC9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F748A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Evidence Type</w:t>
            </w:r>
          </w:p>
        </w:tc>
        <w:tc>
          <w:tcPr>
            <w:tcW w:w="0" w:type="auto"/>
            <w:vAlign w:val="center"/>
            <w:hideMark/>
          </w:tcPr>
          <w:p w14:paraId="59969185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Empirical African data / Modeled / Global estimate</w:t>
            </w:r>
          </w:p>
        </w:tc>
      </w:tr>
      <w:tr w:rsidR="0065270C" w:rsidRPr="0065270C" w14:paraId="135EF91B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764FA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Geographic Relevance</w:t>
            </w:r>
          </w:p>
        </w:tc>
        <w:tc>
          <w:tcPr>
            <w:tcW w:w="0" w:type="auto"/>
            <w:vAlign w:val="center"/>
            <w:hideMark/>
          </w:tcPr>
          <w:p w14:paraId="2A7987E4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Africa-specific / Global / Mixed</w:t>
            </w:r>
          </w:p>
        </w:tc>
      </w:tr>
      <w:tr w:rsidR="0065270C" w:rsidRPr="0065270C" w14:paraId="45DC1828" w14:textId="77777777" w:rsidTr="00652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74FBF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Data Source Reliability</w:t>
            </w:r>
          </w:p>
        </w:tc>
        <w:tc>
          <w:tcPr>
            <w:tcW w:w="0" w:type="auto"/>
            <w:vAlign w:val="center"/>
            <w:hideMark/>
          </w:tcPr>
          <w:p w14:paraId="0B0B26CC" w14:textId="77777777" w:rsidR="0065270C" w:rsidRPr="0065270C" w:rsidRDefault="0065270C" w:rsidP="0065270C">
            <w:pPr>
              <w:rPr>
                <w:rFonts w:ascii="Candara" w:hAnsi="Candara"/>
              </w:rPr>
            </w:pPr>
            <w:r w:rsidRPr="0065270C">
              <w:rPr>
                <w:rFonts w:ascii="Candara" w:hAnsi="Candara"/>
              </w:rPr>
              <w:t>Primary / Secondary / Modeled</w:t>
            </w:r>
          </w:p>
        </w:tc>
      </w:tr>
    </w:tbl>
    <w:p w14:paraId="0EFFD105" w14:textId="77777777" w:rsidR="0065270C" w:rsidRDefault="0065270C"/>
    <w:sectPr w:rsidR="00652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0C"/>
    <w:rsid w:val="0065270C"/>
    <w:rsid w:val="007B201A"/>
    <w:rsid w:val="00F76247"/>
    <w:rsid w:val="00FE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138F"/>
  <w15:chartTrackingRefBased/>
  <w15:docId w15:val="{A1AB8C76-7E1F-4950-A111-81E12A8C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7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7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7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7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7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mecky matee</dc:creator>
  <cp:keywords/>
  <dc:description/>
  <cp:lastModifiedBy>mecky matee</cp:lastModifiedBy>
  <cp:revision>3</cp:revision>
  <dcterms:created xsi:type="dcterms:W3CDTF">2026-03-24T07:06:00Z</dcterms:created>
  <dcterms:modified xsi:type="dcterms:W3CDTF">2026-03-24T09:51:00Z</dcterms:modified>
</cp:coreProperties>
</file>