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3CA" w:rsidRDefault="001353CA" w:rsidP="001353CA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Supplement-Tables</w:t>
      </w:r>
    </w:p>
    <w:p w:rsidR="001353CA" w:rsidRPr="00FE07A3" w:rsidRDefault="001353CA" w:rsidP="001353CA">
      <w:pPr>
        <w:pStyle w:val="Caption"/>
        <w:keepNext/>
        <w:rPr>
          <w:rFonts w:ascii="Times New Roman" w:hAnsi="Times New Roman"/>
          <w:i w:val="0"/>
          <w:iCs w:val="0"/>
          <w:color w:val="000000" w:themeColor="text1"/>
          <w:lang w:val="en-GB"/>
        </w:rPr>
      </w:pPr>
      <w:r>
        <w:rPr>
          <w:rFonts w:ascii="Times New Roman" w:hAnsi="Times New Roman"/>
          <w:i w:val="0"/>
          <w:iCs w:val="0"/>
          <w:color w:val="000000" w:themeColor="text1"/>
          <w:lang w:val="en-GB"/>
        </w:rPr>
        <w:t>Supplement-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Table 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fldChar w:fldCharType="begin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instrText xml:space="preserve"> SEQ Table \* ARABIC </w:instrTex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fldChar w:fldCharType="separate"/>
      </w:r>
      <w:r>
        <w:rPr>
          <w:rFonts w:ascii="Times New Roman" w:hAnsi="Times New Roman"/>
          <w:i w:val="0"/>
          <w:iCs w:val="0"/>
          <w:noProof/>
          <w:color w:val="000000" w:themeColor="text1"/>
          <w:lang w:val="en-GB"/>
        </w:rPr>
        <w:t>1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fldChar w:fldCharType="end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: VAS and FIQ summary measure</w:t>
      </w:r>
      <w:r>
        <w:rPr>
          <w:rFonts w:ascii="Times New Roman" w:hAnsi="Times New Roman"/>
          <w:i w:val="0"/>
          <w:iCs w:val="0"/>
          <w:color w:val="000000" w:themeColor="text1"/>
          <w:lang w:val="en-GB"/>
        </w:rPr>
        <w:t>ments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 for FMS patients. P-values for pairwise comparisons were calculated using paired t-tests for baseline comparisons. All displayed p-values are unadjusted but indicated for significance after </w:t>
      </w:r>
      <w:proofErr w:type="spellStart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Bonferroni</w:t>
      </w:r>
      <w:proofErr w:type="spellEnd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-Holm adjustment for multiplicity (*).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741"/>
        <w:gridCol w:w="602"/>
        <w:gridCol w:w="1167"/>
        <w:gridCol w:w="832"/>
        <w:gridCol w:w="602"/>
        <w:gridCol w:w="1167"/>
      </w:tblGrid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510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VAS</w:t>
            </w:r>
          </w:p>
        </w:tc>
        <w:tc>
          <w:tcPr>
            <w:tcW w:w="2601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FIQ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Baseline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5.91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2.33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60.7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18.4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4.00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2.76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0.0016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3.43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2.85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48.5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23.0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0.0006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Months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7.17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1.89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0.0037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64.1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15.4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0.2142</w:t>
            </w:r>
          </w:p>
        </w:tc>
      </w:tr>
    </w:tbl>
    <w:p w:rsidR="001353CA" w:rsidRDefault="001353CA" w:rsidP="001353CA">
      <w:pPr>
        <w:spacing w:after="160" w:line="259" w:lineRule="auto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:rsidR="001353CA" w:rsidRPr="00FE07A3" w:rsidRDefault="001353CA" w:rsidP="001353CA">
      <w:pPr>
        <w:pStyle w:val="Caption"/>
        <w:keepNext/>
        <w:rPr>
          <w:rFonts w:ascii="Times New Roman" w:hAnsi="Times New Roman"/>
          <w:i w:val="0"/>
          <w:iCs w:val="0"/>
          <w:color w:val="000000" w:themeColor="text1"/>
          <w:lang w:val="en-GB"/>
        </w:rPr>
      </w:pPr>
      <w:r>
        <w:rPr>
          <w:rFonts w:ascii="Times New Roman" w:hAnsi="Times New Roman"/>
          <w:i w:val="0"/>
          <w:iCs w:val="0"/>
          <w:color w:val="000000" w:themeColor="text1"/>
          <w:lang w:val="en-GB"/>
        </w:rPr>
        <w:t>Supplement-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Table 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fldChar w:fldCharType="begin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instrText xml:space="preserve"> SEQ Table \* ARABIC </w:instrTex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fldChar w:fldCharType="separate"/>
      </w:r>
      <w:r>
        <w:rPr>
          <w:rFonts w:ascii="Times New Roman" w:hAnsi="Times New Roman"/>
          <w:i w:val="0"/>
          <w:iCs w:val="0"/>
          <w:noProof/>
          <w:color w:val="000000" w:themeColor="text1"/>
          <w:lang w:val="en-GB"/>
        </w:rPr>
        <w:t>2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fldChar w:fldCharType="end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: Group specific mean and standard deviation (SD) of IL-1 at different time points. P-values for pairwise comparisons were calculated using t-tests (paired t-tests for baseline comparisons). All displayed p-values are unadjusted but indicated for significance after </w:t>
      </w:r>
      <w:proofErr w:type="spellStart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Bonferroni</w:t>
      </w:r>
      <w:proofErr w:type="spellEnd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-Holm adjustment for multiplicity (*).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741"/>
        <w:gridCol w:w="602"/>
        <w:gridCol w:w="1167"/>
        <w:gridCol w:w="832"/>
        <w:gridCol w:w="602"/>
        <w:gridCol w:w="1167"/>
        <w:gridCol w:w="1905"/>
      </w:tblGrid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IL-1</w:t>
            </w:r>
          </w:p>
        </w:tc>
        <w:tc>
          <w:tcPr>
            <w:tcW w:w="2510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Fibromyalgia</w:t>
            </w:r>
          </w:p>
        </w:tc>
        <w:tc>
          <w:tcPr>
            <w:tcW w:w="2601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Healthy Control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1353CA" w:rsidRPr="007369FA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between FMS and Control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Baseline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2.51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1.33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0.21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0.31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0.66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0.39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0.15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0.20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0.2429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0.22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0.10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0.35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0.32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0.1080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0.0403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Months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0.26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0.40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0.02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0.04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0.0021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0.0086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</w:tbl>
    <w:p w:rsidR="001353CA" w:rsidRDefault="001353CA" w:rsidP="001353CA">
      <w:pPr>
        <w:spacing w:after="160" w:line="259" w:lineRule="auto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:rsidR="001353CA" w:rsidRPr="00FE07A3" w:rsidRDefault="001353CA" w:rsidP="001353CA">
      <w:pPr>
        <w:pStyle w:val="Caption"/>
        <w:keepNext/>
        <w:rPr>
          <w:rFonts w:ascii="Times New Roman" w:hAnsi="Times New Roman"/>
          <w:i w:val="0"/>
          <w:iCs w:val="0"/>
          <w:color w:val="000000" w:themeColor="text1"/>
          <w:lang w:val="en-US"/>
        </w:rPr>
      </w:pPr>
      <w:r>
        <w:rPr>
          <w:rFonts w:ascii="Times New Roman" w:hAnsi="Times New Roman"/>
          <w:i w:val="0"/>
          <w:iCs w:val="0"/>
          <w:color w:val="000000" w:themeColor="text1"/>
          <w:lang w:val="en-GB"/>
        </w:rPr>
        <w:t>Supplement-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Table </w: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begin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instrText xml:space="preserve"> SEQ Table \* ARABIC </w:instrTex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separate"/>
      </w:r>
      <w:r>
        <w:rPr>
          <w:rFonts w:ascii="Times New Roman" w:hAnsi="Times New Roman"/>
          <w:i w:val="0"/>
          <w:iCs w:val="0"/>
          <w:noProof/>
          <w:color w:val="000000" w:themeColor="text1"/>
          <w:lang w:val="en-US"/>
        </w:rPr>
        <w:t>3</w: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end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: 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Group specific mean and standard deviation (SD) of IL-6 at different time points. P-values for pairwise comparisons were calculated using t-tests (paired t-tests for baseline comparisons). All displayed p-values are unadjusted but indicated for significance after </w:t>
      </w:r>
      <w:proofErr w:type="spellStart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Bonferroni</w:t>
      </w:r>
      <w:proofErr w:type="spellEnd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-Holm adjustment for multiplicity (*).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741"/>
        <w:gridCol w:w="602"/>
        <w:gridCol w:w="1167"/>
        <w:gridCol w:w="832"/>
        <w:gridCol w:w="602"/>
        <w:gridCol w:w="1167"/>
        <w:gridCol w:w="1905"/>
      </w:tblGrid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IL-6</w:t>
            </w:r>
          </w:p>
        </w:tc>
        <w:tc>
          <w:tcPr>
            <w:tcW w:w="2510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Fibromyalgia</w:t>
            </w:r>
          </w:p>
        </w:tc>
        <w:tc>
          <w:tcPr>
            <w:tcW w:w="2601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Healthy Control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1353CA" w:rsidRPr="007369FA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between FMS and Control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Baseline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5.52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6.20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0.88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1.00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0.0017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4.27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4.94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0.0028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0.68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1.11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0.4207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0.0023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4.06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5.67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0.0038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0.58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0.71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0.1279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0.0077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Months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3.50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5.23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0.0088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0.81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1.05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0.7883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0.0231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</w:tbl>
    <w:p w:rsidR="001353CA" w:rsidRDefault="001353CA" w:rsidP="001353CA">
      <w:pPr>
        <w:spacing w:after="160" w:line="259" w:lineRule="auto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:rsidR="001353CA" w:rsidRPr="00FE07A3" w:rsidRDefault="001353CA" w:rsidP="001353CA">
      <w:pPr>
        <w:pStyle w:val="Caption"/>
        <w:keepNext/>
        <w:rPr>
          <w:rFonts w:ascii="Times New Roman" w:hAnsi="Times New Roman"/>
          <w:i w:val="0"/>
          <w:iCs w:val="0"/>
          <w:color w:val="000000" w:themeColor="text1"/>
          <w:lang w:val="en-US"/>
        </w:rPr>
      </w:pPr>
      <w:r>
        <w:rPr>
          <w:rFonts w:ascii="Times New Roman" w:hAnsi="Times New Roman"/>
          <w:i w:val="0"/>
          <w:iCs w:val="0"/>
          <w:color w:val="000000" w:themeColor="text1"/>
          <w:lang w:val="en-GB"/>
        </w:rPr>
        <w:t>Supplement-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Table </w: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begin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instrText xml:space="preserve"> SEQ Table \* ARABIC </w:instrTex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separate"/>
      </w:r>
      <w:r>
        <w:rPr>
          <w:rFonts w:ascii="Times New Roman" w:hAnsi="Times New Roman"/>
          <w:i w:val="0"/>
          <w:iCs w:val="0"/>
          <w:noProof/>
          <w:color w:val="000000" w:themeColor="text1"/>
          <w:lang w:val="en-US"/>
        </w:rPr>
        <w:t>4</w: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end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: 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Group specific mean and standard deviation (SD) of IL-10 at different time points. P-values for pairwise comparisons were calculated using t-tests (paired t-tests for baseline comparisons). All displayed p-values are unadjusted but indicated for significance after </w:t>
      </w:r>
      <w:proofErr w:type="spellStart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Bonferroni</w:t>
      </w:r>
      <w:proofErr w:type="spellEnd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-Holm adjustment for multiplicity (*).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741"/>
        <w:gridCol w:w="602"/>
        <w:gridCol w:w="1167"/>
        <w:gridCol w:w="832"/>
        <w:gridCol w:w="602"/>
        <w:gridCol w:w="1167"/>
        <w:gridCol w:w="1905"/>
      </w:tblGrid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IL-10</w:t>
            </w:r>
          </w:p>
        </w:tc>
        <w:tc>
          <w:tcPr>
            <w:tcW w:w="2510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Fibromyalgia</w:t>
            </w:r>
          </w:p>
        </w:tc>
        <w:tc>
          <w:tcPr>
            <w:tcW w:w="2601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Healthy Control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1353CA" w:rsidRPr="007369FA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between FMS and Control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Baseline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26.1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14.2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9.64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11.5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16.8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11.3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0.0014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14.6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24.2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0.2053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0.6581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22.4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11.4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0.0735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12.6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13.4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0.1092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0.0059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Months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33.2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18.3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0.0008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12.7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11.8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0.1154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&lt; 0.0001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</w:tbl>
    <w:p w:rsidR="001353CA" w:rsidRDefault="001353CA" w:rsidP="001353CA">
      <w:pPr>
        <w:spacing w:after="160" w:line="259" w:lineRule="auto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:rsidR="001353CA" w:rsidRPr="00FE07A3" w:rsidRDefault="001353CA" w:rsidP="001353CA">
      <w:pPr>
        <w:pStyle w:val="Caption"/>
        <w:keepNext/>
        <w:rPr>
          <w:rFonts w:ascii="Times New Roman" w:hAnsi="Times New Roman"/>
          <w:i w:val="0"/>
          <w:iCs w:val="0"/>
          <w:color w:val="000000" w:themeColor="text1"/>
          <w:lang w:val="en-US"/>
        </w:rPr>
      </w:pPr>
      <w:r>
        <w:rPr>
          <w:rFonts w:ascii="Times New Roman" w:hAnsi="Times New Roman"/>
          <w:i w:val="0"/>
          <w:iCs w:val="0"/>
          <w:color w:val="000000" w:themeColor="text1"/>
          <w:lang w:val="en-GB"/>
        </w:rPr>
        <w:t>Supplement-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Table </w: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begin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instrText xml:space="preserve"> SEQ Table \* ARABIC </w:instrTex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separate"/>
      </w:r>
      <w:r>
        <w:rPr>
          <w:rFonts w:ascii="Times New Roman" w:hAnsi="Times New Roman"/>
          <w:i w:val="0"/>
          <w:iCs w:val="0"/>
          <w:noProof/>
          <w:color w:val="000000" w:themeColor="text1"/>
          <w:lang w:val="en-US"/>
        </w:rPr>
        <w:t>5</w:t>
      </w:r>
      <w:r w:rsidRPr="00FE07A3">
        <w:rPr>
          <w:rFonts w:ascii="Times New Roman" w:hAnsi="Times New Roman"/>
          <w:i w:val="0"/>
          <w:iCs w:val="0"/>
          <w:color w:val="000000" w:themeColor="text1"/>
        </w:rPr>
        <w:fldChar w:fldCharType="end"/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: 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Group specific mean and standard deviation (SD) of TNF-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US"/>
        </w:rPr>
        <w:t xml:space="preserve"> </w:t>
      </w:r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 xml:space="preserve">α at different time points. P-values for pairwise comparisons were calculated using t-tests (paired t-tests for baseline comparisons). All displayed p-values are unadjusted but indicated for significance after </w:t>
      </w:r>
      <w:proofErr w:type="spellStart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Bonferroni</w:t>
      </w:r>
      <w:proofErr w:type="spellEnd"/>
      <w:r w:rsidRPr="00FE07A3">
        <w:rPr>
          <w:rFonts w:ascii="Times New Roman" w:hAnsi="Times New Roman"/>
          <w:i w:val="0"/>
          <w:iCs w:val="0"/>
          <w:color w:val="000000" w:themeColor="text1"/>
          <w:lang w:val="en-GB"/>
        </w:rPr>
        <w:t>-Holm adjustment for multiplicity (*).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741"/>
        <w:gridCol w:w="602"/>
        <w:gridCol w:w="1167"/>
        <w:gridCol w:w="832"/>
        <w:gridCol w:w="602"/>
        <w:gridCol w:w="1167"/>
        <w:gridCol w:w="1905"/>
      </w:tblGrid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TNF-α</w:t>
            </w:r>
          </w:p>
        </w:tc>
        <w:tc>
          <w:tcPr>
            <w:tcW w:w="2510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Fibromyalgia</w:t>
            </w:r>
          </w:p>
        </w:tc>
        <w:tc>
          <w:tcPr>
            <w:tcW w:w="2601" w:type="dxa"/>
            <w:gridSpan w:val="3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  <w:t>Healthy Control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1353CA" w:rsidRPr="007369FA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Mean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SD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to Baseline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Comparison between FMS and Control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Baseline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1.48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0.68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0.99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1.46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0.1240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1.87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1.02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0.1320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0.79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1.15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0.3943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0.0009</w:t>
            </w: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6 Applications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1.59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0.96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0.5950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0.80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1.31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0.5647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0.0167</w:t>
            </w:r>
          </w:p>
        </w:tc>
      </w:tr>
      <w:tr w:rsidR="001353CA" w:rsidRPr="00FE07A3" w:rsidTr="004E0E20">
        <w:tc>
          <w:tcPr>
            <w:tcW w:w="118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3 Months</w:t>
            </w:r>
          </w:p>
        </w:tc>
        <w:tc>
          <w:tcPr>
            <w:tcW w:w="741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1.25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1.24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0.4100</w:t>
            </w:r>
          </w:p>
        </w:tc>
        <w:tc>
          <w:tcPr>
            <w:tcW w:w="83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1.10</w:t>
            </w:r>
          </w:p>
        </w:tc>
        <w:tc>
          <w:tcPr>
            <w:tcW w:w="602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1.42</w:t>
            </w:r>
          </w:p>
        </w:tc>
        <w:tc>
          <w:tcPr>
            <w:tcW w:w="1167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 = 0.7716</w:t>
            </w:r>
          </w:p>
        </w:tc>
        <w:tc>
          <w:tcPr>
            <w:tcW w:w="1905" w:type="dxa"/>
          </w:tcPr>
          <w:p w:rsidR="001353CA" w:rsidRPr="00FE07A3" w:rsidRDefault="001353CA" w:rsidP="004E0E20">
            <w:pPr>
              <w:spacing w:after="160" w:line="259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</w:pPr>
            <w:r w:rsidRPr="00FE07A3">
              <w:rPr>
                <w:rFonts w:ascii="Times New Roman" w:hAnsi="Times New Roman"/>
                <w:color w:val="000000" w:themeColor="text1"/>
                <w:sz w:val="18"/>
                <w:szCs w:val="18"/>
                <w:lang w:val="en-GB"/>
              </w:rPr>
              <w:t>p= 0.0699</w:t>
            </w:r>
          </w:p>
        </w:tc>
      </w:tr>
    </w:tbl>
    <w:p w:rsidR="002C4EE6" w:rsidRDefault="002C4EE6">
      <w:bookmarkStart w:id="0" w:name="_GoBack"/>
      <w:bookmarkEnd w:id="0"/>
    </w:p>
    <w:sectPr w:rsidR="002C4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CA"/>
    <w:rsid w:val="001353CA"/>
    <w:rsid w:val="002C4EE6"/>
    <w:rsid w:val="006C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CA"/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CA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353CA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CA"/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CA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353CA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3046</Characters>
  <Application>Microsoft Office Word</Application>
  <DocSecurity>0</DocSecurity>
  <Lines>78</Lines>
  <Paragraphs>44</Paragraphs>
  <ScaleCrop>false</ScaleCrop>
  <Company/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2020-12-23T17:43:00Z</dcterms:created>
  <dcterms:modified xsi:type="dcterms:W3CDTF">2020-12-23T17:43:00Z</dcterms:modified>
</cp:coreProperties>
</file>