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F8F7F" w14:textId="77777777" w:rsidR="00E34096" w:rsidRPr="00722CCD" w:rsidRDefault="00E34096" w:rsidP="00E34096">
      <w:pPr>
        <w:rPr>
          <w:rFonts w:ascii="Times New Roman" w:hAnsi="Times New Roman" w:cs="Times New Roman"/>
          <w:b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b/>
          <w:sz w:val="20"/>
          <w:szCs w:val="20"/>
          <w:highlight w:val="white"/>
          <w:lang w:val="en-US"/>
        </w:rPr>
        <w:t>Supplementary information</w:t>
      </w:r>
    </w:p>
    <w:p w14:paraId="40D0DE91" w14:textId="77777777" w:rsidR="00E34096" w:rsidRPr="00722CCD" w:rsidRDefault="00E34096" w:rsidP="00E34096">
      <w:pPr>
        <w:rPr>
          <w:rFonts w:ascii="Times New Roman" w:hAnsi="Times New Roman" w:cs="Times New Roman"/>
          <w:b/>
          <w:sz w:val="20"/>
          <w:szCs w:val="20"/>
          <w:highlight w:val="white"/>
          <w:lang w:val="en-US"/>
        </w:rPr>
      </w:pPr>
    </w:p>
    <w:p w14:paraId="27F73BF1" w14:textId="77777777" w:rsidR="00E34096" w:rsidRPr="00722CCD" w:rsidRDefault="00E34096" w:rsidP="00E34096">
      <w:pPr>
        <w:rPr>
          <w:rFonts w:ascii="Times New Roman" w:hAnsi="Times New Roman" w:cs="Times New Roman"/>
          <w:b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b/>
          <w:i/>
          <w:sz w:val="20"/>
          <w:szCs w:val="20"/>
          <w:lang w:val="en-US"/>
        </w:rPr>
        <w:t>Fasciola Hepatica</w:t>
      </w:r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extract suppress</w:t>
      </w:r>
      <w:r w:rsidR="00F2316E" w:rsidRPr="00722CCD">
        <w:rPr>
          <w:rFonts w:ascii="Times New Roman" w:hAnsi="Times New Roman" w:cs="Times New Roman"/>
          <w:b/>
          <w:sz w:val="20"/>
          <w:szCs w:val="20"/>
          <w:lang w:val="en-US"/>
        </w:rPr>
        <w:t>es</w:t>
      </w:r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fibroblast-like </w:t>
      </w:r>
      <w:proofErr w:type="spellStart"/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>synoviocytes</w:t>
      </w:r>
      <w:proofErr w:type="spellEnd"/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722CCD">
        <w:rPr>
          <w:rFonts w:ascii="Times New Roman" w:hAnsi="Times New Roman" w:cs="Times New Roman"/>
          <w:b/>
          <w:i/>
          <w:sz w:val="20"/>
          <w:szCs w:val="20"/>
          <w:lang w:val="en-US"/>
        </w:rPr>
        <w:t>in vitro</w:t>
      </w:r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and alleviate</w:t>
      </w:r>
      <w:r w:rsidR="00F2316E" w:rsidRPr="00722CCD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722C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experimental arthritis.</w:t>
      </w:r>
    </w:p>
    <w:p w14:paraId="52C3492B" w14:textId="77777777" w:rsidR="00E34096" w:rsidRPr="00722CCD" w:rsidRDefault="00E34096" w:rsidP="00E34096">
      <w:pPr>
        <w:rPr>
          <w:rFonts w:ascii="Times New Roman" w:hAnsi="Times New Roman" w:cs="Times New Roman"/>
          <w:b/>
          <w:sz w:val="20"/>
          <w:szCs w:val="20"/>
          <w:highlight w:val="white"/>
          <w:lang w:val="en-US"/>
        </w:rPr>
      </w:pPr>
    </w:p>
    <w:p w14:paraId="28DACE70" w14:textId="2E41D550" w:rsidR="00E34096" w:rsidRPr="00722CCD" w:rsidRDefault="00E34096" w:rsidP="00DB7E16">
      <w:pPr>
        <w:jc w:val="both"/>
        <w:rPr>
          <w:rFonts w:ascii="Times New Roman" w:hAnsi="Times New Roman" w:cs="Times New Roman"/>
          <w:b/>
          <w:sz w:val="20"/>
          <w:szCs w:val="20"/>
          <w:highlight w:val="white"/>
        </w:rPr>
      </w:pPr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Suelen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Pizzolatto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Dalmolin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, Renata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Ternus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Pedó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>,</w:t>
      </w:r>
      <w:r w:rsidR="00DB7E16"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Thales Hein da Rosa</w:t>
      </w:r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, Jordana Miranda de Souza Silva, </w:t>
      </w:r>
      <w:r w:rsidR="00DB7E16"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Mirian </w:t>
      </w:r>
      <w:proofErr w:type="spellStart"/>
      <w:r w:rsidR="00DB7E16" w:rsidRPr="00722CCD">
        <w:rPr>
          <w:rFonts w:ascii="Times New Roman" w:hAnsi="Times New Roman" w:cs="Times New Roman"/>
          <w:sz w:val="20"/>
          <w:szCs w:val="20"/>
          <w:highlight w:val="white"/>
        </w:rPr>
        <w:t>Farinon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>,</w:t>
      </w:r>
      <w:r w:rsidR="00DB7E16"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Maria Luísa Gasparini,</w:t>
      </w:r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Eduardo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Cremonese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Filippi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Chiela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>, Ana Helena Paz</w:t>
      </w:r>
      <w:r w:rsidRPr="00722CCD">
        <w:rPr>
          <w:rFonts w:ascii="Times New Roman" w:hAnsi="Times New Roman" w:cs="Times New Roman"/>
          <w:sz w:val="20"/>
          <w:szCs w:val="20"/>
          <w:highlight w:val="white"/>
          <w:vertAlign w:val="subscript"/>
        </w:rPr>
        <w:t xml:space="preserve">, </w:t>
      </w:r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Martín Pablo Cancela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Sehabiague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, Henrique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Bunselmeyer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Ferreira, Rafaela Cavalheiro do Espírito Santo,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</w:rPr>
        <w:t>Fabiany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</w:rPr>
        <w:t xml:space="preserve"> da Costa Gonçalves, Ricardo Machado Xavier</w:t>
      </w:r>
    </w:p>
    <w:p w14:paraId="6D2E7407" w14:textId="77777777" w:rsidR="00E34096" w:rsidRPr="00F2316E" w:rsidRDefault="00E34096" w:rsidP="00E34096">
      <w:pPr>
        <w:rPr>
          <w:b/>
          <w:sz w:val="20"/>
          <w:szCs w:val="20"/>
          <w:highlight w:val="white"/>
        </w:rPr>
      </w:pPr>
    </w:p>
    <w:p w14:paraId="2A262C7A" w14:textId="77777777" w:rsidR="00E34096" w:rsidRPr="00722CCD" w:rsidRDefault="007C7C4E" w:rsidP="00E34096">
      <w:pPr>
        <w:shd w:val="clear" w:color="auto" w:fill="FFFFFF"/>
        <w:spacing w:before="180" w:after="180"/>
        <w:jc w:val="both"/>
        <w:rPr>
          <w:rFonts w:ascii="Times New Roman" w:hAnsi="Times New Roman" w:cs="Times New Roman"/>
          <w:sz w:val="18"/>
          <w:szCs w:val="18"/>
          <w:highlight w:val="white"/>
          <w:lang w:val="en-US"/>
        </w:rPr>
      </w:pPr>
      <w:r w:rsidRPr="00722CCD">
        <w:rPr>
          <w:rFonts w:ascii="Times New Roman" w:hAnsi="Times New Roman" w:cs="Times New Roman"/>
          <w:sz w:val="18"/>
          <w:szCs w:val="18"/>
          <w:highlight w:val="white"/>
          <w:lang w:val="en-US"/>
        </w:rPr>
        <w:t xml:space="preserve">Supplementary </w:t>
      </w:r>
      <w:r w:rsidR="00E34096" w:rsidRPr="00722CCD">
        <w:rPr>
          <w:rFonts w:ascii="Times New Roman" w:hAnsi="Times New Roman" w:cs="Times New Roman"/>
          <w:sz w:val="18"/>
          <w:szCs w:val="18"/>
          <w:highlight w:val="white"/>
          <w:lang w:val="en-US"/>
        </w:rPr>
        <w:t>Table S1: Clinical characteristics of the patients at the time of disease</w:t>
      </w:r>
    </w:p>
    <w:tbl>
      <w:tblPr>
        <w:tblStyle w:val="1"/>
        <w:tblW w:w="81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75"/>
        <w:gridCol w:w="1785"/>
      </w:tblGrid>
      <w:tr w:rsidR="00E34096" w:rsidRPr="00722CCD" w14:paraId="5347A001" w14:textId="77777777" w:rsidTr="0094261F">
        <w:trPr>
          <w:trHeight w:val="1055"/>
        </w:trPr>
        <w:tc>
          <w:tcPr>
            <w:tcW w:w="63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50895" w14:textId="77777777" w:rsidR="00E34096" w:rsidRPr="00722CCD" w:rsidRDefault="00E34096" w:rsidP="0094261F">
            <w:pPr>
              <w:spacing w:before="240" w:after="240"/>
              <w:jc w:val="both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01D0" w14:textId="77777777" w:rsidR="00E34096" w:rsidRPr="00722CCD" w:rsidRDefault="00E34096" w:rsidP="0094261F">
            <w:pPr>
              <w:spacing w:before="240" w:after="240"/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RA patients</w:t>
            </w:r>
          </w:p>
          <w:p w14:paraId="40FD5F8E" w14:textId="77777777" w:rsidR="00E34096" w:rsidRPr="00722CCD" w:rsidRDefault="00E34096" w:rsidP="0094261F">
            <w:pPr>
              <w:spacing w:before="240" w:after="240"/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(n=12)</w:t>
            </w:r>
          </w:p>
        </w:tc>
      </w:tr>
      <w:tr w:rsidR="00E34096" w:rsidRPr="00722CCD" w14:paraId="4E491DEA" w14:textId="77777777" w:rsidTr="0094261F">
        <w:trPr>
          <w:trHeight w:val="48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222E5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Age (ye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ars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),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mean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± SD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B7E9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65.00 ± 6.08</w:t>
            </w:r>
          </w:p>
        </w:tc>
      </w:tr>
      <w:tr w:rsidR="00E34096" w:rsidRPr="00722CCD" w14:paraId="7693CA65" w14:textId="77777777" w:rsidTr="0094261F">
        <w:trPr>
          <w:trHeight w:val="48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D83A8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 xml:space="preserve">Disease duration (years), </w:t>
            </w:r>
            <w:proofErr w:type="gram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mean  ±</w:t>
            </w:r>
            <w:proofErr w:type="gram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 xml:space="preserve"> SD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ADAE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15.00 ± 9.20</w:t>
            </w:r>
          </w:p>
        </w:tc>
      </w:tr>
      <w:tr w:rsidR="00E34096" w:rsidRPr="00722CCD" w14:paraId="31CB6D9E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86AE5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Women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9A3BE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7.00 (58.33)</w:t>
            </w:r>
          </w:p>
        </w:tc>
      </w:tr>
      <w:tr w:rsidR="00E34096" w:rsidRPr="00722CCD" w14:paraId="74A07879" w14:textId="77777777" w:rsidTr="0094261F">
        <w:trPr>
          <w:trHeight w:val="560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05B6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Men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D039C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5.00 (41.66)</w:t>
            </w:r>
          </w:p>
        </w:tc>
      </w:tr>
      <w:tr w:rsidR="00E34096" w:rsidRPr="00722CCD" w14:paraId="51425E5C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A9D16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Rheumatoidfactor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positive,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3AD2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2.00 (</w:t>
            </w:r>
            <w:proofErr w:type="gram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16.66)*</w:t>
            </w:r>
            <w:proofErr w:type="gramEnd"/>
          </w:p>
        </w:tc>
      </w:tr>
      <w:tr w:rsidR="00E34096" w:rsidRPr="00722CCD" w14:paraId="5FF1D8A1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C19D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ACPA positive,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2AE34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4.00 (</w:t>
            </w:r>
            <w:proofErr w:type="gram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33.33)*</w:t>
            </w:r>
            <w:proofErr w:type="gram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*</w:t>
            </w:r>
          </w:p>
        </w:tc>
      </w:tr>
      <w:tr w:rsidR="00E34096" w:rsidRPr="00722CCD" w14:paraId="5890D393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08D3A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Presence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of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erosion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6C3C3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6.00 (</w:t>
            </w:r>
            <w:proofErr w:type="gram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50.00)*</w:t>
            </w:r>
            <w:proofErr w:type="gram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**</w:t>
            </w:r>
          </w:p>
        </w:tc>
      </w:tr>
      <w:tr w:rsidR="00E34096" w:rsidRPr="00722CCD" w14:paraId="407DC87B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19009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  <w:t>Diseaseactivity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F8DC1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E34096" w:rsidRPr="00722CCD" w14:paraId="3D3612F4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E655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DAS-28–ESR,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median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(IQR)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127F0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3.61 (3,3-4.7)</w:t>
            </w:r>
          </w:p>
        </w:tc>
      </w:tr>
      <w:tr w:rsidR="00E34096" w:rsidRPr="00722CCD" w14:paraId="341D7DC9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202A4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Low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C2BEA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2 (16.66)</w:t>
            </w:r>
          </w:p>
        </w:tc>
      </w:tr>
      <w:tr w:rsidR="00E34096" w:rsidRPr="00722CCD" w14:paraId="254F0432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F5053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lastRenderedPageBreak/>
              <w:t>Moderate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964DB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9 (75.00)</w:t>
            </w:r>
          </w:p>
        </w:tc>
      </w:tr>
      <w:tr w:rsidR="00E34096" w:rsidRPr="00722CCD" w14:paraId="6465F591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B573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High,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DAF7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1 (8.33)</w:t>
            </w:r>
          </w:p>
        </w:tc>
      </w:tr>
      <w:tr w:rsidR="00E34096" w:rsidRPr="00722CCD" w14:paraId="3D3AE318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B296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ESR,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median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(IQR)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0873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41.5 (26.0-68.7)</w:t>
            </w:r>
          </w:p>
        </w:tc>
      </w:tr>
      <w:tr w:rsidR="00E34096" w:rsidRPr="00722CCD" w14:paraId="039D3035" w14:textId="77777777" w:rsidTr="0094261F">
        <w:trPr>
          <w:trHeight w:val="57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D5DB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  <w:vertAlign w:val="superscript"/>
              </w:rPr>
            </w:pPr>
            <w:proofErr w:type="spellStart"/>
            <w:r w:rsidRPr="00722CCD"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  <w:t>Treatment</w:t>
            </w:r>
            <w:proofErr w:type="spellEnd"/>
            <w:r w:rsidRPr="00722CCD"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  <w:t xml:space="preserve"> regimen</w:t>
            </w:r>
            <w:r w:rsidRPr="00722CCD"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  <w:vertAlign w:val="superscript"/>
              </w:rPr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FDA3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E34096" w:rsidRPr="00722CCD" w14:paraId="7FECBC47" w14:textId="77777777" w:rsidTr="0094261F">
        <w:trPr>
          <w:trHeight w:val="545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F1A80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DMARD </w:t>
            </w:r>
            <w:proofErr w:type="spell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withconcurrentglucocorticoids</w:t>
            </w:r>
            <w:proofErr w:type="spell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, n (%)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71A6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4.00 (33.33)</w:t>
            </w:r>
          </w:p>
        </w:tc>
      </w:tr>
      <w:tr w:rsidR="00E34096" w:rsidRPr="00722CCD" w14:paraId="4DD98BFB" w14:textId="77777777" w:rsidTr="0094261F">
        <w:trPr>
          <w:trHeight w:val="1460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DADE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DMARD monotherapy, n (%)</w:t>
            </w:r>
          </w:p>
          <w:p w14:paraId="6D7C3FDA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>DMARDs, with concurrent biologic therapy, n (</w:t>
            </w:r>
            <w:proofErr w:type="gramStart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 xml:space="preserve">%)   </w:t>
            </w:r>
            <w:proofErr w:type="gramEnd"/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 xml:space="preserve">               </w:t>
            </w: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  <w:lang w:val="en-US"/>
              </w:rPr>
              <w:tab/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A79CB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3.00 (25.00)</w:t>
            </w:r>
          </w:p>
          <w:p w14:paraId="710F344A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 w:rsidRPr="00722CCD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3.00 (25.00)</w:t>
            </w:r>
          </w:p>
          <w:p w14:paraId="6F55E906" w14:textId="77777777" w:rsidR="00E34096" w:rsidRPr="00722CCD" w:rsidRDefault="00E34096" w:rsidP="0094261F">
            <w:pPr>
              <w:spacing w:before="240" w:after="240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2DDBFF51" w14:textId="77777777" w:rsidR="00E34096" w:rsidRPr="00722CCD" w:rsidRDefault="00E34096" w:rsidP="00E34096">
      <w:pPr>
        <w:spacing w:before="240" w:after="240"/>
        <w:jc w:val="both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*  Values equal or higher than 80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Ul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/ml; 5 patients had no results for this parameter.</w:t>
      </w:r>
    </w:p>
    <w:p w14:paraId="6BDE85D0" w14:textId="77777777" w:rsidR="00E34096" w:rsidRPr="00722CCD" w:rsidRDefault="00E34096" w:rsidP="00E34096">
      <w:pPr>
        <w:spacing w:before="240" w:after="240"/>
        <w:jc w:val="both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** Values higher than 100 </w:t>
      </w:r>
      <w:proofErr w:type="spellStart"/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Ul</w:t>
      </w:r>
      <w:proofErr w:type="spellEnd"/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/ml 6 patients had no results for this parameter.</w:t>
      </w:r>
    </w:p>
    <w:p w14:paraId="52C07007" w14:textId="77777777" w:rsidR="00E34096" w:rsidRPr="00722CCD" w:rsidRDefault="00E34096" w:rsidP="00E34096">
      <w:pPr>
        <w:spacing w:before="240" w:after="240"/>
        <w:jc w:val="both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*** 3 patients had no results for this parameter</w:t>
      </w:r>
    </w:p>
    <w:p w14:paraId="3B9692F0" w14:textId="77777777" w:rsidR="00E34096" w:rsidRPr="00722CCD" w:rsidRDefault="00E34096" w:rsidP="00E34096">
      <w:pPr>
        <w:spacing w:before="240" w:after="240"/>
        <w:jc w:val="both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722CCD">
        <w:rPr>
          <w:rFonts w:ascii="Times New Roman" w:hAnsi="Times New Roman" w:cs="Times New Roman"/>
          <w:sz w:val="34"/>
          <w:szCs w:val="34"/>
          <w:highlight w:val="white"/>
          <w:vertAlign w:val="superscript"/>
          <w:lang w:val="en-US"/>
        </w:rPr>
        <w:t xml:space="preserve">1 </w:t>
      </w:r>
      <w:r w:rsidRPr="00722CCD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 patients had no results for treatment</w:t>
      </w:r>
    </w:p>
    <w:p w14:paraId="1A8FC53A" w14:textId="77777777" w:rsidR="00E34096" w:rsidRPr="00722CCD" w:rsidRDefault="00E34096" w:rsidP="00E34096">
      <w:pPr>
        <w:spacing w:before="240" w:after="240"/>
        <w:jc w:val="both"/>
        <w:rPr>
          <w:rFonts w:ascii="Times New Roman" w:hAnsi="Times New Roman" w:cs="Times New Roman"/>
          <w:sz w:val="18"/>
          <w:szCs w:val="18"/>
          <w:highlight w:val="white"/>
          <w:lang w:val="en-US"/>
        </w:rPr>
      </w:pPr>
      <w:r w:rsidRPr="00722CCD">
        <w:rPr>
          <w:rFonts w:ascii="Times New Roman" w:hAnsi="Times New Roman" w:cs="Times New Roman"/>
          <w:sz w:val="18"/>
          <w:szCs w:val="18"/>
          <w:highlight w:val="white"/>
          <w:lang w:val="en-US"/>
        </w:rPr>
        <w:t>___________________________________________________</w:t>
      </w:r>
    </w:p>
    <w:p w14:paraId="188DF2DA" w14:textId="77777777" w:rsidR="00165DD0" w:rsidRPr="00722CCD" w:rsidRDefault="00722CCD">
      <w:pPr>
        <w:rPr>
          <w:rFonts w:ascii="Times New Roman" w:hAnsi="Times New Roman" w:cs="Times New Roman"/>
        </w:rPr>
      </w:pPr>
    </w:p>
    <w:sectPr w:rsidR="00165DD0" w:rsidRPr="00722C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D8A"/>
    <w:rsid w:val="00112335"/>
    <w:rsid w:val="00500BF0"/>
    <w:rsid w:val="00580D8A"/>
    <w:rsid w:val="00722CCD"/>
    <w:rsid w:val="007C7C4E"/>
    <w:rsid w:val="00935E8A"/>
    <w:rsid w:val="00D35D2D"/>
    <w:rsid w:val="00DB7E16"/>
    <w:rsid w:val="00E1523C"/>
    <w:rsid w:val="00E34096"/>
    <w:rsid w:val="00E40B69"/>
    <w:rsid w:val="00F2316E"/>
    <w:rsid w:val="00F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AEFC"/>
  <w15:chartTrackingRefBased/>
  <w15:docId w15:val="{47FEF08E-6688-432F-9E07-5D56F335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4096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1">
    <w:name w:val="1"/>
    <w:basedOn w:val="Tabelanormal"/>
    <w:rsid w:val="00E34096"/>
    <w:pPr>
      <w:spacing w:after="0" w:line="276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11233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233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2335"/>
    <w:rPr>
      <w:rFonts w:ascii="Arial" w:eastAsia="Arial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23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2335"/>
    <w:rPr>
      <w:rFonts w:ascii="Arial" w:eastAsia="Arial" w:hAnsi="Arial" w:cs="Arial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23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335"/>
    <w:rPr>
      <w:rFonts w:ascii="Segoe UI" w:eastAsia="Arial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Mirian Farinon</dc:creator>
  <cp:keywords/>
  <dc:description/>
  <cp:lastModifiedBy>Maria Luísa Gasparini</cp:lastModifiedBy>
  <cp:revision>9</cp:revision>
  <dcterms:created xsi:type="dcterms:W3CDTF">2020-06-04T19:03:00Z</dcterms:created>
  <dcterms:modified xsi:type="dcterms:W3CDTF">2022-04-03T20:21:00Z</dcterms:modified>
</cp:coreProperties>
</file>