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26" w:rsidRDefault="001F2126" w:rsidP="001F212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28937308"/>
      <w:r>
        <w:rPr>
          <w:rFonts w:ascii="Times New Roman" w:eastAsia="Times New Roman" w:hAnsi="Times New Roman" w:cs="Times New Roman"/>
          <w:b/>
          <w:sz w:val="24"/>
          <w:szCs w:val="24"/>
        </w:rPr>
        <w:t>Table 2 – Characterization of mental disorders between groups</w:t>
      </w:r>
    </w:p>
    <w:tbl>
      <w:tblPr>
        <w:tblW w:w="8375" w:type="dxa"/>
        <w:jc w:val="center"/>
        <w:tblLayout w:type="fixed"/>
        <w:tblLook w:val="0000"/>
      </w:tblPr>
      <w:tblGrid>
        <w:gridCol w:w="3430"/>
        <w:gridCol w:w="147"/>
        <w:gridCol w:w="48"/>
        <w:gridCol w:w="27"/>
        <w:gridCol w:w="23"/>
        <w:gridCol w:w="50"/>
        <w:gridCol w:w="334"/>
        <w:gridCol w:w="220"/>
        <w:gridCol w:w="71"/>
        <w:gridCol w:w="56"/>
        <w:gridCol w:w="57"/>
        <w:gridCol w:w="57"/>
        <w:gridCol w:w="578"/>
        <w:gridCol w:w="223"/>
        <w:gridCol w:w="17"/>
        <w:gridCol w:w="67"/>
        <w:gridCol w:w="68"/>
        <w:gridCol w:w="67"/>
        <w:gridCol w:w="189"/>
        <w:gridCol w:w="222"/>
        <w:gridCol w:w="161"/>
        <w:gridCol w:w="72"/>
        <w:gridCol w:w="74"/>
        <w:gridCol w:w="75"/>
        <w:gridCol w:w="434"/>
        <w:gridCol w:w="221"/>
        <w:gridCol w:w="110"/>
        <w:gridCol w:w="84"/>
        <w:gridCol w:w="85"/>
        <w:gridCol w:w="85"/>
        <w:gridCol w:w="343"/>
        <w:gridCol w:w="302"/>
        <w:gridCol w:w="93"/>
        <w:gridCol w:w="94"/>
        <w:gridCol w:w="95"/>
        <w:gridCol w:w="96"/>
      </w:tblGrid>
      <w:tr w:rsidR="001F2126" w:rsidTr="00782A10">
        <w:trPr>
          <w:gridAfter w:val="5"/>
          <w:wAfter w:w="680" w:type="dxa"/>
          <w:trHeight w:val="434"/>
          <w:jc w:val="center"/>
        </w:trPr>
        <w:tc>
          <w:tcPr>
            <w:tcW w:w="343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668" w:type="dxa"/>
            <w:gridSpan w:val="1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With pain </w:t>
            </w:r>
          </w:p>
        </w:tc>
        <w:tc>
          <w:tcPr>
            <w:tcW w:w="1669" w:type="dxa"/>
            <w:gridSpan w:val="1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Without pain</w:t>
            </w:r>
          </w:p>
        </w:tc>
        <w:tc>
          <w:tcPr>
            <w:tcW w:w="928" w:type="dxa"/>
            <w:gridSpan w:val="6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1F2126" w:rsidTr="00782A10">
        <w:trPr>
          <w:gridAfter w:val="5"/>
          <w:wAfter w:w="680" w:type="dxa"/>
          <w:trHeight w:val="259"/>
          <w:jc w:val="center"/>
        </w:trPr>
        <w:tc>
          <w:tcPr>
            <w:tcW w:w="3430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gridSpan w:val="1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669" w:type="dxa"/>
            <w:gridSpan w:val="1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928" w:type="dxa"/>
            <w:gridSpan w:val="6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A.1 - Current major depressive episode</w:t>
            </w:r>
          </w:p>
        </w:tc>
        <w:tc>
          <w:tcPr>
            <w:tcW w:w="629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27(27%)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(12%)</w:t>
            </w:r>
          </w:p>
        </w:tc>
        <w:tc>
          <w:tcPr>
            <w:tcW w:w="928" w:type="dxa"/>
            <w:gridSpan w:val="6"/>
            <w:vMerge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A.2 - Major Depressive Episode in the past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0.462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 (16%)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(20%)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A.3 - Current Major Depressive Episode Due to General Medical Condition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0.205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(11%)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(6%)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A.4 - Major Depressive Episode Due to General Medical Condition in the past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0.721*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(3%)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(5%)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A.5 -  Current Substance-induced Major Depressive episode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A.6 - Substance-induced Major Depressive episode in the past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0.497*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A.7 - Current Major Depressive Episode with Melancholic Features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 (21%)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(6%)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A.8 - Current Major Depressive Episode with Melancholic Features  in the past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0.621*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(3%)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B.1 - Current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Dysthymic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Disorder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21(21%)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(7%)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B.2 -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Dysthymic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Disorder in the past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0.246*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9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(3.0%)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 - Current suicide risk</w:t>
            </w:r>
          </w:p>
        </w:tc>
        <w:tc>
          <w:tcPr>
            <w:tcW w:w="62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vMerge w:val="restar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F2126" w:rsidTr="00782A10">
        <w:trPr>
          <w:gridAfter w:val="5"/>
          <w:wAfter w:w="680" w:type="dxa"/>
          <w:jc w:val="center"/>
        </w:trPr>
        <w:tc>
          <w:tcPr>
            <w:tcW w:w="3430" w:type="dxa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8" w:type="dxa"/>
            <w:gridSpan w:val="1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 (28%)</w:t>
            </w:r>
          </w:p>
        </w:tc>
        <w:tc>
          <w:tcPr>
            <w:tcW w:w="1669" w:type="dxa"/>
            <w:gridSpan w:val="1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(7%)</w:t>
            </w:r>
          </w:p>
        </w:tc>
        <w:tc>
          <w:tcPr>
            <w:tcW w:w="928" w:type="dxa"/>
            <w:gridSpan w:val="6"/>
            <w:vMerge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D.1 Current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Hypomanic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Episode</w:t>
            </w:r>
          </w:p>
        </w:tc>
        <w:tc>
          <w:tcPr>
            <w:tcW w:w="627" w:type="dxa"/>
            <w:gridSpan w:val="4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09" w:type="dxa"/>
            <w:gridSpan w:val="6"/>
            <w:vMerge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D.2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Hypomanic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Episode in the past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0.246*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(3%)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D.3 Current Manic Episode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0.118*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(6%)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D.4 Manic episode in the past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0.059*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(5%)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D.5-  Current  (Hypo) Manic Episode Due to General Medical Condition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D.6- (Hypo) Manic Episode Due to General Medical Condition in the past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D.7 - Current substance-induced (Hypo) Manic Episode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1.0000*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D.8 - Substance-induced (Hypo) Manic Episode in the past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D.9 - Rapid Cycling Bipolar Disorder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D.10 - Mixed episode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D.11 - Seasonal affective disorder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D.12 - With Complete Remission Between Episodes</w:t>
            </w:r>
          </w:p>
        </w:tc>
        <w:tc>
          <w:tcPr>
            <w:tcW w:w="627" w:type="dxa"/>
            <w:gridSpan w:val="4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vMerge w:val="restar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4"/>
          <w:wAfter w:w="378" w:type="dxa"/>
          <w:jc w:val="center"/>
        </w:trPr>
        <w:tc>
          <w:tcPr>
            <w:tcW w:w="3652" w:type="dxa"/>
            <w:gridSpan w:val="4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669" w:type="dxa"/>
            <w:gridSpan w:val="10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gridSpan w:val="1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gridSpan w:val="6"/>
            <w:vMerge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E.1 - Current Anxiety Disorder With Panic Attacks Due To General Medical Condition</w:t>
            </w:r>
          </w:p>
        </w:tc>
        <w:tc>
          <w:tcPr>
            <w:tcW w:w="773" w:type="dxa"/>
            <w:gridSpan w:val="7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 (44%)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(8%)</w:t>
            </w:r>
          </w:p>
        </w:tc>
        <w:tc>
          <w:tcPr>
            <w:tcW w:w="992" w:type="dxa"/>
            <w:gridSpan w:val="6"/>
            <w:vMerge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E.2 - Current Substance-induced Anxiety Disorder With Panic Attacks</w:t>
            </w:r>
          </w:p>
        </w:tc>
        <w:tc>
          <w:tcPr>
            <w:tcW w:w="773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F.1 - Lifetime Agoraphobia</w:t>
            </w:r>
          </w:p>
        </w:tc>
        <w:tc>
          <w:tcPr>
            <w:tcW w:w="773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 (19 %)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(7%)</w:t>
            </w:r>
          </w:p>
        </w:tc>
        <w:tc>
          <w:tcPr>
            <w:tcW w:w="99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F.2 - Current Agoraphobia</w:t>
            </w:r>
          </w:p>
        </w:tc>
        <w:tc>
          <w:tcPr>
            <w:tcW w:w="773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 (29%)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(5%)</w:t>
            </w:r>
          </w:p>
        </w:tc>
        <w:tc>
          <w:tcPr>
            <w:tcW w:w="99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F.3 - Current Panic Disorder without Agoraphobia</w:t>
            </w:r>
          </w:p>
        </w:tc>
        <w:tc>
          <w:tcPr>
            <w:tcW w:w="773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0.497*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F.4 - Current Panic Disorder with Agoraphobia</w:t>
            </w:r>
          </w:p>
        </w:tc>
        <w:tc>
          <w:tcPr>
            <w:tcW w:w="773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 (21%)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99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F.5 - Current Agoraphobia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Atual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Without history of Panic Disorder</w:t>
            </w:r>
          </w:p>
        </w:tc>
        <w:tc>
          <w:tcPr>
            <w:tcW w:w="773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F.6 - Current Agoraphobia, without current Panic Disorder, but with history of Panic Disorder </w:t>
            </w:r>
          </w:p>
        </w:tc>
        <w:tc>
          <w:tcPr>
            <w:tcW w:w="773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 - Current Social anxiety disorder</w:t>
            </w:r>
          </w:p>
        </w:tc>
        <w:tc>
          <w:tcPr>
            <w:tcW w:w="773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(30%)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(4%)</w:t>
            </w:r>
          </w:p>
        </w:tc>
        <w:tc>
          <w:tcPr>
            <w:tcW w:w="99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 - Current Specific Phobia</w:t>
            </w:r>
          </w:p>
        </w:tc>
        <w:tc>
          <w:tcPr>
            <w:tcW w:w="773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 (22%)</w:t>
            </w:r>
          </w:p>
        </w:tc>
        <w:tc>
          <w:tcPr>
            <w:tcW w:w="1760" w:type="dxa"/>
            <w:gridSpan w:val="1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(10%)</w:t>
            </w:r>
          </w:p>
        </w:tc>
        <w:tc>
          <w:tcPr>
            <w:tcW w:w="992" w:type="dxa"/>
            <w:gridSpan w:val="6"/>
            <w:vMerge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I.1 - Current Obsessive Compulsive Disorder</w:t>
            </w:r>
          </w:p>
        </w:tc>
        <w:tc>
          <w:tcPr>
            <w:tcW w:w="773" w:type="dxa"/>
            <w:gridSpan w:val="7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vMerge w:val="restar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1F2126" w:rsidTr="00782A10">
        <w:trPr>
          <w:gridAfter w:val="3"/>
          <w:wAfter w:w="285" w:type="dxa"/>
          <w:jc w:val="center"/>
        </w:trPr>
        <w:tc>
          <w:tcPr>
            <w:tcW w:w="3577" w:type="dxa"/>
            <w:gridSpan w:val="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61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 (13%)</w:t>
            </w:r>
          </w:p>
        </w:tc>
        <w:tc>
          <w:tcPr>
            <w:tcW w:w="1760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(3%)</w:t>
            </w:r>
          </w:p>
        </w:tc>
        <w:tc>
          <w:tcPr>
            <w:tcW w:w="992" w:type="dxa"/>
            <w:gridSpan w:val="6"/>
            <w:vMerge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I.2 - Current Obsessive Compulsive Disorder Due To General Medical Condition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I.3 - Current substance-induced Obsessive Compulsive Disorder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J – Current Post Traumatic Stress Disorder 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 (17%)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K.1 – Current alcohol dependence disorder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0.246*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(3%)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K.2 – Current alcohol abuse disorder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0.497*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K.3 – Lifetime alcohol dependence disorder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K.4 – Lifetime alcohol abuse disorder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L.1 - Lifetime Substance(S) Addiction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L.2 – Current Substance (S) addiction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L.3 - Current Substance (S) abuse</w:t>
            </w:r>
          </w:p>
        </w:tc>
        <w:tc>
          <w:tcPr>
            <w:tcW w:w="781" w:type="dxa"/>
            <w:gridSpan w:val="7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gridSpan w:val="1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6"/>
            <w:vMerge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M.1 -Current Psychotic Disorder Not Otherwise Specified</w:t>
            </w:r>
          </w:p>
        </w:tc>
        <w:tc>
          <w:tcPr>
            <w:tcW w:w="781" w:type="dxa"/>
            <w:gridSpan w:val="7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vMerge w:val="restar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1F2126" w:rsidTr="00782A10">
        <w:trPr>
          <w:gridAfter w:val="2"/>
          <w:wAfter w:w="191" w:type="dxa"/>
          <w:jc w:val="center"/>
        </w:trPr>
        <w:tc>
          <w:tcPr>
            <w:tcW w:w="3625" w:type="dxa"/>
            <w:gridSpan w:val="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80" w:type="dxa"/>
            <w:gridSpan w:val="13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(10%)</w:t>
            </w:r>
          </w:p>
        </w:tc>
        <w:tc>
          <w:tcPr>
            <w:tcW w:w="1777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002" w:type="dxa"/>
            <w:gridSpan w:val="6"/>
            <w:vMerge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M.2 -Lifetime Psychotic Disorder Not Otherwise Specified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0.246*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(3%)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M.3 - Schizophrenia Criterion "A" Not Fulfilled Current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M.4 - Schizophrenia Criterion "A" Fulfilled Current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0.721*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(5%)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(3%)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N- Current Anorexia Nervosa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O.1 – Current Bulimia Nervosa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O.2 - Bulimia Nervosa Purging Type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O.3 - Anorexia Nervosa Binge-Binging/Purging Current Type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O.4 - Anorexia Nervosa Current Restrictive Type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P.1 - Current Generalized Anxiety Disorder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 (36%)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(12%)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P.2 - Current Generalized Anxiety Disorder due to General Medical Condition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(10%)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(8%)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P.3 – Current  Substance-induced Generalized Anxiety Disorder</w:t>
            </w:r>
          </w:p>
        </w:tc>
        <w:tc>
          <w:tcPr>
            <w:tcW w:w="788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794" w:type="dxa"/>
            <w:gridSpan w:val="1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12" w:type="dxa"/>
            <w:gridSpan w:val="6"/>
            <w:vMerge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 - Lifetime Antisocial Personality Disorder</w:t>
            </w:r>
          </w:p>
        </w:tc>
        <w:tc>
          <w:tcPr>
            <w:tcW w:w="788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6"/>
            <w:tcBorders>
              <w:top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6"/>
            <w:vMerge w:val="restar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gridAfter w:val="1"/>
          <w:wAfter w:w="96" w:type="dxa"/>
          <w:jc w:val="center"/>
        </w:trPr>
        <w:tc>
          <w:tcPr>
            <w:tcW w:w="3675" w:type="dxa"/>
            <w:gridSpan w:val="5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798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gridSpan w:val="6"/>
            <w:vMerge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trHeight w:val="175"/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R.1 - Lifetime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Somatization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Disorder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R.2 - Current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Somatization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Disorder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 – Current Hypochondria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(15%)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 - Current Body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Dysmorphic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Disorder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0.179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(10%)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(5%)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U.1 - Pain disorder associated with psychological factors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 (45%)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U.2 - Pain disorder associated with psychological factors and a current general medical condition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0.170*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(7%)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- Current Conduct Disorder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W.1 - Current Attention Deficit/Hyperactivity Disorder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W.2 - Current Attention Deficit/Hyperactivity (adult) Disorder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1.000*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(1%)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 - Adjustment Disorder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0.721*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(5%)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(3%)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 - Current Probable Premenstrual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Dysphoric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Disorder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0.060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(4%)</w:t>
            </w:r>
          </w:p>
        </w:tc>
        <w:tc>
          <w:tcPr>
            <w:tcW w:w="1812" w:type="dxa"/>
            <w:gridSpan w:val="12"/>
            <w:tcBorders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(11%)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 - Current Mixed Anxiety-Depression Disorder</w:t>
            </w:r>
          </w:p>
        </w:tc>
        <w:tc>
          <w:tcPr>
            <w:tcW w:w="795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6"/>
            <w:vMerge w:val="restar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F2126" w:rsidTr="00782A10">
        <w:trPr>
          <w:jc w:val="center"/>
        </w:trPr>
        <w:tc>
          <w:tcPr>
            <w:tcW w:w="3725" w:type="dxa"/>
            <w:gridSpan w:val="6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815" w:type="dxa"/>
            <w:gridSpan w:val="1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 (33%)</w:t>
            </w:r>
          </w:p>
        </w:tc>
        <w:tc>
          <w:tcPr>
            <w:tcW w:w="1812" w:type="dxa"/>
            <w:gridSpan w:val="12"/>
            <w:tcBorders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spacing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(9%)</w:t>
            </w:r>
          </w:p>
        </w:tc>
        <w:tc>
          <w:tcPr>
            <w:tcW w:w="1023" w:type="dxa"/>
            <w:gridSpan w:val="6"/>
            <w:vMerge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1F2126" w:rsidRDefault="001F2126" w:rsidP="00782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F2126" w:rsidRDefault="001F2126" w:rsidP="001F212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* Fisher’s exact test </w:t>
      </w:r>
    </w:p>
    <w:p w:rsidR="001F2126" w:rsidRDefault="001F2126" w:rsidP="001F21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*** Test not performed due to null variables</w:t>
      </w:r>
      <w:bookmarkEnd w:id="0"/>
    </w:p>
    <w:sectPr w:rsidR="001F2126" w:rsidSect="00734F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1F2126"/>
    <w:rsid w:val="001F2126"/>
    <w:rsid w:val="002824EC"/>
    <w:rsid w:val="003E03C0"/>
    <w:rsid w:val="00483007"/>
    <w:rsid w:val="00734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126"/>
    <w:pPr>
      <w:spacing w:after="0"/>
    </w:pPr>
    <w:rPr>
      <w:rFonts w:ascii="Arial" w:eastAsia="Arial" w:hAnsi="Arial" w:cs="Arial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BERNADETE - NB</dc:creator>
  <cp:lastModifiedBy>BERNADETE - NB</cp:lastModifiedBy>
  <cp:revision>1</cp:revision>
  <dcterms:created xsi:type="dcterms:W3CDTF">2024-03-13T20:55:00Z</dcterms:created>
  <dcterms:modified xsi:type="dcterms:W3CDTF">2024-03-13T20:56:00Z</dcterms:modified>
</cp:coreProperties>
</file>