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5B9D9" w14:textId="77777777" w:rsidR="00284F1F" w:rsidRDefault="00284F1F" w:rsidP="00284F1F">
      <w:pPr>
        <w:widowControl w:val="0"/>
        <w:autoSpaceDE w:val="0"/>
        <w:autoSpaceDN w:val="0"/>
        <w:spacing w:before="1" w:after="0" w:line="242" w:lineRule="auto"/>
        <w:ind w:left="991" w:right="1417"/>
        <w:jc w:val="both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625200B3" w14:textId="55AB6B34" w:rsidR="00284F1F" w:rsidRPr="00284F1F" w:rsidRDefault="00284F1F" w:rsidP="00284F1F">
      <w:pPr>
        <w:keepNext/>
        <w:keepLines/>
        <w:spacing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0070C0"/>
          <w:szCs w:val="20"/>
        </w:rPr>
      </w:pPr>
      <w:proofErr w:type="spellStart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>Effects</w:t>
      </w:r>
      <w:proofErr w:type="spellEnd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 xml:space="preserve"> </w:t>
      </w:r>
      <w:proofErr w:type="spellStart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>of</w:t>
      </w:r>
      <w:proofErr w:type="spellEnd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 xml:space="preserve"> SGLT2 </w:t>
      </w:r>
      <w:proofErr w:type="spellStart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>inhibitors</w:t>
      </w:r>
      <w:proofErr w:type="spellEnd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 xml:space="preserve"> </w:t>
      </w:r>
      <w:proofErr w:type="spellStart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>on</w:t>
      </w:r>
      <w:proofErr w:type="spellEnd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 xml:space="preserve"> </w:t>
      </w:r>
      <w:proofErr w:type="spellStart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>gout-related</w:t>
      </w:r>
      <w:proofErr w:type="spellEnd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 xml:space="preserve"> </w:t>
      </w:r>
      <w:proofErr w:type="spellStart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>and</w:t>
      </w:r>
      <w:proofErr w:type="spellEnd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 xml:space="preserve"> </w:t>
      </w:r>
      <w:proofErr w:type="spellStart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>cardiometabolic</w:t>
      </w:r>
      <w:proofErr w:type="spellEnd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 xml:space="preserve"> </w:t>
      </w:r>
      <w:proofErr w:type="spellStart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>outcomes</w:t>
      </w:r>
      <w:proofErr w:type="spellEnd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 xml:space="preserve"> in </w:t>
      </w:r>
      <w:proofErr w:type="spellStart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>patients</w:t>
      </w:r>
      <w:proofErr w:type="spellEnd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 xml:space="preserve"> </w:t>
      </w:r>
      <w:proofErr w:type="spellStart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>with</w:t>
      </w:r>
      <w:proofErr w:type="spellEnd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 xml:space="preserve"> </w:t>
      </w:r>
      <w:proofErr w:type="spellStart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>type</w:t>
      </w:r>
      <w:proofErr w:type="spellEnd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 xml:space="preserve"> 2 diabetes mellitus: a </w:t>
      </w:r>
      <w:proofErr w:type="spellStart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>scoping</w:t>
      </w:r>
      <w:proofErr w:type="spellEnd"/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 xml:space="preserve"> review.</w:t>
      </w:r>
    </w:p>
    <w:p w14:paraId="03394926" w14:textId="3AF7E522" w:rsidR="00284F1F" w:rsidRPr="005F296F" w:rsidRDefault="00284F1F" w:rsidP="00284F1F">
      <w:pPr>
        <w:keepNext/>
        <w:keepLines/>
        <w:spacing w:line="240" w:lineRule="auto"/>
        <w:ind w:left="283" w:firstLine="708"/>
        <w:outlineLvl w:val="0"/>
        <w:rPr>
          <w:rFonts w:ascii="Times New Roman" w:eastAsiaTheme="majorEastAsia" w:hAnsi="Times New Roman" w:cs="Times New Roman"/>
          <w:b/>
          <w:bCs/>
          <w:szCs w:val="20"/>
        </w:rPr>
      </w:pPr>
      <w:proofErr w:type="spellStart"/>
      <w:r>
        <w:rPr>
          <w:rFonts w:ascii="Times New Roman" w:eastAsiaTheme="majorEastAsia" w:hAnsi="Times New Roman" w:cs="Times New Roman"/>
          <w:b/>
          <w:bCs/>
          <w:szCs w:val="20"/>
        </w:rPr>
        <w:t>Additional</w:t>
      </w:r>
      <w:proofErr w:type="spellEnd"/>
      <w:r>
        <w:rPr>
          <w:rFonts w:ascii="Times New Roman" w:eastAsiaTheme="majorEastAsia" w:hAnsi="Times New Roman" w:cs="Times New Roman"/>
          <w:b/>
          <w:bCs/>
          <w:szCs w:val="20"/>
        </w:rPr>
        <w:t xml:space="preserve"> file 3 </w:t>
      </w:r>
    </w:p>
    <w:p w14:paraId="27D1BFE1" w14:textId="77777777" w:rsidR="00284F1F" w:rsidRDefault="00284F1F" w:rsidP="00284F1F">
      <w:pPr>
        <w:widowControl w:val="0"/>
        <w:autoSpaceDE w:val="0"/>
        <w:autoSpaceDN w:val="0"/>
        <w:spacing w:before="1" w:after="0" w:line="242" w:lineRule="auto"/>
        <w:ind w:left="991" w:right="1417"/>
        <w:jc w:val="both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452481BA" w14:textId="506EFE1F" w:rsidR="00284F1F" w:rsidRPr="00284F1F" w:rsidRDefault="00284F1F" w:rsidP="00284F1F">
      <w:pPr>
        <w:widowControl w:val="0"/>
        <w:autoSpaceDE w:val="0"/>
        <w:autoSpaceDN w:val="0"/>
        <w:spacing w:before="1" w:after="0" w:line="242" w:lineRule="auto"/>
        <w:ind w:right="1417" w:firstLine="283"/>
        <w:jc w:val="both"/>
        <w:rPr>
          <w:rFonts w:ascii="Times New Roman" w:eastAsia="Times New Roman" w:hAnsi="Times New Roman" w:cs="Times New Roman"/>
          <w:b/>
          <w:spacing w:val="-4"/>
          <w:kern w:val="0"/>
          <w:lang w:val="en-US"/>
          <w14:ligatures w14:val="none"/>
        </w:rPr>
      </w:pPr>
      <w:r w:rsidRPr="00284F1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Study</w:t>
      </w:r>
      <w:r w:rsidRPr="00284F1F">
        <w:rPr>
          <w:rFonts w:ascii="Times New Roman" w:eastAsia="Times New Roman" w:hAnsi="Times New Roman" w:cs="Times New Roman"/>
          <w:spacing w:val="-8"/>
          <w:kern w:val="0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characteristics:</w:t>
      </w:r>
      <w:r w:rsidRPr="00284F1F">
        <w:rPr>
          <w:rFonts w:ascii="Times New Roman" w:eastAsia="Times New Roman" w:hAnsi="Times New Roman" w:cs="Times New Roman"/>
          <w:spacing w:val="-8"/>
          <w:kern w:val="0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authors,</w:t>
      </w:r>
      <w:r w:rsidRPr="00284F1F">
        <w:rPr>
          <w:rFonts w:ascii="Times New Roman" w:eastAsia="Times New Roman" w:hAnsi="Times New Roman" w:cs="Times New Roman"/>
          <w:spacing w:val="-6"/>
          <w:kern w:val="0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country,</w:t>
      </w:r>
      <w:r w:rsidRPr="00284F1F">
        <w:rPr>
          <w:rFonts w:ascii="Times New Roman" w:eastAsia="Times New Roman" w:hAnsi="Times New Roman" w:cs="Times New Roman"/>
          <w:spacing w:val="-6"/>
          <w:kern w:val="0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journal,</w:t>
      </w:r>
      <w:r w:rsidRPr="00284F1F">
        <w:rPr>
          <w:rFonts w:ascii="Times New Roman" w:eastAsia="Times New Roman" w:hAnsi="Times New Roman" w:cs="Times New Roman"/>
          <w:spacing w:val="-5"/>
          <w:kern w:val="0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design,</w:t>
      </w:r>
      <w:r w:rsidRPr="00284F1F">
        <w:rPr>
          <w:rFonts w:ascii="Times New Roman" w:eastAsia="Times New Roman" w:hAnsi="Times New Roman" w:cs="Times New Roman"/>
          <w:spacing w:val="-5"/>
          <w:kern w:val="0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population,</w:t>
      </w:r>
      <w:r w:rsidRPr="00284F1F">
        <w:rPr>
          <w:rFonts w:ascii="Times New Roman" w:eastAsia="Times New Roman" w:hAnsi="Times New Roman" w:cs="Times New Roman"/>
          <w:spacing w:val="-5"/>
          <w:kern w:val="0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sample,</w:t>
      </w:r>
      <w:r w:rsidRPr="00284F1F">
        <w:rPr>
          <w:rFonts w:ascii="Times New Roman" w:eastAsia="Times New Roman" w:hAnsi="Times New Roman" w:cs="Times New Roman"/>
          <w:spacing w:val="-6"/>
          <w:kern w:val="0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and </w:t>
      </w:r>
      <w:r w:rsidRPr="00284F1F">
        <w:rPr>
          <w:rFonts w:ascii="Times New Roman" w:eastAsia="Times New Roman" w:hAnsi="Times New Roman" w:cs="Times New Roman"/>
          <w:spacing w:val="-2"/>
          <w:kern w:val="0"/>
          <w:lang w:val="en-US"/>
          <w14:ligatures w14:val="none"/>
        </w:rPr>
        <w:t>follow-up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436"/>
        <w:gridCol w:w="1095"/>
        <w:gridCol w:w="2117"/>
        <w:gridCol w:w="1878"/>
        <w:gridCol w:w="2113"/>
        <w:gridCol w:w="860"/>
      </w:tblGrid>
      <w:tr w:rsidR="00284F1F" w:rsidRPr="00284F1F" w14:paraId="2E52B2A9" w14:textId="77777777" w:rsidTr="00855087">
        <w:trPr>
          <w:trHeight w:val="690"/>
        </w:trPr>
        <w:tc>
          <w:tcPr>
            <w:tcW w:w="715" w:type="dxa"/>
            <w:shd w:val="clear" w:color="auto" w:fill="00AFEF"/>
          </w:tcPr>
          <w:p w14:paraId="24919D3B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Study</w:t>
            </w:r>
          </w:p>
        </w:tc>
        <w:tc>
          <w:tcPr>
            <w:tcW w:w="1436" w:type="dxa"/>
            <w:shd w:val="clear" w:color="auto" w:fill="00AFEF"/>
          </w:tcPr>
          <w:p w14:paraId="0149A00D" w14:textId="77777777" w:rsidR="00284F1F" w:rsidRPr="00284F1F" w:rsidRDefault="00284F1F" w:rsidP="00284F1F">
            <w:pPr>
              <w:tabs>
                <w:tab w:val="left" w:pos="1002"/>
              </w:tabs>
              <w:ind w:left="105" w:right="97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Author</w:t>
            </w:r>
            <w:r w:rsidRPr="00284F1F">
              <w:rPr>
                <w:rFonts w:ascii="Times New Roman" w:eastAsia="Times New Roman" w:hAnsi="Times New Roman" w:cs="Times New Roman"/>
                <w:b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and year</w:t>
            </w:r>
          </w:p>
        </w:tc>
        <w:tc>
          <w:tcPr>
            <w:tcW w:w="1095" w:type="dxa"/>
            <w:shd w:val="clear" w:color="auto" w:fill="00AFEF"/>
          </w:tcPr>
          <w:p w14:paraId="008DCE5F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Country</w:t>
            </w:r>
          </w:p>
        </w:tc>
        <w:tc>
          <w:tcPr>
            <w:tcW w:w="2117" w:type="dxa"/>
            <w:shd w:val="clear" w:color="auto" w:fill="00AFEF"/>
          </w:tcPr>
          <w:p w14:paraId="5B32B61A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Journal</w:t>
            </w:r>
          </w:p>
        </w:tc>
        <w:tc>
          <w:tcPr>
            <w:tcW w:w="1878" w:type="dxa"/>
            <w:shd w:val="clear" w:color="auto" w:fill="00AFEF"/>
          </w:tcPr>
          <w:p w14:paraId="4380F380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b/>
                <w:sz w:val="20"/>
              </w:rPr>
              <w:t>Study</w:t>
            </w:r>
            <w:r w:rsidRPr="00284F1F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design</w:t>
            </w:r>
          </w:p>
        </w:tc>
        <w:tc>
          <w:tcPr>
            <w:tcW w:w="2113" w:type="dxa"/>
            <w:shd w:val="clear" w:color="auto" w:fill="00AFEF"/>
          </w:tcPr>
          <w:p w14:paraId="450A3DE1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b/>
                <w:sz w:val="20"/>
              </w:rPr>
              <w:t>Population</w:t>
            </w:r>
            <w:r w:rsidRPr="00284F1F">
              <w:rPr>
                <w:rFonts w:ascii="Times New Roman" w:eastAsia="Times New Roman" w:hAnsi="Times New Roman" w:cs="Times New Roman"/>
                <w:b/>
                <w:spacing w:val="18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b/>
                <w:sz w:val="20"/>
              </w:rPr>
              <w:t>and</w:t>
            </w:r>
            <w:r w:rsidRPr="00284F1F">
              <w:rPr>
                <w:rFonts w:ascii="Times New Roman" w:eastAsia="Times New Roman" w:hAnsi="Times New Roman" w:cs="Times New Roman"/>
                <w:b/>
                <w:spacing w:val="22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b/>
                <w:sz w:val="20"/>
              </w:rPr>
              <w:t xml:space="preserve">study </w:t>
            </w:r>
            <w:r w:rsidRPr="00284F1F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sample</w:t>
            </w:r>
          </w:p>
        </w:tc>
        <w:tc>
          <w:tcPr>
            <w:tcW w:w="860" w:type="dxa"/>
            <w:shd w:val="clear" w:color="auto" w:fill="00AFEF"/>
          </w:tcPr>
          <w:p w14:paraId="34F4CC69" w14:textId="77777777" w:rsidR="00284F1F" w:rsidRPr="00284F1F" w:rsidRDefault="00284F1F" w:rsidP="00284F1F">
            <w:pPr>
              <w:spacing w:line="230" w:lineRule="atLeast"/>
              <w:ind w:left="105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Follow- </w:t>
            </w:r>
            <w:r w:rsidRPr="00284F1F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up </w:t>
            </w:r>
            <w:r w:rsidRPr="00284F1F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(years)</w:t>
            </w:r>
          </w:p>
        </w:tc>
      </w:tr>
      <w:tr w:rsidR="00284F1F" w:rsidRPr="00284F1F" w14:paraId="161F27E9" w14:textId="77777777" w:rsidTr="00855087">
        <w:trPr>
          <w:trHeight w:val="460"/>
        </w:trPr>
        <w:tc>
          <w:tcPr>
            <w:tcW w:w="715" w:type="dxa"/>
          </w:tcPr>
          <w:p w14:paraId="359CC10E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S1</w:t>
            </w:r>
          </w:p>
        </w:tc>
        <w:tc>
          <w:tcPr>
            <w:tcW w:w="1436" w:type="dxa"/>
          </w:tcPr>
          <w:p w14:paraId="59A710BF" w14:textId="77777777" w:rsidR="00284F1F" w:rsidRPr="00284F1F" w:rsidRDefault="00284F1F" w:rsidP="00284F1F">
            <w:pPr>
              <w:spacing w:line="230" w:lineRule="atLeast"/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Ouchi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al., 2018 [51]</w:t>
            </w:r>
          </w:p>
        </w:tc>
        <w:tc>
          <w:tcPr>
            <w:tcW w:w="1095" w:type="dxa"/>
          </w:tcPr>
          <w:p w14:paraId="793A6758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Japan</w:t>
            </w:r>
          </w:p>
        </w:tc>
        <w:tc>
          <w:tcPr>
            <w:tcW w:w="2117" w:type="dxa"/>
          </w:tcPr>
          <w:p w14:paraId="509B93C1" w14:textId="77777777" w:rsidR="00284F1F" w:rsidRPr="00284F1F" w:rsidRDefault="00284F1F" w:rsidP="00284F1F">
            <w:pPr>
              <w:spacing w:line="230" w:lineRule="atLeas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Diabetes,</w:t>
            </w:r>
            <w:r w:rsidRPr="00284F1F">
              <w:rPr>
                <w:rFonts w:ascii="Times New Roman" w:eastAsia="Times New Roman" w:hAnsi="Times New Roman" w:cs="Times New Roman"/>
                <w:spacing w:val="3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Obesity,</w:t>
            </w:r>
            <w:r w:rsidRPr="00284F1F">
              <w:rPr>
                <w:rFonts w:ascii="Times New Roman" w:eastAsia="Times New Roman" w:hAnsi="Times New Roman" w:cs="Times New Roman"/>
                <w:spacing w:val="2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and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Metabolism</w:t>
            </w:r>
          </w:p>
        </w:tc>
        <w:tc>
          <w:tcPr>
            <w:tcW w:w="1878" w:type="dxa"/>
          </w:tcPr>
          <w:p w14:paraId="7B802575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Integrated</w:t>
            </w:r>
            <w:r w:rsidRPr="00284F1F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analysis</w:t>
            </w:r>
          </w:p>
        </w:tc>
        <w:tc>
          <w:tcPr>
            <w:tcW w:w="2113" w:type="dxa"/>
          </w:tcPr>
          <w:p w14:paraId="7E29EB3E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1,046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T2DM</w:t>
            </w:r>
          </w:p>
        </w:tc>
        <w:tc>
          <w:tcPr>
            <w:tcW w:w="860" w:type="dxa"/>
          </w:tcPr>
          <w:p w14:paraId="29329F8A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10"/>
                <w:sz w:val="20"/>
              </w:rPr>
              <w:t>2</w:t>
            </w:r>
          </w:p>
        </w:tc>
      </w:tr>
      <w:tr w:rsidR="00284F1F" w:rsidRPr="00284F1F" w14:paraId="4F3EEB5E" w14:textId="77777777" w:rsidTr="00855087">
        <w:trPr>
          <w:trHeight w:val="691"/>
        </w:trPr>
        <w:tc>
          <w:tcPr>
            <w:tcW w:w="715" w:type="dxa"/>
          </w:tcPr>
          <w:p w14:paraId="444AC0A7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S2</w:t>
            </w:r>
          </w:p>
        </w:tc>
        <w:tc>
          <w:tcPr>
            <w:tcW w:w="1436" w:type="dxa"/>
          </w:tcPr>
          <w:p w14:paraId="02CDAA8D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Li</w:t>
            </w:r>
            <w:r w:rsidRPr="00284F1F">
              <w:rPr>
                <w:rFonts w:ascii="Times New Roman" w:eastAsia="Times New Roman" w:hAnsi="Times New Roman" w:cs="Times New Roman"/>
                <w:spacing w:val="2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pacing w:val="22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al.,</w:t>
            </w:r>
            <w:r w:rsidRPr="00284F1F">
              <w:rPr>
                <w:rFonts w:ascii="Times New Roman" w:eastAsia="Times New Roman" w:hAnsi="Times New Roman" w:cs="Times New Roman"/>
                <w:spacing w:val="2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2019 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[34]</w:t>
            </w:r>
          </w:p>
        </w:tc>
        <w:tc>
          <w:tcPr>
            <w:tcW w:w="1095" w:type="dxa"/>
          </w:tcPr>
          <w:p w14:paraId="27149B92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China</w:t>
            </w:r>
          </w:p>
        </w:tc>
        <w:tc>
          <w:tcPr>
            <w:tcW w:w="2117" w:type="dxa"/>
          </w:tcPr>
          <w:p w14:paraId="5CA0FA4B" w14:textId="77777777" w:rsidR="00284F1F" w:rsidRPr="00284F1F" w:rsidRDefault="00284F1F" w:rsidP="00284F1F">
            <w:pPr>
              <w:tabs>
                <w:tab w:val="left" w:pos="1411"/>
              </w:tabs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The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Lancet.</w:t>
            </w:r>
          </w:p>
          <w:p w14:paraId="26AF0051" w14:textId="77777777" w:rsidR="00284F1F" w:rsidRPr="00284F1F" w:rsidRDefault="00284F1F" w:rsidP="00284F1F">
            <w:pPr>
              <w:spacing w:before="1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Rheumatology</w:t>
            </w:r>
          </w:p>
        </w:tc>
        <w:tc>
          <w:tcPr>
            <w:tcW w:w="1878" w:type="dxa"/>
          </w:tcPr>
          <w:p w14:paraId="22ABDA93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Post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hoc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analysis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(CANVAS</w:t>
            </w:r>
          </w:p>
          <w:p w14:paraId="35ED0741" w14:textId="77777777" w:rsidR="00284F1F" w:rsidRPr="00284F1F" w:rsidRDefault="00284F1F" w:rsidP="00284F1F">
            <w:pPr>
              <w:spacing w:before="1" w:line="210" w:lineRule="exac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program)</w:t>
            </w:r>
          </w:p>
        </w:tc>
        <w:tc>
          <w:tcPr>
            <w:tcW w:w="2113" w:type="dxa"/>
          </w:tcPr>
          <w:p w14:paraId="613C17E3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10,142</w:t>
            </w:r>
            <w:r w:rsidRPr="00284F1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T2DM</w:t>
            </w:r>
          </w:p>
        </w:tc>
        <w:tc>
          <w:tcPr>
            <w:tcW w:w="860" w:type="dxa"/>
          </w:tcPr>
          <w:p w14:paraId="596D400C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3,6</w:t>
            </w:r>
          </w:p>
        </w:tc>
      </w:tr>
      <w:tr w:rsidR="00284F1F" w:rsidRPr="00284F1F" w14:paraId="233A59EB" w14:textId="77777777" w:rsidTr="00855087">
        <w:trPr>
          <w:trHeight w:val="460"/>
        </w:trPr>
        <w:tc>
          <w:tcPr>
            <w:tcW w:w="715" w:type="dxa"/>
          </w:tcPr>
          <w:p w14:paraId="3BD85B47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S3</w:t>
            </w:r>
          </w:p>
        </w:tc>
        <w:tc>
          <w:tcPr>
            <w:tcW w:w="1436" w:type="dxa"/>
          </w:tcPr>
          <w:p w14:paraId="76327C5F" w14:textId="77777777" w:rsidR="00284F1F" w:rsidRPr="00284F1F" w:rsidRDefault="00284F1F" w:rsidP="00284F1F">
            <w:pPr>
              <w:spacing w:line="230" w:lineRule="atLeast"/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Fralick</w:t>
            </w:r>
            <w:r w:rsidRPr="00284F1F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al., 2020 [42]</w:t>
            </w:r>
          </w:p>
        </w:tc>
        <w:tc>
          <w:tcPr>
            <w:tcW w:w="1095" w:type="dxa"/>
          </w:tcPr>
          <w:p w14:paraId="09DA3097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USA</w:t>
            </w:r>
          </w:p>
        </w:tc>
        <w:tc>
          <w:tcPr>
            <w:tcW w:w="2117" w:type="dxa"/>
          </w:tcPr>
          <w:p w14:paraId="1286CFE0" w14:textId="77777777" w:rsidR="00284F1F" w:rsidRPr="00284F1F" w:rsidRDefault="00284F1F" w:rsidP="00284F1F">
            <w:pPr>
              <w:tabs>
                <w:tab w:val="left" w:pos="949"/>
                <w:tab w:val="left" w:pos="1386"/>
              </w:tabs>
              <w:spacing w:line="230" w:lineRule="atLeast"/>
              <w:ind w:left="105" w:right="9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Annals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>of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Internal Medicine</w:t>
            </w:r>
          </w:p>
        </w:tc>
        <w:tc>
          <w:tcPr>
            <w:tcW w:w="1878" w:type="dxa"/>
          </w:tcPr>
          <w:p w14:paraId="58E16EA2" w14:textId="77777777" w:rsidR="00284F1F" w:rsidRPr="00284F1F" w:rsidRDefault="00284F1F" w:rsidP="00284F1F">
            <w:pPr>
              <w:spacing w:line="230" w:lineRule="atLeast"/>
              <w:ind w:left="105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Retrospective</w:t>
            </w:r>
            <w:r w:rsidRPr="00284F1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cohort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study</w:t>
            </w:r>
          </w:p>
        </w:tc>
        <w:tc>
          <w:tcPr>
            <w:tcW w:w="2113" w:type="dxa"/>
          </w:tcPr>
          <w:p w14:paraId="5B5E27C6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205,907</w:t>
            </w:r>
            <w:r w:rsidRPr="00284F1F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T2DM</w:t>
            </w:r>
          </w:p>
        </w:tc>
        <w:tc>
          <w:tcPr>
            <w:tcW w:w="860" w:type="dxa"/>
          </w:tcPr>
          <w:p w14:paraId="4628B87C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0,8</w:t>
            </w:r>
          </w:p>
        </w:tc>
      </w:tr>
      <w:tr w:rsidR="00284F1F" w:rsidRPr="00284F1F" w14:paraId="0F9AC1B5" w14:textId="77777777" w:rsidTr="00855087">
        <w:trPr>
          <w:trHeight w:val="455"/>
        </w:trPr>
        <w:tc>
          <w:tcPr>
            <w:tcW w:w="715" w:type="dxa"/>
          </w:tcPr>
          <w:p w14:paraId="1098634B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S4</w:t>
            </w:r>
          </w:p>
        </w:tc>
        <w:tc>
          <w:tcPr>
            <w:tcW w:w="1436" w:type="dxa"/>
          </w:tcPr>
          <w:p w14:paraId="4125DC55" w14:textId="77777777" w:rsidR="00284F1F" w:rsidRPr="00284F1F" w:rsidRDefault="00284F1F" w:rsidP="00284F1F">
            <w:pPr>
              <w:spacing w:line="226" w:lineRule="exact"/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Chung</w:t>
            </w:r>
            <w:r w:rsidRPr="00284F1F">
              <w:rPr>
                <w:rFonts w:ascii="Times New Roman" w:eastAsia="Times New Roman" w:hAnsi="Times New Roman" w:cs="Times New Roman"/>
                <w:spacing w:val="79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al., 2021 [41]</w:t>
            </w:r>
          </w:p>
        </w:tc>
        <w:tc>
          <w:tcPr>
            <w:tcW w:w="1095" w:type="dxa"/>
          </w:tcPr>
          <w:p w14:paraId="64828989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Taiwan</w:t>
            </w:r>
          </w:p>
        </w:tc>
        <w:tc>
          <w:tcPr>
            <w:tcW w:w="2117" w:type="dxa"/>
          </w:tcPr>
          <w:p w14:paraId="7EE332BE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JAMA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Network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Open.</w:t>
            </w:r>
          </w:p>
        </w:tc>
        <w:tc>
          <w:tcPr>
            <w:tcW w:w="1878" w:type="dxa"/>
          </w:tcPr>
          <w:p w14:paraId="6D1EAB64" w14:textId="77777777" w:rsidR="00284F1F" w:rsidRPr="00284F1F" w:rsidRDefault="00284F1F" w:rsidP="00284F1F">
            <w:pPr>
              <w:spacing w:line="226" w:lineRule="exact"/>
              <w:ind w:left="105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Retrospective</w:t>
            </w:r>
            <w:r w:rsidRPr="00284F1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cohort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study</w:t>
            </w:r>
          </w:p>
        </w:tc>
        <w:tc>
          <w:tcPr>
            <w:tcW w:w="2113" w:type="dxa"/>
          </w:tcPr>
          <w:p w14:paraId="4CA20BA5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231,208</w:t>
            </w:r>
            <w:r w:rsidRPr="00284F1F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T2DM</w:t>
            </w:r>
          </w:p>
        </w:tc>
        <w:tc>
          <w:tcPr>
            <w:tcW w:w="860" w:type="dxa"/>
          </w:tcPr>
          <w:p w14:paraId="7FA59D91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2,5</w:t>
            </w:r>
          </w:p>
        </w:tc>
      </w:tr>
      <w:tr w:rsidR="00284F1F" w:rsidRPr="00284F1F" w14:paraId="6DBE8887" w14:textId="77777777" w:rsidTr="00855087">
        <w:trPr>
          <w:trHeight w:val="691"/>
        </w:trPr>
        <w:tc>
          <w:tcPr>
            <w:tcW w:w="715" w:type="dxa"/>
          </w:tcPr>
          <w:p w14:paraId="3F060450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S5</w:t>
            </w:r>
          </w:p>
        </w:tc>
        <w:tc>
          <w:tcPr>
            <w:tcW w:w="1436" w:type="dxa"/>
          </w:tcPr>
          <w:p w14:paraId="64E03672" w14:textId="77777777" w:rsidR="00284F1F" w:rsidRPr="00284F1F" w:rsidRDefault="00284F1F" w:rsidP="00284F1F">
            <w:pPr>
              <w:tabs>
                <w:tab w:val="left" w:pos="733"/>
                <w:tab w:val="left" w:pos="1079"/>
              </w:tabs>
              <w:ind w:left="105" w:right="9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Lund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al.,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2021 [43]</w:t>
            </w:r>
          </w:p>
        </w:tc>
        <w:tc>
          <w:tcPr>
            <w:tcW w:w="1095" w:type="dxa"/>
          </w:tcPr>
          <w:p w14:paraId="089594E6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Denmark</w:t>
            </w:r>
          </w:p>
        </w:tc>
        <w:tc>
          <w:tcPr>
            <w:tcW w:w="2117" w:type="dxa"/>
          </w:tcPr>
          <w:p w14:paraId="6D7DFB17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Pharmacoepidemiology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and Drug Safety</w:t>
            </w:r>
          </w:p>
        </w:tc>
        <w:tc>
          <w:tcPr>
            <w:tcW w:w="1878" w:type="dxa"/>
          </w:tcPr>
          <w:p w14:paraId="1516A2C2" w14:textId="77777777" w:rsidR="00284F1F" w:rsidRPr="00284F1F" w:rsidRDefault="00284F1F" w:rsidP="00284F1F">
            <w:pPr>
              <w:spacing w:line="230" w:lineRule="exact"/>
              <w:ind w:left="105" w:right="94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Retrospective</w:t>
            </w:r>
            <w:r w:rsidRPr="00284F1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cohort study with PSM</w:t>
            </w:r>
            <w:r w:rsidRPr="00284F1F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and 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>SA</w:t>
            </w:r>
          </w:p>
        </w:tc>
        <w:tc>
          <w:tcPr>
            <w:tcW w:w="2113" w:type="dxa"/>
          </w:tcPr>
          <w:p w14:paraId="206EBAA1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22,094</w:t>
            </w:r>
            <w:r w:rsidRPr="00284F1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T2DM</w:t>
            </w:r>
          </w:p>
        </w:tc>
        <w:tc>
          <w:tcPr>
            <w:tcW w:w="860" w:type="dxa"/>
          </w:tcPr>
          <w:p w14:paraId="52FA7746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10"/>
                <w:sz w:val="20"/>
              </w:rPr>
              <w:t>3</w:t>
            </w:r>
          </w:p>
        </w:tc>
      </w:tr>
      <w:tr w:rsidR="00284F1F" w:rsidRPr="00284F1F" w14:paraId="190B0A23" w14:textId="77777777" w:rsidTr="00855087">
        <w:trPr>
          <w:trHeight w:val="690"/>
        </w:trPr>
        <w:tc>
          <w:tcPr>
            <w:tcW w:w="715" w:type="dxa"/>
          </w:tcPr>
          <w:p w14:paraId="4188838D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S6</w:t>
            </w:r>
          </w:p>
        </w:tc>
        <w:tc>
          <w:tcPr>
            <w:tcW w:w="1436" w:type="dxa"/>
          </w:tcPr>
          <w:p w14:paraId="2D2B9044" w14:textId="77777777" w:rsidR="00284F1F" w:rsidRPr="00284F1F" w:rsidRDefault="00284F1F" w:rsidP="00284F1F">
            <w:pPr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84F1F">
              <w:rPr>
                <w:rFonts w:ascii="Times New Roman" w:eastAsia="Times New Roman" w:hAnsi="Times New Roman" w:cs="Times New Roman"/>
                <w:sz w:val="20"/>
              </w:rPr>
              <w:t>Doehner</w:t>
            </w:r>
            <w:proofErr w:type="spellEnd"/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 et al., 2022 [40]</w:t>
            </w:r>
          </w:p>
        </w:tc>
        <w:tc>
          <w:tcPr>
            <w:tcW w:w="1095" w:type="dxa"/>
          </w:tcPr>
          <w:p w14:paraId="7B4A4496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Germany</w:t>
            </w:r>
          </w:p>
        </w:tc>
        <w:tc>
          <w:tcPr>
            <w:tcW w:w="2117" w:type="dxa"/>
          </w:tcPr>
          <w:p w14:paraId="6B361E0F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European</w:t>
            </w:r>
            <w:r w:rsidRPr="00284F1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Heart</w:t>
            </w:r>
            <w:r w:rsidRPr="00284F1F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Journal</w:t>
            </w:r>
          </w:p>
        </w:tc>
        <w:tc>
          <w:tcPr>
            <w:tcW w:w="1878" w:type="dxa"/>
          </w:tcPr>
          <w:p w14:paraId="162C1120" w14:textId="77777777" w:rsidR="00284F1F" w:rsidRPr="00284F1F" w:rsidRDefault="00284F1F" w:rsidP="00284F1F">
            <w:pPr>
              <w:ind w:left="105" w:right="94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Post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hoc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analysis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(EMPEROR-</w:t>
            </w:r>
          </w:p>
          <w:p w14:paraId="3399ACDA" w14:textId="77777777" w:rsidR="00284F1F" w:rsidRPr="00284F1F" w:rsidRDefault="00284F1F" w:rsidP="00284F1F">
            <w:pPr>
              <w:spacing w:before="1" w:line="210" w:lineRule="exac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Reduced</w:t>
            </w:r>
            <w:r w:rsidRPr="00284F1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trial)</w:t>
            </w:r>
          </w:p>
        </w:tc>
        <w:tc>
          <w:tcPr>
            <w:tcW w:w="2113" w:type="dxa"/>
          </w:tcPr>
          <w:p w14:paraId="2988F1D3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3,676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with </w:t>
            </w:r>
            <w:proofErr w:type="spellStart"/>
            <w:r w:rsidRPr="00284F1F">
              <w:rPr>
                <w:rFonts w:ascii="Times New Roman" w:eastAsia="Times New Roman" w:hAnsi="Times New Roman" w:cs="Times New Roman"/>
                <w:sz w:val="20"/>
              </w:rPr>
              <w:t>HFrEF</w:t>
            </w:r>
            <w:proofErr w:type="spellEnd"/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 or without T2DM</w:t>
            </w:r>
          </w:p>
        </w:tc>
        <w:tc>
          <w:tcPr>
            <w:tcW w:w="860" w:type="dxa"/>
          </w:tcPr>
          <w:p w14:paraId="05B20233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1,3</w:t>
            </w:r>
          </w:p>
        </w:tc>
      </w:tr>
      <w:tr w:rsidR="00284F1F" w:rsidRPr="00284F1F" w14:paraId="28A57163" w14:textId="77777777" w:rsidTr="00855087">
        <w:trPr>
          <w:trHeight w:val="691"/>
        </w:trPr>
        <w:tc>
          <w:tcPr>
            <w:tcW w:w="715" w:type="dxa"/>
          </w:tcPr>
          <w:p w14:paraId="5790AF9D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S7</w:t>
            </w:r>
          </w:p>
        </w:tc>
        <w:tc>
          <w:tcPr>
            <w:tcW w:w="1436" w:type="dxa"/>
          </w:tcPr>
          <w:p w14:paraId="64ADFE23" w14:textId="77777777" w:rsidR="00284F1F" w:rsidRPr="00284F1F" w:rsidRDefault="00284F1F" w:rsidP="00284F1F">
            <w:pPr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Ferreira</w:t>
            </w:r>
            <w:r w:rsidRPr="00284F1F">
              <w:rPr>
                <w:rFonts w:ascii="Times New Roman" w:eastAsia="Times New Roman" w:hAnsi="Times New Roman" w:cs="Times New Roman"/>
                <w:spacing w:val="3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pacing w:val="3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al., 2022 [33]</w:t>
            </w:r>
          </w:p>
        </w:tc>
        <w:tc>
          <w:tcPr>
            <w:tcW w:w="1095" w:type="dxa"/>
          </w:tcPr>
          <w:p w14:paraId="01FB7855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France</w:t>
            </w:r>
          </w:p>
        </w:tc>
        <w:tc>
          <w:tcPr>
            <w:tcW w:w="2117" w:type="dxa"/>
          </w:tcPr>
          <w:p w14:paraId="274412C6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Diabetes,</w:t>
            </w:r>
            <w:r w:rsidRPr="00284F1F">
              <w:rPr>
                <w:rFonts w:ascii="Times New Roman" w:eastAsia="Times New Roman" w:hAnsi="Times New Roman" w:cs="Times New Roman"/>
                <w:spacing w:val="3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Obesity,</w:t>
            </w:r>
            <w:r w:rsidRPr="00284F1F">
              <w:rPr>
                <w:rFonts w:ascii="Times New Roman" w:eastAsia="Times New Roman" w:hAnsi="Times New Roman" w:cs="Times New Roman"/>
                <w:spacing w:val="2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and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Metabolism</w:t>
            </w:r>
          </w:p>
        </w:tc>
        <w:tc>
          <w:tcPr>
            <w:tcW w:w="1878" w:type="dxa"/>
          </w:tcPr>
          <w:p w14:paraId="7990EAC1" w14:textId="77777777" w:rsidR="00284F1F" w:rsidRPr="00284F1F" w:rsidRDefault="00284F1F" w:rsidP="00284F1F">
            <w:pPr>
              <w:ind w:left="105" w:right="93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Post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hoc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analysis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(EMPA-REG</w:t>
            </w:r>
          </w:p>
          <w:p w14:paraId="478AE121" w14:textId="77777777" w:rsidR="00284F1F" w:rsidRPr="00284F1F" w:rsidRDefault="00284F1F" w:rsidP="00284F1F">
            <w:pPr>
              <w:spacing w:before="1" w:line="210" w:lineRule="exac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OUTCOME</w:t>
            </w:r>
            <w:r w:rsidRPr="00284F1F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trial)</w:t>
            </w:r>
          </w:p>
        </w:tc>
        <w:tc>
          <w:tcPr>
            <w:tcW w:w="2113" w:type="dxa"/>
          </w:tcPr>
          <w:p w14:paraId="35EB81EF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7,020</w:t>
            </w:r>
            <w:r w:rsidRPr="00284F1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T2DM</w:t>
            </w:r>
          </w:p>
        </w:tc>
        <w:tc>
          <w:tcPr>
            <w:tcW w:w="860" w:type="dxa"/>
          </w:tcPr>
          <w:p w14:paraId="26E48A96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2,6</w:t>
            </w:r>
          </w:p>
        </w:tc>
      </w:tr>
      <w:tr w:rsidR="00284F1F" w:rsidRPr="00284F1F" w14:paraId="0C62EB55" w14:textId="77777777" w:rsidTr="00855087">
        <w:trPr>
          <w:trHeight w:val="921"/>
        </w:trPr>
        <w:tc>
          <w:tcPr>
            <w:tcW w:w="715" w:type="dxa"/>
            <w:tcBorders>
              <w:bottom w:val="nil"/>
            </w:tcBorders>
          </w:tcPr>
          <w:p w14:paraId="6DFBB515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S8</w:t>
            </w:r>
          </w:p>
        </w:tc>
        <w:tc>
          <w:tcPr>
            <w:tcW w:w="1436" w:type="dxa"/>
            <w:tcBorders>
              <w:bottom w:val="nil"/>
            </w:tcBorders>
          </w:tcPr>
          <w:p w14:paraId="6C5EE9D3" w14:textId="77777777" w:rsidR="00284F1F" w:rsidRPr="00284F1F" w:rsidRDefault="00284F1F" w:rsidP="00284F1F">
            <w:pPr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Gouda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al., 2022 [52]</w:t>
            </w:r>
          </w:p>
        </w:tc>
        <w:tc>
          <w:tcPr>
            <w:tcW w:w="1095" w:type="dxa"/>
            <w:tcBorders>
              <w:bottom w:val="nil"/>
            </w:tcBorders>
          </w:tcPr>
          <w:p w14:paraId="103D45F5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Japan</w:t>
            </w:r>
          </w:p>
        </w:tc>
        <w:tc>
          <w:tcPr>
            <w:tcW w:w="2117" w:type="dxa"/>
            <w:tcBorders>
              <w:bottom w:val="nil"/>
            </w:tcBorders>
          </w:tcPr>
          <w:p w14:paraId="19B176B0" w14:textId="77777777" w:rsidR="00284F1F" w:rsidRPr="00284F1F" w:rsidRDefault="00284F1F" w:rsidP="00284F1F">
            <w:pPr>
              <w:tabs>
                <w:tab w:val="left" w:pos="921"/>
                <w:tab w:val="left" w:pos="1309"/>
              </w:tabs>
              <w:ind w:left="105" w:right="93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Journal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>of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Diabetes Investigation.</w:t>
            </w:r>
          </w:p>
        </w:tc>
        <w:tc>
          <w:tcPr>
            <w:tcW w:w="1878" w:type="dxa"/>
            <w:tcBorders>
              <w:bottom w:val="nil"/>
            </w:tcBorders>
          </w:tcPr>
          <w:p w14:paraId="4822F7A2" w14:textId="77777777" w:rsidR="00284F1F" w:rsidRPr="00284F1F" w:rsidRDefault="00284F1F" w:rsidP="00284F1F">
            <w:pPr>
              <w:ind w:left="105" w:right="14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Cross-sectional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study</w:t>
            </w:r>
            <w:r w:rsidRPr="00284F1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PSM</w:t>
            </w:r>
          </w:p>
        </w:tc>
        <w:tc>
          <w:tcPr>
            <w:tcW w:w="2113" w:type="dxa"/>
            <w:tcBorders>
              <w:bottom w:val="nil"/>
            </w:tcBorders>
          </w:tcPr>
          <w:p w14:paraId="0082D673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284F1F">
              <w:rPr>
                <w:rFonts w:ascii="Times New Roman" w:eastAsia="Times New Roman" w:hAnsi="Times New Roman" w:cs="Times New Roman"/>
                <w:sz w:val="20"/>
              </w:rPr>
              <w:t>856,796</w:t>
            </w:r>
            <w:r w:rsidRPr="00284F1F">
              <w:rPr>
                <w:rFonts w:ascii="Times New Roman" w:eastAsia="Times New Roman" w:hAnsi="Times New Roman" w:cs="Times New Roman"/>
                <w:spacing w:val="34"/>
                <w:sz w:val="20"/>
              </w:rPr>
              <w:t xml:space="preserve"> 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proofErr w:type="gramEnd"/>
            <w:r w:rsidRPr="00284F1F">
              <w:rPr>
                <w:rFonts w:ascii="Times New Roman" w:eastAsia="Times New Roman" w:hAnsi="Times New Roman" w:cs="Times New Roman"/>
                <w:spacing w:val="34"/>
                <w:sz w:val="20"/>
              </w:rPr>
              <w:t xml:space="preserve">  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T2DM</w:t>
            </w:r>
          </w:p>
          <w:p w14:paraId="3669B007" w14:textId="77777777" w:rsidR="00284F1F" w:rsidRPr="00284F1F" w:rsidRDefault="00284F1F" w:rsidP="00284F1F">
            <w:pPr>
              <w:spacing w:line="230" w:lineRule="atLeast"/>
              <w:ind w:left="105" w:right="93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without prior use of antihypertensive, anti- gout</w:t>
            </w:r>
            <w:r w:rsidRPr="00284F1F">
              <w:rPr>
                <w:rFonts w:ascii="Times New Roman" w:eastAsia="Times New Roman" w:hAnsi="Times New Roman" w:cs="Times New Roman"/>
                <w:spacing w:val="74"/>
                <w:sz w:val="20"/>
              </w:rPr>
              <w:t xml:space="preserve">   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or</w:t>
            </w:r>
            <w:r w:rsidRPr="00284F1F">
              <w:rPr>
                <w:rFonts w:ascii="Times New Roman" w:eastAsia="Times New Roman" w:hAnsi="Times New Roman" w:cs="Times New Roman"/>
                <w:spacing w:val="75"/>
                <w:sz w:val="20"/>
              </w:rPr>
              <w:t xml:space="preserve">    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anti-</w:t>
            </w:r>
          </w:p>
        </w:tc>
        <w:tc>
          <w:tcPr>
            <w:tcW w:w="860" w:type="dxa"/>
            <w:tcBorders>
              <w:bottom w:val="nil"/>
            </w:tcBorders>
          </w:tcPr>
          <w:p w14:paraId="0F92C381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10"/>
                <w:sz w:val="20"/>
              </w:rPr>
              <w:t>2</w:t>
            </w:r>
          </w:p>
        </w:tc>
      </w:tr>
      <w:tr w:rsidR="00284F1F" w:rsidRPr="00284F1F" w14:paraId="515DE49C" w14:textId="77777777" w:rsidTr="00855087">
        <w:trPr>
          <w:trHeight w:val="460"/>
        </w:trPr>
        <w:tc>
          <w:tcPr>
            <w:tcW w:w="715" w:type="dxa"/>
            <w:tcBorders>
              <w:top w:val="nil"/>
            </w:tcBorders>
          </w:tcPr>
          <w:p w14:paraId="49EAC996" w14:textId="77777777" w:rsidR="00284F1F" w:rsidRPr="00284F1F" w:rsidRDefault="00284F1F" w:rsidP="00284F1F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36" w:type="dxa"/>
            <w:tcBorders>
              <w:top w:val="nil"/>
            </w:tcBorders>
          </w:tcPr>
          <w:p w14:paraId="4F4451B0" w14:textId="77777777" w:rsidR="00284F1F" w:rsidRPr="00284F1F" w:rsidRDefault="00284F1F" w:rsidP="00284F1F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0AFEB0BF" w14:textId="77777777" w:rsidR="00284F1F" w:rsidRPr="00284F1F" w:rsidRDefault="00284F1F" w:rsidP="00284F1F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117" w:type="dxa"/>
            <w:tcBorders>
              <w:top w:val="nil"/>
            </w:tcBorders>
          </w:tcPr>
          <w:p w14:paraId="67CF40C3" w14:textId="77777777" w:rsidR="00284F1F" w:rsidRPr="00284F1F" w:rsidRDefault="00284F1F" w:rsidP="00284F1F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78" w:type="dxa"/>
            <w:tcBorders>
              <w:top w:val="nil"/>
            </w:tcBorders>
          </w:tcPr>
          <w:p w14:paraId="14F46D95" w14:textId="77777777" w:rsidR="00284F1F" w:rsidRPr="00284F1F" w:rsidRDefault="00284F1F" w:rsidP="00284F1F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113" w:type="dxa"/>
            <w:tcBorders>
              <w:top w:val="nil"/>
            </w:tcBorders>
          </w:tcPr>
          <w:p w14:paraId="001CA076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84F1F">
              <w:rPr>
                <w:rFonts w:ascii="Times New Roman" w:eastAsia="Times New Roman" w:hAnsi="Times New Roman" w:cs="Times New Roman"/>
                <w:sz w:val="20"/>
              </w:rPr>
              <w:t>dyslipidemic</w:t>
            </w:r>
            <w:proofErr w:type="spellEnd"/>
            <w:r w:rsidRPr="00284F1F">
              <w:rPr>
                <w:rFonts w:ascii="Times New Roman" w:eastAsia="Times New Roman" w:hAnsi="Times New Roman" w:cs="Times New Roman"/>
                <w:spacing w:val="34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drugs</w:t>
            </w:r>
            <w:r w:rsidRPr="00284F1F">
              <w:rPr>
                <w:rFonts w:ascii="Times New Roman" w:eastAsia="Times New Roman" w:hAnsi="Times New Roman" w:cs="Times New Roman"/>
                <w:spacing w:val="34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for</w:t>
            </w:r>
          </w:p>
          <w:p w14:paraId="65446C3D" w14:textId="77777777" w:rsidR="00284F1F" w:rsidRPr="00284F1F" w:rsidRDefault="00284F1F" w:rsidP="00284F1F">
            <w:pPr>
              <w:spacing w:line="210" w:lineRule="exac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≥1</w:t>
            </w:r>
            <w:r w:rsidRPr="00284F1F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year</w:t>
            </w:r>
          </w:p>
        </w:tc>
        <w:tc>
          <w:tcPr>
            <w:tcW w:w="860" w:type="dxa"/>
            <w:tcBorders>
              <w:top w:val="nil"/>
            </w:tcBorders>
          </w:tcPr>
          <w:p w14:paraId="0CF941CC" w14:textId="77777777" w:rsidR="00284F1F" w:rsidRPr="00284F1F" w:rsidRDefault="00284F1F" w:rsidP="00284F1F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84F1F" w:rsidRPr="00284F1F" w14:paraId="5337114D" w14:textId="77777777" w:rsidTr="00855087">
        <w:trPr>
          <w:trHeight w:val="460"/>
        </w:trPr>
        <w:tc>
          <w:tcPr>
            <w:tcW w:w="715" w:type="dxa"/>
          </w:tcPr>
          <w:p w14:paraId="1A1802AD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S9</w:t>
            </w:r>
          </w:p>
        </w:tc>
        <w:tc>
          <w:tcPr>
            <w:tcW w:w="1436" w:type="dxa"/>
          </w:tcPr>
          <w:p w14:paraId="262B5DB2" w14:textId="77777777" w:rsidR="00284F1F" w:rsidRPr="00284F1F" w:rsidRDefault="00284F1F" w:rsidP="00284F1F">
            <w:pPr>
              <w:tabs>
                <w:tab w:val="left" w:pos="1179"/>
              </w:tabs>
              <w:spacing w:line="230" w:lineRule="atLeast"/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McDowell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et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al., 2022 [48]</w:t>
            </w:r>
          </w:p>
        </w:tc>
        <w:tc>
          <w:tcPr>
            <w:tcW w:w="1095" w:type="dxa"/>
          </w:tcPr>
          <w:p w14:paraId="68B64E01" w14:textId="77777777" w:rsidR="00284F1F" w:rsidRPr="00284F1F" w:rsidRDefault="00284F1F" w:rsidP="00284F1F">
            <w:pPr>
              <w:spacing w:line="230" w:lineRule="atLeast"/>
              <w:ind w:left="105" w:right="21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United Kingdom</w:t>
            </w:r>
          </w:p>
        </w:tc>
        <w:tc>
          <w:tcPr>
            <w:tcW w:w="2117" w:type="dxa"/>
          </w:tcPr>
          <w:p w14:paraId="34DB5C1F" w14:textId="77777777" w:rsidR="00284F1F" w:rsidRPr="00284F1F" w:rsidRDefault="00284F1F" w:rsidP="00284F1F">
            <w:pPr>
              <w:spacing w:line="230" w:lineRule="atLeas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European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Journal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of Heart Failure.</w:t>
            </w:r>
          </w:p>
        </w:tc>
        <w:tc>
          <w:tcPr>
            <w:tcW w:w="1878" w:type="dxa"/>
          </w:tcPr>
          <w:p w14:paraId="5E69F058" w14:textId="77777777" w:rsidR="00284F1F" w:rsidRPr="00284F1F" w:rsidRDefault="00284F1F" w:rsidP="00284F1F">
            <w:pPr>
              <w:spacing w:line="230" w:lineRule="atLeast"/>
              <w:ind w:left="105" w:right="93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Post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hoc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analysis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(DAPA-HF)</w:t>
            </w:r>
          </w:p>
        </w:tc>
        <w:tc>
          <w:tcPr>
            <w:tcW w:w="2113" w:type="dxa"/>
          </w:tcPr>
          <w:p w14:paraId="21364D11" w14:textId="77777777" w:rsidR="00284F1F" w:rsidRPr="00284F1F" w:rsidRDefault="00284F1F" w:rsidP="00284F1F">
            <w:pPr>
              <w:spacing w:line="230" w:lineRule="atLeas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3,119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with </w:t>
            </w:r>
            <w:proofErr w:type="spellStart"/>
            <w:r w:rsidRPr="00284F1F">
              <w:rPr>
                <w:rFonts w:ascii="Times New Roman" w:eastAsia="Times New Roman" w:hAnsi="Times New Roman" w:cs="Times New Roman"/>
                <w:sz w:val="20"/>
              </w:rPr>
              <w:t>HFrEF</w:t>
            </w:r>
            <w:proofErr w:type="spellEnd"/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 or without T2DM</w:t>
            </w:r>
          </w:p>
        </w:tc>
        <w:tc>
          <w:tcPr>
            <w:tcW w:w="860" w:type="dxa"/>
          </w:tcPr>
          <w:p w14:paraId="3B374AA3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1,1</w:t>
            </w:r>
          </w:p>
        </w:tc>
      </w:tr>
      <w:tr w:rsidR="00284F1F" w:rsidRPr="00284F1F" w14:paraId="11636EE1" w14:textId="77777777" w:rsidTr="00855087">
        <w:trPr>
          <w:trHeight w:val="691"/>
        </w:trPr>
        <w:tc>
          <w:tcPr>
            <w:tcW w:w="715" w:type="dxa"/>
          </w:tcPr>
          <w:p w14:paraId="029F98C2" w14:textId="77777777" w:rsidR="00284F1F" w:rsidRPr="00284F1F" w:rsidRDefault="00284F1F" w:rsidP="00284F1F">
            <w:pPr>
              <w:spacing w:before="1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S10</w:t>
            </w:r>
          </w:p>
        </w:tc>
        <w:tc>
          <w:tcPr>
            <w:tcW w:w="1436" w:type="dxa"/>
          </w:tcPr>
          <w:p w14:paraId="3FB3FF87" w14:textId="77777777" w:rsidR="00284F1F" w:rsidRPr="00284F1F" w:rsidRDefault="00284F1F" w:rsidP="00284F1F">
            <w:pPr>
              <w:tabs>
                <w:tab w:val="left" w:pos="695"/>
                <w:tab w:val="left" w:pos="1078"/>
              </w:tabs>
              <w:spacing w:before="1"/>
              <w:ind w:left="105" w:right="9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Butt</w:t>
            </w:r>
            <w:proofErr w:type="gramEnd"/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al.,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2023 [49]</w:t>
            </w:r>
          </w:p>
        </w:tc>
        <w:tc>
          <w:tcPr>
            <w:tcW w:w="1095" w:type="dxa"/>
          </w:tcPr>
          <w:p w14:paraId="775EA899" w14:textId="77777777" w:rsidR="00284F1F" w:rsidRPr="00284F1F" w:rsidRDefault="00284F1F" w:rsidP="00284F1F">
            <w:pPr>
              <w:spacing w:before="1"/>
              <w:ind w:left="105" w:right="21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United Kingdom</w:t>
            </w:r>
          </w:p>
        </w:tc>
        <w:tc>
          <w:tcPr>
            <w:tcW w:w="2117" w:type="dxa"/>
          </w:tcPr>
          <w:p w14:paraId="0576DC2A" w14:textId="77777777" w:rsidR="00284F1F" w:rsidRPr="00284F1F" w:rsidRDefault="00284F1F" w:rsidP="00284F1F">
            <w:pPr>
              <w:spacing w:before="1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JAMA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Cardiology</w:t>
            </w:r>
          </w:p>
        </w:tc>
        <w:tc>
          <w:tcPr>
            <w:tcW w:w="1878" w:type="dxa"/>
          </w:tcPr>
          <w:p w14:paraId="3BE8DDFF" w14:textId="77777777" w:rsidR="00284F1F" w:rsidRPr="00284F1F" w:rsidRDefault="00284F1F" w:rsidP="00284F1F">
            <w:pPr>
              <w:spacing w:line="230" w:lineRule="atLeast"/>
              <w:ind w:left="105" w:right="93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Post hoc analysis (DAPA-HF and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DELIVER)</w:t>
            </w:r>
          </w:p>
        </w:tc>
        <w:tc>
          <w:tcPr>
            <w:tcW w:w="2113" w:type="dxa"/>
          </w:tcPr>
          <w:p w14:paraId="6F9955F4" w14:textId="77777777" w:rsidR="00284F1F" w:rsidRPr="00284F1F" w:rsidRDefault="00284F1F" w:rsidP="00284F1F">
            <w:pPr>
              <w:spacing w:before="1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11,005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HF</w:t>
            </w:r>
            <w:r w:rsidRPr="00284F1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or without T2DM</w:t>
            </w:r>
          </w:p>
        </w:tc>
        <w:tc>
          <w:tcPr>
            <w:tcW w:w="860" w:type="dxa"/>
          </w:tcPr>
          <w:p w14:paraId="68835511" w14:textId="77777777" w:rsidR="00284F1F" w:rsidRPr="00284F1F" w:rsidRDefault="00284F1F" w:rsidP="00284F1F">
            <w:pPr>
              <w:spacing w:before="1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1,8</w:t>
            </w:r>
          </w:p>
        </w:tc>
      </w:tr>
      <w:tr w:rsidR="00284F1F" w:rsidRPr="00284F1F" w14:paraId="635B88A2" w14:textId="77777777" w:rsidTr="00855087">
        <w:trPr>
          <w:trHeight w:val="460"/>
        </w:trPr>
        <w:tc>
          <w:tcPr>
            <w:tcW w:w="715" w:type="dxa"/>
          </w:tcPr>
          <w:p w14:paraId="2EA17153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S11</w:t>
            </w:r>
          </w:p>
        </w:tc>
        <w:tc>
          <w:tcPr>
            <w:tcW w:w="1436" w:type="dxa"/>
          </w:tcPr>
          <w:p w14:paraId="028550DA" w14:textId="77777777" w:rsidR="00284F1F" w:rsidRPr="00284F1F" w:rsidRDefault="00284F1F" w:rsidP="00284F1F">
            <w:pPr>
              <w:spacing w:line="230" w:lineRule="atLeast"/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McCormick</w:t>
            </w:r>
            <w:r w:rsidRPr="00284F1F">
              <w:rPr>
                <w:rFonts w:ascii="Times New Roman" w:eastAsia="Times New Roman" w:hAnsi="Times New Roman" w:cs="Times New Roman"/>
                <w:spacing w:val="22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 al., 2023 [37]</w:t>
            </w:r>
          </w:p>
        </w:tc>
        <w:tc>
          <w:tcPr>
            <w:tcW w:w="1095" w:type="dxa"/>
          </w:tcPr>
          <w:p w14:paraId="4F7B6A8D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Canada</w:t>
            </w:r>
          </w:p>
        </w:tc>
        <w:tc>
          <w:tcPr>
            <w:tcW w:w="2117" w:type="dxa"/>
          </w:tcPr>
          <w:p w14:paraId="4CB37545" w14:textId="77777777" w:rsidR="00284F1F" w:rsidRPr="00284F1F" w:rsidRDefault="00284F1F" w:rsidP="00284F1F">
            <w:pPr>
              <w:tabs>
                <w:tab w:val="left" w:pos="949"/>
                <w:tab w:val="left" w:pos="1386"/>
              </w:tabs>
              <w:spacing w:line="230" w:lineRule="atLeast"/>
              <w:ind w:left="105" w:right="9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Annals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>of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Internal Medicine</w:t>
            </w:r>
          </w:p>
        </w:tc>
        <w:tc>
          <w:tcPr>
            <w:tcW w:w="1878" w:type="dxa"/>
          </w:tcPr>
          <w:p w14:paraId="1BA6C4F1" w14:textId="77777777" w:rsidR="00284F1F" w:rsidRPr="00284F1F" w:rsidRDefault="00284F1F" w:rsidP="00284F1F">
            <w:pPr>
              <w:spacing w:line="230" w:lineRule="atLeast"/>
              <w:ind w:left="105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Retrospective</w:t>
            </w:r>
            <w:r w:rsidRPr="00284F1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cohort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study</w:t>
            </w:r>
          </w:p>
        </w:tc>
        <w:tc>
          <w:tcPr>
            <w:tcW w:w="2113" w:type="dxa"/>
          </w:tcPr>
          <w:p w14:paraId="67DE021A" w14:textId="77777777" w:rsidR="00284F1F" w:rsidRPr="00284F1F" w:rsidRDefault="00284F1F" w:rsidP="00284F1F">
            <w:pPr>
              <w:spacing w:line="230" w:lineRule="atLeas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8,150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gout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and 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T2DM</w:t>
            </w:r>
          </w:p>
        </w:tc>
        <w:tc>
          <w:tcPr>
            <w:tcW w:w="860" w:type="dxa"/>
          </w:tcPr>
          <w:p w14:paraId="4B039442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1,6</w:t>
            </w:r>
          </w:p>
        </w:tc>
      </w:tr>
      <w:tr w:rsidR="00284F1F" w:rsidRPr="00284F1F" w14:paraId="3FC05EDC" w14:textId="77777777" w:rsidTr="00855087">
        <w:trPr>
          <w:trHeight w:val="691"/>
        </w:trPr>
        <w:tc>
          <w:tcPr>
            <w:tcW w:w="715" w:type="dxa"/>
          </w:tcPr>
          <w:p w14:paraId="499594D4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S12</w:t>
            </w:r>
          </w:p>
        </w:tc>
        <w:tc>
          <w:tcPr>
            <w:tcW w:w="1436" w:type="dxa"/>
          </w:tcPr>
          <w:p w14:paraId="0A7B6B07" w14:textId="77777777" w:rsidR="00284F1F" w:rsidRPr="00284F1F" w:rsidRDefault="00284F1F" w:rsidP="00284F1F">
            <w:pPr>
              <w:tabs>
                <w:tab w:val="left" w:pos="466"/>
                <w:tab w:val="left" w:pos="926"/>
              </w:tabs>
              <w:ind w:left="105" w:right="93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Subramanian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al.,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2023</w:t>
            </w:r>
          </w:p>
          <w:p w14:paraId="3BC58F22" w14:textId="77777777" w:rsidR="00284F1F" w:rsidRPr="00284F1F" w:rsidRDefault="00284F1F" w:rsidP="00284F1F">
            <w:pPr>
              <w:spacing w:before="1" w:line="210" w:lineRule="exac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[39]</w:t>
            </w:r>
          </w:p>
        </w:tc>
        <w:tc>
          <w:tcPr>
            <w:tcW w:w="1095" w:type="dxa"/>
          </w:tcPr>
          <w:p w14:paraId="2510EFE8" w14:textId="77777777" w:rsidR="00284F1F" w:rsidRPr="00284F1F" w:rsidRDefault="00284F1F" w:rsidP="00284F1F">
            <w:pPr>
              <w:ind w:left="105" w:right="21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United Kingdom</w:t>
            </w:r>
          </w:p>
        </w:tc>
        <w:tc>
          <w:tcPr>
            <w:tcW w:w="2117" w:type="dxa"/>
          </w:tcPr>
          <w:p w14:paraId="15D067FB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Diabetes,</w:t>
            </w:r>
            <w:r w:rsidRPr="00284F1F">
              <w:rPr>
                <w:rFonts w:ascii="Times New Roman" w:eastAsia="Times New Roman" w:hAnsi="Times New Roman" w:cs="Times New Roman"/>
                <w:spacing w:val="3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Obesity,</w:t>
            </w:r>
            <w:r w:rsidRPr="00284F1F">
              <w:rPr>
                <w:rFonts w:ascii="Times New Roman" w:eastAsia="Times New Roman" w:hAnsi="Times New Roman" w:cs="Times New Roman"/>
                <w:spacing w:val="2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and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Metabolism</w:t>
            </w:r>
          </w:p>
        </w:tc>
        <w:tc>
          <w:tcPr>
            <w:tcW w:w="1878" w:type="dxa"/>
          </w:tcPr>
          <w:p w14:paraId="7731D3B5" w14:textId="77777777" w:rsidR="00284F1F" w:rsidRPr="00284F1F" w:rsidRDefault="00284F1F" w:rsidP="00284F1F">
            <w:pPr>
              <w:ind w:left="105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Retrospective</w:t>
            </w:r>
            <w:r w:rsidRPr="00284F1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cohort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study</w:t>
            </w:r>
          </w:p>
        </w:tc>
        <w:tc>
          <w:tcPr>
            <w:tcW w:w="2113" w:type="dxa"/>
          </w:tcPr>
          <w:p w14:paraId="4D93CA8D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43,043</w:t>
            </w:r>
            <w:r w:rsidRPr="00284F1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T2DM</w:t>
            </w:r>
          </w:p>
        </w:tc>
        <w:tc>
          <w:tcPr>
            <w:tcW w:w="860" w:type="dxa"/>
          </w:tcPr>
          <w:p w14:paraId="39CE708B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1,7</w:t>
            </w:r>
          </w:p>
        </w:tc>
      </w:tr>
      <w:tr w:rsidR="00284F1F" w:rsidRPr="00284F1F" w14:paraId="3CAFC877" w14:textId="77777777" w:rsidTr="00855087">
        <w:trPr>
          <w:trHeight w:val="455"/>
        </w:trPr>
        <w:tc>
          <w:tcPr>
            <w:tcW w:w="715" w:type="dxa"/>
          </w:tcPr>
          <w:p w14:paraId="5203FA02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S13</w:t>
            </w:r>
          </w:p>
        </w:tc>
        <w:tc>
          <w:tcPr>
            <w:tcW w:w="1436" w:type="dxa"/>
          </w:tcPr>
          <w:p w14:paraId="7D9B01A1" w14:textId="77777777" w:rsidR="00284F1F" w:rsidRPr="00284F1F" w:rsidRDefault="00284F1F" w:rsidP="00284F1F">
            <w:pPr>
              <w:tabs>
                <w:tab w:val="left" w:pos="685"/>
                <w:tab w:val="left" w:pos="1078"/>
              </w:tabs>
              <w:spacing w:line="226" w:lineRule="exact"/>
              <w:ind w:left="105" w:right="9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Wei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al.,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2023 [38]</w:t>
            </w:r>
          </w:p>
        </w:tc>
        <w:tc>
          <w:tcPr>
            <w:tcW w:w="1095" w:type="dxa"/>
          </w:tcPr>
          <w:p w14:paraId="3E9A74B3" w14:textId="77777777" w:rsidR="00284F1F" w:rsidRPr="00284F1F" w:rsidRDefault="00284F1F" w:rsidP="00284F1F">
            <w:pPr>
              <w:spacing w:line="226" w:lineRule="exact"/>
              <w:ind w:left="105" w:right="21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United Kingdom</w:t>
            </w:r>
          </w:p>
        </w:tc>
        <w:tc>
          <w:tcPr>
            <w:tcW w:w="2117" w:type="dxa"/>
          </w:tcPr>
          <w:p w14:paraId="467BD091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JAMA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Network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Open</w:t>
            </w:r>
          </w:p>
        </w:tc>
        <w:tc>
          <w:tcPr>
            <w:tcW w:w="1878" w:type="dxa"/>
          </w:tcPr>
          <w:p w14:paraId="16FD26D7" w14:textId="77777777" w:rsidR="00284F1F" w:rsidRPr="00284F1F" w:rsidRDefault="00284F1F" w:rsidP="00284F1F">
            <w:pPr>
              <w:spacing w:line="226" w:lineRule="exact"/>
              <w:ind w:left="105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Retrospective</w:t>
            </w:r>
            <w:r w:rsidRPr="00284F1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cohort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study</w:t>
            </w:r>
          </w:p>
        </w:tc>
        <w:tc>
          <w:tcPr>
            <w:tcW w:w="2113" w:type="dxa"/>
          </w:tcPr>
          <w:p w14:paraId="08C7C99F" w14:textId="77777777" w:rsidR="00284F1F" w:rsidRPr="00284F1F" w:rsidRDefault="00284F1F" w:rsidP="00284F1F">
            <w:pPr>
              <w:spacing w:line="226" w:lineRule="exac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5,931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gout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and 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T2DM</w:t>
            </w:r>
          </w:p>
        </w:tc>
        <w:tc>
          <w:tcPr>
            <w:tcW w:w="860" w:type="dxa"/>
          </w:tcPr>
          <w:p w14:paraId="738E7F1F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2,7</w:t>
            </w:r>
          </w:p>
        </w:tc>
      </w:tr>
      <w:tr w:rsidR="00284F1F" w:rsidRPr="00284F1F" w14:paraId="4F2AEC30" w14:textId="77777777" w:rsidTr="00855087">
        <w:trPr>
          <w:trHeight w:val="460"/>
        </w:trPr>
        <w:tc>
          <w:tcPr>
            <w:tcW w:w="715" w:type="dxa"/>
          </w:tcPr>
          <w:p w14:paraId="3EAA4EFA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S14</w:t>
            </w:r>
          </w:p>
        </w:tc>
        <w:tc>
          <w:tcPr>
            <w:tcW w:w="1436" w:type="dxa"/>
          </w:tcPr>
          <w:p w14:paraId="26A4AD2E" w14:textId="77777777" w:rsidR="00284F1F" w:rsidRPr="00284F1F" w:rsidRDefault="00284F1F" w:rsidP="00284F1F">
            <w:pPr>
              <w:spacing w:line="230" w:lineRule="atLeast"/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Wood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al., 2023 [44]</w:t>
            </w:r>
          </w:p>
        </w:tc>
        <w:tc>
          <w:tcPr>
            <w:tcW w:w="1095" w:type="dxa"/>
          </w:tcPr>
          <w:p w14:paraId="169487D1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USA</w:t>
            </w:r>
          </w:p>
        </w:tc>
        <w:tc>
          <w:tcPr>
            <w:tcW w:w="2117" w:type="dxa"/>
          </w:tcPr>
          <w:p w14:paraId="5B2B290D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Clinical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Rheumatology</w:t>
            </w:r>
          </w:p>
        </w:tc>
        <w:tc>
          <w:tcPr>
            <w:tcW w:w="1878" w:type="dxa"/>
          </w:tcPr>
          <w:p w14:paraId="21D2C68B" w14:textId="77777777" w:rsidR="00284F1F" w:rsidRPr="00284F1F" w:rsidRDefault="00284F1F" w:rsidP="00284F1F">
            <w:pPr>
              <w:spacing w:line="230" w:lineRule="atLeast"/>
              <w:ind w:left="105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Retrospective</w:t>
            </w:r>
            <w:r w:rsidRPr="00284F1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cohort study with SSA</w:t>
            </w:r>
          </w:p>
        </w:tc>
        <w:tc>
          <w:tcPr>
            <w:tcW w:w="2113" w:type="dxa"/>
          </w:tcPr>
          <w:p w14:paraId="2E178EC6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27,158</w:t>
            </w:r>
            <w:r w:rsidRPr="00284F1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T2DM</w:t>
            </w:r>
          </w:p>
        </w:tc>
        <w:tc>
          <w:tcPr>
            <w:tcW w:w="860" w:type="dxa"/>
          </w:tcPr>
          <w:p w14:paraId="58CD1852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10"/>
                <w:sz w:val="20"/>
              </w:rPr>
              <w:t>2</w:t>
            </w:r>
          </w:p>
        </w:tc>
      </w:tr>
      <w:tr w:rsidR="00284F1F" w:rsidRPr="00284F1F" w14:paraId="437A1E00" w14:textId="77777777" w:rsidTr="00855087">
        <w:trPr>
          <w:trHeight w:val="460"/>
        </w:trPr>
        <w:tc>
          <w:tcPr>
            <w:tcW w:w="715" w:type="dxa"/>
          </w:tcPr>
          <w:p w14:paraId="3CB3C494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S15</w:t>
            </w:r>
          </w:p>
        </w:tc>
        <w:tc>
          <w:tcPr>
            <w:tcW w:w="1436" w:type="dxa"/>
          </w:tcPr>
          <w:p w14:paraId="5789451F" w14:textId="77777777" w:rsidR="00284F1F" w:rsidRPr="00284F1F" w:rsidRDefault="00284F1F" w:rsidP="00284F1F">
            <w:pPr>
              <w:tabs>
                <w:tab w:val="left" w:pos="733"/>
                <w:tab w:val="left" w:pos="1079"/>
              </w:tabs>
              <w:spacing w:line="230" w:lineRule="atLeast"/>
              <w:ind w:left="105" w:right="9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Zhou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al.,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2023 [23]</w:t>
            </w:r>
          </w:p>
        </w:tc>
        <w:tc>
          <w:tcPr>
            <w:tcW w:w="1095" w:type="dxa"/>
          </w:tcPr>
          <w:p w14:paraId="482D8A8E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China</w:t>
            </w:r>
          </w:p>
        </w:tc>
        <w:tc>
          <w:tcPr>
            <w:tcW w:w="2117" w:type="dxa"/>
          </w:tcPr>
          <w:p w14:paraId="162950B1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Rheumatology</w:t>
            </w:r>
          </w:p>
        </w:tc>
        <w:tc>
          <w:tcPr>
            <w:tcW w:w="1878" w:type="dxa"/>
          </w:tcPr>
          <w:p w14:paraId="4A094761" w14:textId="77777777" w:rsidR="00284F1F" w:rsidRPr="00284F1F" w:rsidRDefault="00284F1F" w:rsidP="00284F1F">
            <w:pPr>
              <w:spacing w:line="230" w:lineRule="atLeast"/>
              <w:ind w:left="105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Retrospective</w:t>
            </w:r>
            <w:r w:rsidRPr="00284F1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cohort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study</w:t>
            </w:r>
          </w:p>
        </w:tc>
        <w:tc>
          <w:tcPr>
            <w:tcW w:w="2113" w:type="dxa"/>
          </w:tcPr>
          <w:p w14:paraId="61042D1A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43,201</w:t>
            </w:r>
            <w:r w:rsidRPr="00284F1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T2DM</w:t>
            </w:r>
          </w:p>
        </w:tc>
        <w:tc>
          <w:tcPr>
            <w:tcW w:w="860" w:type="dxa"/>
          </w:tcPr>
          <w:p w14:paraId="7843289E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5,6</w:t>
            </w:r>
          </w:p>
        </w:tc>
      </w:tr>
      <w:tr w:rsidR="00284F1F" w:rsidRPr="00284F1F" w14:paraId="5C47571E" w14:textId="77777777" w:rsidTr="00855087">
        <w:trPr>
          <w:trHeight w:val="691"/>
        </w:trPr>
        <w:tc>
          <w:tcPr>
            <w:tcW w:w="715" w:type="dxa"/>
          </w:tcPr>
          <w:p w14:paraId="3EDDAF5B" w14:textId="77777777" w:rsidR="00284F1F" w:rsidRPr="00284F1F" w:rsidRDefault="00284F1F" w:rsidP="00284F1F">
            <w:pPr>
              <w:spacing w:before="1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S16</w:t>
            </w:r>
          </w:p>
        </w:tc>
        <w:tc>
          <w:tcPr>
            <w:tcW w:w="1436" w:type="dxa"/>
          </w:tcPr>
          <w:p w14:paraId="599D093A" w14:textId="77777777" w:rsidR="00284F1F" w:rsidRPr="00284F1F" w:rsidRDefault="00284F1F" w:rsidP="00284F1F">
            <w:pPr>
              <w:spacing w:before="1"/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84F1F">
              <w:rPr>
                <w:rFonts w:ascii="Times New Roman" w:eastAsia="Times New Roman" w:hAnsi="Times New Roman" w:cs="Times New Roman"/>
                <w:sz w:val="20"/>
              </w:rPr>
              <w:t>Doehner</w:t>
            </w:r>
            <w:proofErr w:type="spellEnd"/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 et al., 2024 [50]</w:t>
            </w:r>
          </w:p>
        </w:tc>
        <w:tc>
          <w:tcPr>
            <w:tcW w:w="1095" w:type="dxa"/>
          </w:tcPr>
          <w:p w14:paraId="7877E7BC" w14:textId="77777777" w:rsidR="00284F1F" w:rsidRPr="00284F1F" w:rsidRDefault="00284F1F" w:rsidP="00284F1F">
            <w:pPr>
              <w:spacing w:before="1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Germany</w:t>
            </w:r>
          </w:p>
        </w:tc>
        <w:tc>
          <w:tcPr>
            <w:tcW w:w="2117" w:type="dxa"/>
          </w:tcPr>
          <w:p w14:paraId="2B020631" w14:textId="77777777" w:rsidR="00284F1F" w:rsidRPr="00284F1F" w:rsidRDefault="00284F1F" w:rsidP="00284F1F">
            <w:pPr>
              <w:spacing w:before="1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JACC</w:t>
            </w:r>
            <w:r w:rsidRPr="00284F1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Heart</w:t>
            </w:r>
            <w:r w:rsidRPr="00284F1F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Fail</w:t>
            </w:r>
          </w:p>
        </w:tc>
        <w:tc>
          <w:tcPr>
            <w:tcW w:w="1878" w:type="dxa"/>
          </w:tcPr>
          <w:p w14:paraId="07B4590D" w14:textId="77777777" w:rsidR="00284F1F" w:rsidRPr="00284F1F" w:rsidRDefault="00284F1F" w:rsidP="00284F1F">
            <w:pPr>
              <w:spacing w:before="1"/>
              <w:ind w:left="105" w:right="93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Post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hoc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analysis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(EMPEROR-</w:t>
            </w:r>
          </w:p>
          <w:p w14:paraId="2CC8F3A2" w14:textId="77777777" w:rsidR="00284F1F" w:rsidRPr="00284F1F" w:rsidRDefault="00284F1F" w:rsidP="00284F1F">
            <w:pPr>
              <w:spacing w:line="210" w:lineRule="exac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Preserved</w:t>
            </w:r>
            <w:r w:rsidRPr="00284F1F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trial)</w:t>
            </w:r>
          </w:p>
        </w:tc>
        <w:tc>
          <w:tcPr>
            <w:tcW w:w="2113" w:type="dxa"/>
          </w:tcPr>
          <w:p w14:paraId="34375243" w14:textId="77777777" w:rsidR="00284F1F" w:rsidRPr="00284F1F" w:rsidRDefault="00284F1F" w:rsidP="00284F1F">
            <w:pPr>
              <w:spacing w:before="1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5,924</w:t>
            </w: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HFpEF</w:t>
            </w:r>
          </w:p>
        </w:tc>
        <w:tc>
          <w:tcPr>
            <w:tcW w:w="860" w:type="dxa"/>
          </w:tcPr>
          <w:p w14:paraId="495BA7F6" w14:textId="77777777" w:rsidR="00284F1F" w:rsidRPr="00284F1F" w:rsidRDefault="00284F1F" w:rsidP="00284F1F">
            <w:pPr>
              <w:spacing w:before="1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10"/>
                <w:sz w:val="20"/>
              </w:rPr>
              <w:t>2</w:t>
            </w:r>
          </w:p>
        </w:tc>
      </w:tr>
      <w:tr w:rsidR="00284F1F" w:rsidRPr="00284F1F" w14:paraId="2ED0B5E2" w14:textId="77777777" w:rsidTr="00855087">
        <w:trPr>
          <w:trHeight w:val="690"/>
        </w:trPr>
        <w:tc>
          <w:tcPr>
            <w:tcW w:w="715" w:type="dxa"/>
          </w:tcPr>
          <w:p w14:paraId="37E5F011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S17</w:t>
            </w:r>
          </w:p>
        </w:tc>
        <w:tc>
          <w:tcPr>
            <w:tcW w:w="1436" w:type="dxa"/>
          </w:tcPr>
          <w:p w14:paraId="0B3791AC" w14:textId="77777777" w:rsidR="00284F1F" w:rsidRPr="00284F1F" w:rsidRDefault="00284F1F" w:rsidP="00284F1F">
            <w:pPr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McCormick</w:t>
            </w:r>
            <w:r w:rsidRPr="00284F1F">
              <w:rPr>
                <w:rFonts w:ascii="Times New Roman" w:eastAsia="Times New Roman" w:hAnsi="Times New Roman" w:cs="Times New Roman"/>
                <w:spacing w:val="22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 al., 2024 [45]</w:t>
            </w:r>
          </w:p>
        </w:tc>
        <w:tc>
          <w:tcPr>
            <w:tcW w:w="1095" w:type="dxa"/>
          </w:tcPr>
          <w:p w14:paraId="6DDC30A0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Canada</w:t>
            </w:r>
          </w:p>
        </w:tc>
        <w:tc>
          <w:tcPr>
            <w:tcW w:w="2117" w:type="dxa"/>
          </w:tcPr>
          <w:p w14:paraId="33424C5B" w14:textId="77777777" w:rsidR="00284F1F" w:rsidRPr="00284F1F" w:rsidRDefault="00284F1F" w:rsidP="00284F1F">
            <w:pPr>
              <w:tabs>
                <w:tab w:val="left" w:pos="1464"/>
              </w:tabs>
              <w:spacing w:line="230" w:lineRule="atLeast"/>
              <w:ind w:left="105" w:right="93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BMJ: British Medical Journal /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British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Medical Association.</w:t>
            </w:r>
          </w:p>
        </w:tc>
        <w:tc>
          <w:tcPr>
            <w:tcW w:w="1878" w:type="dxa"/>
          </w:tcPr>
          <w:p w14:paraId="11781DFF" w14:textId="77777777" w:rsidR="00284F1F" w:rsidRPr="00284F1F" w:rsidRDefault="00284F1F" w:rsidP="00284F1F">
            <w:pPr>
              <w:ind w:left="105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Retrospective</w:t>
            </w:r>
            <w:r w:rsidRPr="00284F1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cohort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study</w:t>
            </w:r>
          </w:p>
        </w:tc>
        <w:tc>
          <w:tcPr>
            <w:tcW w:w="2113" w:type="dxa"/>
          </w:tcPr>
          <w:p w14:paraId="4823786F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20,144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T2DM</w:t>
            </w:r>
            <w:r w:rsidRPr="00284F1F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and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nephrolithiasis</w:t>
            </w:r>
          </w:p>
        </w:tc>
        <w:tc>
          <w:tcPr>
            <w:tcW w:w="860" w:type="dxa"/>
          </w:tcPr>
          <w:p w14:paraId="13D00807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1,2</w:t>
            </w:r>
          </w:p>
        </w:tc>
      </w:tr>
      <w:tr w:rsidR="00284F1F" w:rsidRPr="00284F1F" w14:paraId="3093FAF1" w14:textId="77777777" w:rsidTr="00855087">
        <w:trPr>
          <w:trHeight w:val="460"/>
        </w:trPr>
        <w:tc>
          <w:tcPr>
            <w:tcW w:w="715" w:type="dxa"/>
          </w:tcPr>
          <w:p w14:paraId="17DE6191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S18</w:t>
            </w:r>
          </w:p>
        </w:tc>
        <w:tc>
          <w:tcPr>
            <w:tcW w:w="1436" w:type="dxa"/>
          </w:tcPr>
          <w:p w14:paraId="4951AF92" w14:textId="77777777" w:rsidR="00284F1F" w:rsidRPr="00284F1F" w:rsidRDefault="00284F1F" w:rsidP="00284F1F">
            <w:pPr>
              <w:spacing w:line="230" w:lineRule="exact"/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McCormick</w:t>
            </w:r>
            <w:r w:rsidRPr="00284F1F">
              <w:rPr>
                <w:rFonts w:ascii="Times New Roman" w:eastAsia="Times New Roman" w:hAnsi="Times New Roman" w:cs="Times New Roman"/>
                <w:spacing w:val="22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 al., 2024 [35]</w:t>
            </w:r>
          </w:p>
        </w:tc>
        <w:tc>
          <w:tcPr>
            <w:tcW w:w="1095" w:type="dxa"/>
          </w:tcPr>
          <w:p w14:paraId="5DC96135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Canada</w:t>
            </w:r>
          </w:p>
        </w:tc>
        <w:tc>
          <w:tcPr>
            <w:tcW w:w="2117" w:type="dxa"/>
          </w:tcPr>
          <w:p w14:paraId="11A3210C" w14:textId="77777777" w:rsidR="00284F1F" w:rsidRPr="00284F1F" w:rsidRDefault="00284F1F" w:rsidP="00284F1F">
            <w:pPr>
              <w:tabs>
                <w:tab w:val="left" w:pos="1387"/>
              </w:tabs>
              <w:spacing w:line="230" w:lineRule="exact"/>
              <w:ind w:left="105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JAMA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Internal Medicine.</w:t>
            </w:r>
          </w:p>
        </w:tc>
        <w:tc>
          <w:tcPr>
            <w:tcW w:w="1878" w:type="dxa"/>
          </w:tcPr>
          <w:p w14:paraId="3A378753" w14:textId="77777777" w:rsidR="00284F1F" w:rsidRPr="00284F1F" w:rsidRDefault="00284F1F" w:rsidP="00284F1F">
            <w:pPr>
              <w:spacing w:line="230" w:lineRule="exact"/>
              <w:ind w:left="105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Retrospective</w:t>
            </w:r>
            <w:r w:rsidRPr="00284F1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cohort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study</w:t>
            </w:r>
          </w:p>
        </w:tc>
        <w:tc>
          <w:tcPr>
            <w:tcW w:w="2113" w:type="dxa"/>
          </w:tcPr>
          <w:p w14:paraId="7F4F5D4E" w14:textId="77777777" w:rsidR="00284F1F" w:rsidRPr="00284F1F" w:rsidRDefault="00284F1F" w:rsidP="00284F1F">
            <w:pPr>
              <w:tabs>
                <w:tab w:val="left" w:pos="882"/>
                <w:tab w:val="left" w:pos="1458"/>
              </w:tabs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34,604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T2DM</w:t>
            </w:r>
          </w:p>
          <w:p w14:paraId="22BB7798" w14:textId="77777777" w:rsidR="00284F1F" w:rsidRPr="00284F1F" w:rsidRDefault="00284F1F" w:rsidP="00284F1F">
            <w:pPr>
              <w:spacing w:before="1" w:line="210" w:lineRule="exac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using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metformin</w:t>
            </w:r>
          </w:p>
        </w:tc>
        <w:tc>
          <w:tcPr>
            <w:tcW w:w="860" w:type="dxa"/>
          </w:tcPr>
          <w:p w14:paraId="0CE7B83F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1,4</w:t>
            </w:r>
          </w:p>
        </w:tc>
      </w:tr>
      <w:tr w:rsidR="00284F1F" w:rsidRPr="00284F1F" w14:paraId="087AE4C2" w14:textId="77777777" w:rsidTr="00855087">
        <w:trPr>
          <w:trHeight w:val="460"/>
        </w:trPr>
        <w:tc>
          <w:tcPr>
            <w:tcW w:w="715" w:type="dxa"/>
          </w:tcPr>
          <w:p w14:paraId="380EAFEA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S19</w:t>
            </w:r>
          </w:p>
        </w:tc>
        <w:tc>
          <w:tcPr>
            <w:tcW w:w="1436" w:type="dxa"/>
          </w:tcPr>
          <w:p w14:paraId="267F7EF9" w14:textId="77777777" w:rsidR="00284F1F" w:rsidRPr="00284F1F" w:rsidRDefault="00284F1F" w:rsidP="00284F1F">
            <w:pPr>
              <w:spacing w:line="230" w:lineRule="atLeast"/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Preston</w:t>
            </w:r>
            <w:r w:rsidRPr="00284F1F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al., 2024 [46]</w:t>
            </w:r>
          </w:p>
        </w:tc>
        <w:tc>
          <w:tcPr>
            <w:tcW w:w="1095" w:type="dxa"/>
          </w:tcPr>
          <w:p w14:paraId="0436DD91" w14:textId="77777777" w:rsidR="00284F1F" w:rsidRPr="00284F1F" w:rsidRDefault="00284F1F" w:rsidP="00284F1F">
            <w:pPr>
              <w:spacing w:line="230" w:lineRule="atLeast"/>
              <w:ind w:left="105" w:right="21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United Kingdom</w:t>
            </w:r>
          </w:p>
        </w:tc>
        <w:tc>
          <w:tcPr>
            <w:tcW w:w="2117" w:type="dxa"/>
          </w:tcPr>
          <w:p w14:paraId="47DEC59D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Clinical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Therapeutics</w:t>
            </w:r>
          </w:p>
        </w:tc>
        <w:tc>
          <w:tcPr>
            <w:tcW w:w="1878" w:type="dxa"/>
          </w:tcPr>
          <w:p w14:paraId="484FEBE1" w14:textId="77777777" w:rsidR="00284F1F" w:rsidRPr="00284F1F" w:rsidRDefault="00284F1F" w:rsidP="00284F1F">
            <w:pPr>
              <w:spacing w:line="230" w:lineRule="atLeast"/>
              <w:ind w:left="105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Retrospective</w:t>
            </w:r>
            <w:r w:rsidRPr="00284F1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cohort study with PSM</w:t>
            </w:r>
          </w:p>
        </w:tc>
        <w:tc>
          <w:tcPr>
            <w:tcW w:w="2113" w:type="dxa"/>
          </w:tcPr>
          <w:p w14:paraId="3D18FA65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2,890,000</w:t>
            </w:r>
            <w:r w:rsidRPr="00284F1F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>T2DM</w:t>
            </w:r>
          </w:p>
        </w:tc>
        <w:tc>
          <w:tcPr>
            <w:tcW w:w="860" w:type="dxa"/>
          </w:tcPr>
          <w:p w14:paraId="024ABE80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10"/>
                <w:sz w:val="20"/>
              </w:rPr>
              <w:t>5</w:t>
            </w:r>
          </w:p>
        </w:tc>
      </w:tr>
      <w:tr w:rsidR="00284F1F" w:rsidRPr="00284F1F" w14:paraId="51672A73" w14:textId="77777777" w:rsidTr="00855087">
        <w:trPr>
          <w:trHeight w:val="460"/>
        </w:trPr>
        <w:tc>
          <w:tcPr>
            <w:tcW w:w="715" w:type="dxa"/>
          </w:tcPr>
          <w:p w14:paraId="6DA6990E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S20</w:t>
            </w:r>
          </w:p>
        </w:tc>
        <w:tc>
          <w:tcPr>
            <w:tcW w:w="1436" w:type="dxa"/>
          </w:tcPr>
          <w:p w14:paraId="2B4A8FDC" w14:textId="77777777" w:rsidR="00284F1F" w:rsidRPr="00284F1F" w:rsidRDefault="00284F1F" w:rsidP="00284F1F">
            <w:pPr>
              <w:spacing w:line="230" w:lineRule="atLeast"/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Sridhar</w:t>
            </w:r>
            <w:r w:rsidRPr="00284F1F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al., 2024 [31]</w:t>
            </w:r>
          </w:p>
        </w:tc>
        <w:tc>
          <w:tcPr>
            <w:tcW w:w="1095" w:type="dxa"/>
          </w:tcPr>
          <w:p w14:paraId="667DB71F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Canada</w:t>
            </w:r>
          </w:p>
        </w:tc>
        <w:tc>
          <w:tcPr>
            <w:tcW w:w="2117" w:type="dxa"/>
          </w:tcPr>
          <w:p w14:paraId="7FE7160C" w14:textId="77777777" w:rsidR="00284F1F" w:rsidRPr="00284F1F" w:rsidRDefault="00284F1F" w:rsidP="00284F1F">
            <w:pPr>
              <w:spacing w:line="230" w:lineRule="atLeas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Diabetes,</w:t>
            </w:r>
            <w:r w:rsidRPr="00284F1F">
              <w:rPr>
                <w:rFonts w:ascii="Times New Roman" w:eastAsia="Times New Roman" w:hAnsi="Times New Roman" w:cs="Times New Roman"/>
                <w:spacing w:val="3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Obesity,</w:t>
            </w:r>
            <w:r w:rsidRPr="00284F1F">
              <w:rPr>
                <w:rFonts w:ascii="Times New Roman" w:eastAsia="Times New Roman" w:hAnsi="Times New Roman" w:cs="Times New Roman"/>
                <w:spacing w:val="2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and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Metabolism</w:t>
            </w:r>
          </w:p>
        </w:tc>
        <w:tc>
          <w:tcPr>
            <w:tcW w:w="1878" w:type="dxa"/>
          </w:tcPr>
          <w:p w14:paraId="5F45B8E1" w14:textId="77777777" w:rsidR="00284F1F" w:rsidRPr="00284F1F" w:rsidRDefault="00284F1F" w:rsidP="00284F1F">
            <w:pPr>
              <w:spacing w:line="230" w:lineRule="atLeas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Post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hoc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analysis (VERTIS CV Trial)</w:t>
            </w:r>
          </w:p>
        </w:tc>
        <w:tc>
          <w:tcPr>
            <w:tcW w:w="2113" w:type="dxa"/>
          </w:tcPr>
          <w:p w14:paraId="10D26695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8,246</w:t>
            </w:r>
            <w:r w:rsidRPr="00284F1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T2DM</w:t>
            </w:r>
          </w:p>
        </w:tc>
        <w:tc>
          <w:tcPr>
            <w:tcW w:w="860" w:type="dxa"/>
          </w:tcPr>
          <w:p w14:paraId="72B6299C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3,6</w:t>
            </w:r>
          </w:p>
        </w:tc>
      </w:tr>
      <w:tr w:rsidR="00284F1F" w:rsidRPr="00284F1F" w14:paraId="2411D938" w14:textId="77777777" w:rsidTr="00855087">
        <w:trPr>
          <w:trHeight w:val="460"/>
        </w:trPr>
        <w:tc>
          <w:tcPr>
            <w:tcW w:w="715" w:type="dxa"/>
          </w:tcPr>
          <w:p w14:paraId="7DD46374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S21</w:t>
            </w:r>
          </w:p>
        </w:tc>
        <w:tc>
          <w:tcPr>
            <w:tcW w:w="1436" w:type="dxa"/>
          </w:tcPr>
          <w:p w14:paraId="57F845A3" w14:textId="77777777" w:rsidR="00284F1F" w:rsidRPr="00284F1F" w:rsidRDefault="00284F1F" w:rsidP="00284F1F">
            <w:pPr>
              <w:spacing w:line="230" w:lineRule="atLeast"/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84F1F">
              <w:rPr>
                <w:rFonts w:ascii="Times New Roman" w:eastAsia="Times New Roman" w:hAnsi="Times New Roman" w:cs="Times New Roman"/>
                <w:sz w:val="20"/>
              </w:rPr>
              <w:t>Yokose</w:t>
            </w:r>
            <w:proofErr w:type="spellEnd"/>
            <w:r w:rsidRPr="00284F1F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284F1F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al., 2024 [32]</w:t>
            </w:r>
          </w:p>
        </w:tc>
        <w:tc>
          <w:tcPr>
            <w:tcW w:w="1095" w:type="dxa"/>
          </w:tcPr>
          <w:p w14:paraId="6A9458A7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USA</w:t>
            </w:r>
          </w:p>
        </w:tc>
        <w:tc>
          <w:tcPr>
            <w:tcW w:w="2117" w:type="dxa"/>
          </w:tcPr>
          <w:p w14:paraId="5819E1B9" w14:textId="77777777" w:rsidR="00284F1F" w:rsidRPr="00284F1F" w:rsidRDefault="00284F1F" w:rsidP="00284F1F">
            <w:pPr>
              <w:spacing w:line="230" w:lineRule="atLeas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Seminars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proofErr w:type="gramStart"/>
            <w:r w:rsidRPr="00284F1F">
              <w:rPr>
                <w:rFonts w:ascii="Times New Roman" w:eastAsia="Times New Roman" w:hAnsi="Times New Roman" w:cs="Times New Roman"/>
                <w:sz w:val="20"/>
              </w:rPr>
              <w:t>in</w:t>
            </w:r>
            <w:proofErr w:type="gramEnd"/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Arthritis and Rheumatism</w:t>
            </w:r>
          </w:p>
        </w:tc>
        <w:tc>
          <w:tcPr>
            <w:tcW w:w="1878" w:type="dxa"/>
          </w:tcPr>
          <w:p w14:paraId="73F554FD" w14:textId="77777777" w:rsidR="00284F1F" w:rsidRPr="00284F1F" w:rsidRDefault="00284F1F" w:rsidP="00284F1F">
            <w:pPr>
              <w:spacing w:line="230" w:lineRule="atLeast"/>
              <w:ind w:left="105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Retrospective</w:t>
            </w:r>
            <w:r w:rsidRPr="00284F1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 xml:space="preserve">cohort 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study</w:t>
            </w:r>
          </w:p>
        </w:tc>
        <w:tc>
          <w:tcPr>
            <w:tcW w:w="2113" w:type="dxa"/>
          </w:tcPr>
          <w:p w14:paraId="25CA657F" w14:textId="77777777" w:rsidR="00284F1F" w:rsidRPr="00284F1F" w:rsidRDefault="00284F1F" w:rsidP="00284F1F">
            <w:pPr>
              <w:spacing w:line="230" w:lineRule="atLeas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56</w:t>
            </w:r>
            <w:r w:rsidRPr="00284F1F">
              <w:rPr>
                <w:rFonts w:ascii="Times New Roman" w:eastAsia="Times New Roman" w:hAnsi="Times New Roman" w:cs="Times New Roman"/>
                <w:spacing w:val="2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284F1F">
              <w:rPr>
                <w:rFonts w:ascii="Times New Roman" w:eastAsia="Times New Roman" w:hAnsi="Times New Roman" w:cs="Times New Roman"/>
                <w:spacing w:val="2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gout</w:t>
            </w:r>
            <w:r w:rsidRPr="00284F1F">
              <w:rPr>
                <w:rFonts w:ascii="Times New Roman" w:eastAsia="Times New Roman" w:hAnsi="Times New Roman" w:cs="Times New Roman"/>
                <w:spacing w:val="24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and</w:t>
            </w:r>
            <w:r w:rsidRPr="00284F1F">
              <w:rPr>
                <w:rFonts w:ascii="Times New Roman" w:eastAsia="Times New Roman" w:hAnsi="Times New Roman" w:cs="Times New Roman"/>
                <w:spacing w:val="2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with or without T2DM</w:t>
            </w:r>
          </w:p>
        </w:tc>
        <w:tc>
          <w:tcPr>
            <w:tcW w:w="860" w:type="dxa"/>
          </w:tcPr>
          <w:p w14:paraId="60A48F14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10"/>
                <w:sz w:val="20"/>
              </w:rPr>
              <w:t>6</w:t>
            </w:r>
          </w:p>
        </w:tc>
      </w:tr>
      <w:tr w:rsidR="00284F1F" w:rsidRPr="00284F1F" w14:paraId="50E446A4" w14:textId="77777777" w:rsidTr="00855087">
        <w:trPr>
          <w:trHeight w:val="686"/>
        </w:trPr>
        <w:tc>
          <w:tcPr>
            <w:tcW w:w="715" w:type="dxa"/>
          </w:tcPr>
          <w:p w14:paraId="5BC702D9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lastRenderedPageBreak/>
              <w:t>S22</w:t>
            </w:r>
          </w:p>
        </w:tc>
        <w:tc>
          <w:tcPr>
            <w:tcW w:w="1436" w:type="dxa"/>
          </w:tcPr>
          <w:p w14:paraId="7CC51FF0" w14:textId="77777777" w:rsidR="00284F1F" w:rsidRPr="00284F1F" w:rsidRDefault="00284F1F" w:rsidP="00284F1F">
            <w:pPr>
              <w:spacing w:before="4" w:line="235" w:lineRule="auto"/>
              <w:ind w:left="105" w:right="9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Yokoyama</w:t>
            </w:r>
            <w:r w:rsidRPr="00284F1F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et al., 2024 [47]</w:t>
            </w:r>
          </w:p>
        </w:tc>
        <w:tc>
          <w:tcPr>
            <w:tcW w:w="1095" w:type="dxa"/>
          </w:tcPr>
          <w:p w14:paraId="3167239D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Japan</w:t>
            </w:r>
          </w:p>
        </w:tc>
        <w:tc>
          <w:tcPr>
            <w:tcW w:w="2117" w:type="dxa"/>
          </w:tcPr>
          <w:p w14:paraId="5CCE0763" w14:textId="77777777" w:rsidR="00284F1F" w:rsidRPr="00284F1F" w:rsidRDefault="00284F1F" w:rsidP="00284F1F">
            <w:pPr>
              <w:tabs>
                <w:tab w:val="left" w:pos="1851"/>
              </w:tabs>
              <w:spacing w:before="4" w:line="235" w:lineRule="auto"/>
              <w:ind w:left="105" w:right="9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Biological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10"/>
                <w:sz w:val="20"/>
              </w:rPr>
              <w:t>&amp;</w:t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Pharmaceutical</w:t>
            </w:r>
          </w:p>
          <w:p w14:paraId="66FE5A7F" w14:textId="77777777" w:rsidR="00284F1F" w:rsidRPr="00284F1F" w:rsidRDefault="00284F1F" w:rsidP="00284F1F">
            <w:pPr>
              <w:spacing w:before="1" w:line="210" w:lineRule="exac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Bulletin</w:t>
            </w:r>
          </w:p>
        </w:tc>
        <w:tc>
          <w:tcPr>
            <w:tcW w:w="1878" w:type="dxa"/>
          </w:tcPr>
          <w:p w14:paraId="46E2ABCE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Self-controlled</w:t>
            </w:r>
            <w:r w:rsidRPr="00284F1F">
              <w:rPr>
                <w:rFonts w:ascii="Times New Roman" w:eastAsia="Times New Roman" w:hAnsi="Times New Roman" w:cs="Times New Roman"/>
                <w:spacing w:val="17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pacing w:val="-5"/>
                <w:sz w:val="20"/>
              </w:rPr>
              <w:t>SSA</w:t>
            </w:r>
          </w:p>
        </w:tc>
        <w:tc>
          <w:tcPr>
            <w:tcW w:w="2113" w:type="dxa"/>
          </w:tcPr>
          <w:p w14:paraId="00E5C65F" w14:textId="77777777" w:rsidR="00284F1F" w:rsidRPr="00284F1F" w:rsidRDefault="00284F1F" w:rsidP="00284F1F">
            <w:pPr>
              <w:tabs>
                <w:tab w:val="left" w:pos="1348"/>
              </w:tabs>
              <w:spacing w:line="228" w:lineRule="exac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12,396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284F1F">
              <w:rPr>
                <w:rFonts w:ascii="Times New Roman" w:eastAsia="Times New Roman" w:hAnsi="Times New Roman" w:cs="Times New Roman"/>
                <w:spacing w:val="-2"/>
                <w:sz w:val="20"/>
              </w:rPr>
              <w:t>SGLT2i</w:t>
            </w:r>
          </w:p>
          <w:p w14:paraId="09F7D766" w14:textId="77777777" w:rsidR="00284F1F" w:rsidRPr="00284F1F" w:rsidRDefault="00284F1F" w:rsidP="00284F1F">
            <w:pPr>
              <w:spacing w:line="230" w:lineRule="exact"/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z w:val="20"/>
              </w:rPr>
              <w:t>initiators</w:t>
            </w:r>
            <w:r w:rsidRPr="00284F1F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84F1F">
              <w:rPr>
                <w:rFonts w:ascii="Times New Roman" w:eastAsia="Times New Roman" w:hAnsi="Times New Roman" w:cs="Times New Roman"/>
                <w:sz w:val="20"/>
              </w:rPr>
              <w:t>and uric acid- lowering agents</w:t>
            </w:r>
          </w:p>
        </w:tc>
        <w:tc>
          <w:tcPr>
            <w:tcW w:w="860" w:type="dxa"/>
          </w:tcPr>
          <w:p w14:paraId="040F0FF8" w14:textId="77777777" w:rsidR="00284F1F" w:rsidRPr="00284F1F" w:rsidRDefault="00284F1F" w:rsidP="00284F1F">
            <w:pPr>
              <w:ind w:left="10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84F1F">
              <w:rPr>
                <w:rFonts w:ascii="Times New Roman" w:eastAsia="Times New Roman" w:hAnsi="Times New Roman" w:cs="Times New Roman"/>
                <w:spacing w:val="-10"/>
                <w:sz w:val="20"/>
              </w:rPr>
              <w:t>2</w:t>
            </w:r>
          </w:p>
        </w:tc>
      </w:tr>
    </w:tbl>
    <w:p w14:paraId="6076E3D8" w14:textId="77777777" w:rsidR="00284F1F" w:rsidRPr="00284F1F" w:rsidRDefault="00284F1F" w:rsidP="00284F1F">
      <w:pPr>
        <w:widowControl w:val="0"/>
        <w:autoSpaceDE w:val="0"/>
        <w:autoSpaceDN w:val="0"/>
        <w:spacing w:before="25" w:after="0" w:line="240" w:lineRule="auto"/>
        <w:ind w:left="991" w:right="1403"/>
        <w:jc w:val="both"/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</w:pPr>
      <w:r w:rsidRPr="00284F1F">
        <w:rPr>
          <w:rFonts w:ascii="Times New Roman" w:eastAsia="Times New Roman" w:hAnsi="Times New Roman" w:cs="Times New Roman"/>
          <w:b/>
          <w:kern w:val="0"/>
          <w:sz w:val="20"/>
          <w:szCs w:val="22"/>
          <w:lang w:val="en-US"/>
          <w14:ligatures w14:val="none"/>
        </w:rPr>
        <w:t xml:space="preserve">Abbreviations: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PSM - Propensity score matching; SA - Symmetry analysis; SSA - Sequence symmetry analysis;</w:t>
      </w:r>
      <w:r w:rsidRPr="00284F1F">
        <w:rPr>
          <w:rFonts w:ascii="Times New Roman" w:eastAsia="Times New Roman" w:hAnsi="Times New Roman" w:cs="Times New Roman"/>
          <w:spacing w:val="-13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T2DM</w:t>
      </w:r>
      <w:r w:rsidRPr="00284F1F">
        <w:rPr>
          <w:rFonts w:ascii="Times New Roman" w:eastAsia="Times New Roman" w:hAnsi="Times New Roman" w:cs="Times New Roman"/>
          <w:spacing w:val="-11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-</w:t>
      </w:r>
      <w:r w:rsidRPr="00284F1F">
        <w:rPr>
          <w:rFonts w:ascii="Times New Roman" w:eastAsia="Times New Roman" w:hAnsi="Times New Roman" w:cs="Times New Roman"/>
          <w:spacing w:val="-12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Type</w:t>
      </w:r>
      <w:r w:rsidRPr="00284F1F">
        <w:rPr>
          <w:rFonts w:ascii="Times New Roman" w:eastAsia="Times New Roman" w:hAnsi="Times New Roman" w:cs="Times New Roman"/>
          <w:spacing w:val="-12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2</w:t>
      </w:r>
      <w:r w:rsidRPr="00284F1F">
        <w:rPr>
          <w:rFonts w:ascii="Times New Roman" w:eastAsia="Times New Roman" w:hAnsi="Times New Roman" w:cs="Times New Roman"/>
          <w:spacing w:val="-12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diabetes</w:t>
      </w:r>
      <w:r w:rsidRPr="00284F1F">
        <w:rPr>
          <w:rFonts w:ascii="Times New Roman" w:eastAsia="Times New Roman" w:hAnsi="Times New Roman" w:cs="Times New Roman"/>
          <w:spacing w:val="-12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mellitus;</w:t>
      </w:r>
      <w:r w:rsidRPr="00284F1F">
        <w:rPr>
          <w:rFonts w:ascii="Times New Roman" w:eastAsia="Times New Roman" w:hAnsi="Times New Roman" w:cs="Times New Roman"/>
          <w:spacing w:val="-12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SGLT2i</w:t>
      </w:r>
      <w:r w:rsidRPr="00284F1F">
        <w:rPr>
          <w:rFonts w:ascii="Times New Roman" w:eastAsia="Times New Roman" w:hAnsi="Times New Roman" w:cs="Times New Roman"/>
          <w:spacing w:val="-8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-</w:t>
      </w:r>
      <w:r w:rsidRPr="00284F1F">
        <w:rPr>
          <w:rFonts w:ascii="Times New Roman" w:eastAsia="Times New Roman" w:hAnsi="Times New Roman" w:cs="Times New Roman"/>
          <w:spacing w:val="-12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Sodium-glucose</w:t>
      </w:r>
      <w:r w:rsidRPr="00284F1F">
        <w:rPr>
          <w:rFonts w:ascii="Times New Roman" w:eastAsia="Times New Roman" w:hAnsi="Times New Roman" w:cs="Times New Roman"/>
          <w:spacing w:val="-12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cotransporter</w:t>
      </w:r>
      <w:r w:rsidRPr="00284F1F">
        <w:rPr>
          <w:rFonts w:ascii="Times New Roman" w:eastAsia="Times New Roman" w:hAnsi="Times New Roman" w:cs="Times New Roman"/>
          <w:spacing w:val="-12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2</w:t>
      </w:r>
      <w:r w:rsidRPr="00284F1F">
        <w:rPr>
          <w:rFonts w:ascii="Times New Roman" w:eastAsia="Times New Roman" w:hAnsi="Times New Roman" w:cs="Times New Roman"/>
          <w:spacing w:val="-13"/>
          <w:kern w:val="0"/>
          <w:sz w:val="20"/>
          <w:szCs w:val="22"/>
          <w:lang w:val="en-US"/>
          <w14:ligatures w14:val="none"/>
        </w:rPr>
        <w:t xml:space="preserve"> </w:t>
      </w:r>
      <w:proofErr w:type="gramStart"/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inhibitor</w:t>
      </w:r>
      <w:proofErr w:type="gramEnd"/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;</w:t>
      </w:r>
      <w:r w:rsidRPr="00284F1F">
        <w:rPr>
          <w:rFonts w:ascii="Times New Roman" w:eastAsia="Times New Roman" w:hAnsi="Times New Roman" w:cs="Times New Roman"/>
          <w:spacing w:val="-6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GLP1-</w:t>
      </w:r>
      <w:r w:rsidRPr="00284F1F">
        <w:rPr>
          <w:rFonts w:ascii="Times New Roman" w:eastAsia="Times New Roman" w:hAnsi="Times New Roman" w:cs="Times New Roman"/>
          <w:spacing w:val="-5"/>
          <w:kern w:val="0"/>
          <w:sz w:val="20"/>
          <w:szCs w:val="22"/>
          <w:lang w:val="en-US"/>
          <w14:ligatures w14:val="none"/>
        </w:rPr>
        <w:t>RA</w:t>
      </w:r>
    </w:p>
    <w:p w14:paraId="4C0FCAF5" w14:textId="77777777" w:rsidR="00284F1F" w:rsidRPr="00284F1F" w:rsidRDefault="00284F1F" w:rsidP="00284F1F">
      <w:pPr>
        <w:widowControl w:val="0"/>
        <w:autoSpaceDE w:val="0"/>
        <w:autoSpaceDN w:val="0"/>
        <w:spacing w:after="0" w:line="240" w:lineRule="auto"/>
        <w:ind w:left="991" w:right="1409"/>
        <w:jc w:val="both"/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</w:pP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- Glucagon</w:t>
      </w:r>
      <w:r w:rsidRPr="00284F1F">
        <w:rPr>
          <w:rFonts w:ascii="Times New Roman" w:eastAsia="Times New Roman" w:hAnsi="Times New Roman" w:cs="Times New Roman"/>
          <w:spacing w:val="-5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like peptide-1 receptor</w:t>
      </w:r>
      <w:r w:rsidRPr="00284F1F">
        <w:rPr>
          <w:rFonts w:ascii="Times New Roman" w:eastAsia="Times New Roman" w:hAnsi="Times New Roman" w:cs="Times New Roman"/>
          <w:spacing w:val="-5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agonists;</w:t>
      </w:r>
      <w:r w:rsidRPr="00284F1F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DPP4i - Dipeptidyl peptidase-4</w:t>
      </w:r>
      <w:r w:rsidRPr="00284F1F">
        <w:rPr>
          <w:rFonts w:ascii="Times New Roman" w:eastAsia="Times New Roman" w:hAnsi="Times New Roman" w:cs="Times New Roman"/>
          <w:spacing w:val="-5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inhibitors;</w:t>
      </w:r>
      <w:r w:rsidRPr="00284F1F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HF -</w:t>
      </w:r>
      <w:r w:rsidRPr="00284F1F">
        <w:rPr>
          <w:rFonts w:ascii="Times New Roman" w:eastAsia="Times New Roman" w:hAnsi="Times New Roman" w:cs="Times New Roman"/>
          <w:spacing w:val="-4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Heart</w:t>
      </w:r>
      <w:r w:rsidRPr="00284F1F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 xml:space="preserve">failure; </w:t>
      </w:r>
      <w:proofErr w:type="spellStart"/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HfrEF</w:t>
      </w:r>
      <w:proofErr w:type="spellEnd"/>
      <w:r w:rsidRPr="00284F1F">
        <w:rPr>
          <w:rFonts w:ascii="Times New Roman" w:eastAsia="Times New Roman" w:hAnsi="Times New Roman" w:cs="Times New Roman"/>
          <w:spacing w:val="40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-</w:t>
      </w:r>
      <w:r w:rsidRPr="00284F1F">
        <w:rPr>
          <w:rFonts w:ascii="Times New Roman" w:eastAsia="Times New Roman" w:hAnsi="Times New Roman" w:cs="Times New Roman"/>
          <w:spacing w:val="40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HF</w:t>
      </w:r>
      <w:r w:rsidRPr="00284F1F">
        <w:rPr>
          <w:rFonts w:ascii="Times New Roman" w:eastAsia="Times New Roman" w:hAnsi="Times New Roman" w:cs="Times New Roman"/>
          <w:spacing w:val="40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with</w:t>
      </w:r>
      <w:r w:rsidRPr="00284F1F">
        <w:rPr>
          <w:rFonts w:ascii="Times New Roman" w:eastAsia="Times New Roman" w:hAnsi="Times New Roman" w:cs="Times New Roman"/>
          <w:spacing w:val="40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reduced</w:t>
      </w:r>
      <w:r w:rsidRPr="00284F1F">
        <w:rPr>
          <w:rFonts w:ascii="Times New Roman" w:eastAsia="Times New Roman" w:hAnsi="Times New Roman" w:cs="Times New Roman"/>
          <w:spacing w:val="39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ejection</w:t>
      </w:r>
      <w:r w:rsidRPr="00284F1F">
        <w:rPr>
          <w:rFonts w:ascii="Times New Roman" w:eastAsia="Times New Roman" w:hAnsi="Times New Roman" w:cs="Times New Roman"/>
          <w:spacing w:val="40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fraction;</w:t>
      </w:r>
      <w:r w:rsidRPr="00284F1F">
        <w:rPr>
          <w:rFonts w:ascii="Times New Roman" w:eastAsia="Times New Roman" w:hAnsi="Times New Roman" w:cs="Times New Roman"/>
          <w:spacing w:val="40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HFpEF</w:t>
      </w:r>
      <w:r w:rsidRPr="00284F1F">
        <w:rPr>
          <w:rFonts w:ascii="Times New Roman" w:eastAsia="Times New Roman" w:hAnsi="Times New Roman" w:cs="Times New Roman"/>
          <w:spacing w:val="40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-</w:t>
      </w:r>
      <w:r w:rsidRPr="00284F1F">
        <w:rPr>
          <w:rFonts w:ascii="Times New Roman" w:eastAsia="Times New Roman" w:hAnsi="Times New Roman" w:cs="Times New Roman"/>
          <w:spacing w:val="40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Heart</w:t>
      </w:r>
      <w:r w:rsidRPr="00284F1F">
        <w:rPr>
          <w:rFonts w:ascii="Times New Roman" w:eastAsia="Times New Roman" w:hAnsi="Times New Roman" w:cs="Times New Roman"/>
          <w:spacing w:val="40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failure</w:t>
      </w:r>
      <w:r w:rsidRPr="00284F1F">
        <w:rPr>
          <w:rFonts w:ascii="Times New Roman" w:eastAsia="Times New Roman" w:hAnsi="Times New Roman" w:cs="Times New Roman"/>
          <w:spacing w:val="40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with</w:t>
      </w:r>
      <w:r w:rsidRPr="00284F1F">
        <w:rPr>
          <w:rFonts w:ascii="Times New Roman" w:eastAsia="Times New Roman" w:hAnsi="Times New Roman" w:cs="Times New Roman"/>
          <w:spacing w:val="40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preserved</w:t>
      </w:r>
      <w:r w:rsidRPr="00284F1F">
        <w:rPr>
          <w:rFonts w:ascii="Times New Roman" w:eastAsia="Times New Roman" w:hAnsi="Times New Roman" w:cs="Times New Roman"/>
          <w:spacing w:val="40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ejection</w:t>
      </w:r>
      <w:r w:rsidRPr="00284F1F">
        <w:rPr>
          <w:rFonts w:ascii="Times New Roman" w:eastAsia="Times New Roman" w:hAnsi="Times New Roman" w:cs="Times New Roman"/>
          <w:spacing w:val="40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 xml:space="preserve">fraction USA - United States of America; CANVAS - Canagliflozin Assessment in Nephropathy and Vascular </w:t>
      </w:r>
      <w:proofErr w:type="spellStart"/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Adiseases</w:t>
      </w:r>
      <w:proofErr w:type="spellEnd"/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 xml:space="preserve"> Study;</w:t>
      </w:r>
      <w:r w:rsidRPr="00284F1F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EMPEROR - Empagliflozin outcome trial</w:t>
      </w:r>
      <w:r w:rsidRPr="00284F1F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in patients with chronic heart failure; DAPA- HF - Dapagliflozin and the prevention of adverse outcomes in heart failure; DELIVER - Dapagliflozin evaluation</w:t>
      </w:r>
      <w:r w:rsidRPr="00284F1F">
        <w:rPr>
          <w:rFonts w:ascii="Times New Roman" w:eastAsia="Times New Roman" w:hAnsi="Times New Roman" w:cs="Times New Roman"/>
          <w:spacing w:val="-4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to improve the lives of</w:t>
      </w:r>
      <w:r w:rsidRPr="00284F1F">
        <w:rPr>
          <w:rFonts w:ascii="Times New Roman" w:eastAsia="Times New Roman" w:hAnsi="Times New Roman" w:cs="Times New Roman"/>
          <w:spacing w:val="-4"/>
          <w:kern w:val="0"/>
          <w:sz w:val="20"/>
          <w:szCs w:val="22"/>
          <w:lang w:val="en-US"/>
          <w14:ligatures w14:val="none"/>
        </w:rPr>
        <w:t xml:space="preserve"> </w:t>
      </w:r>
      <w:r w:rsidRPr="00284F1F">
        <w:rPr>
          <w:rFonts w:ascii="Times New Roman" w:eastAsia="Times New Roman" w:hAnsi="Times New Roman" w:cs="Times New Roman"/>
          <w:kern w:val="0"/>
          <w:sz w:val="20"/>
          <w:szCs w:val="22"/>
          <w:lang w:val="en-US"/>
          <w14:ligatures w14:val="none"/>
        </w:rPr>
        <w:t>individuals with ventricular dysfunction; VERTIS CV - Cardiovascular outcomes following ertugliflozin treatment in type 2 diabetes mellitus participants with vascular disease</w:t>
      </w:r>
    </w:p>
    <w:p w14:paraId="44614D5D" w14:textId="77777777" w:rsidR="00284F1F" w:rsidRDefault="00284F1F"/>
    <w:sectPr w:rsidR="00284F1F" w:rsidSect="00284F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F1F"/>
    <w:rsid w:val="00092CEF"/>
    <w:rsid w:val="00284F1F"/>
    <w:rsid w:val="00293685"/>
    <w:rsid w:val="007D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950C9"/>
  <w15:chartTrackingRefBased/>
  <w15:docId w15:val="{5A4831D5-6170-4D27-A2BE-A0199A241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84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84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84F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84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84F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84F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84F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84F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84F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84F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84F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84F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84F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84F1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84F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84F1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84F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84F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84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84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84F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84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84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84F1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84F1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84F1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84F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84F1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84F1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84F1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649</Words>
  <Characters>3505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Henrique Sampaio</dc:creator>
  <cp:keywords/>
  <dc:description/>
  <cp:lastModifiedBy>Dr.Henrique</cp:lastModifiedBy>
  <cp:revision>3</cp:revision>
  <dcterms:created xsi:type="dcterms:W3CDTF">2026-05-12T21:01:00Z</dcterms:created>
  <dcterms:modified xsi:type="dcterms:W3CDTF">2026-07-10T16:31:00Z</dcterms:modified>
</cp:coreProperties>
</file>