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8172B" w14:textId="77777777" w:rsidR="00D046E7" w:rsidRDefault="00D046E7" w:rsidP="00D046E7">
      <w:r>
        <w:t>Supplementary Material</w:t>
      </w:r>
    </w:p>
    <w:tbl>
      <w:tblPr>
        <w:tblW w:w="12600" w:type="dxa"/>
        <w:tblLook w:val="04A0" w:firstRow="1" w:lastRow="0" w:firstColumn="1" w:lastColumn="0" w:noHBand="0" w:noVBand="1"/>
      </w:tblPr>
      <w:tblGrid>
        <w:gridCol w:w="2160"/>
        <w:gridCol w:w="1640"/>
        <w:gridCol w:w="1920"/>
        <w:gridCol w:w="2860"/>
        <w:gridCol w:w="2200"/>
        <w:gridCol w:w="1820"/>
      </w:tblGrid>
      <w:tr w:rsidR="00D046E7" w:rsidRPr="00966A34" w14:paraId="577B37FA" w14:textId="77777777" w:rsidTr="00954784">
        <w:trPr>
          <w:trHeight w:val="86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DAD5B" w14:textId="77777777" w:rsidR="00D046E7" w:rsidRPr="00966A34" w:rsidRDefault="00D046E7" w:rsidP="00954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USFS Region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042A5" w14:textId="77777777" w:rsidR="00D046E7" w:rsidRPr="00966A34" w:rsidRDefault="00D046E7" w:rsidP="00954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Wilderness (hectares)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96B78" w14:textId="77777777" w:rsidR="00D046E7" w:rsidRPr="00966A34" w:rsidRDefault="00D046E7" w:rsidP="00954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Inventoried </w:t>
            </w: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Roadless areas (hectares)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C7E90" w14:textId="77777777" w:rsidR="00D046E7" w:rsidRPr="00966A34" w:rsidRDefault="00D046E7" w:rsidP="00954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Other national forest lands</w:t>
            </w: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(hectares)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14FB" w14:textId="06011AC0" w:rsidR="00D046E7" w:rsidRPr="00966A34" w:rsidRDefault="00084CCD" w:rsidP="00954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  <w:r w:rsidR="00D046E7"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0-meter road buffers (hectares)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1C3A4" w14:textId="77777777" w:rsidR="00D046E7" w:rsidRPr="00966A34" w:rsidRDefault="00D046E7" w:rsidP="00954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All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</w:t>
            </w: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ational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</w:t>
            </w: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orest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lands</w:t>
            </w: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(hectares)</w:t>
            </w:r>
          </w:p>
        </w:tc>
      </w:tr>
      <w:tr w:rsidR="00D046E7" w:rsidRPr="00966A34" w14:paraId="3D7FADF3" w14:textId="77777777" w:rsidTr="00954784">
        <w:trPr>
          <w:trHeight w:val="288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1F6403" w14:textId="77777777" w:rsidR="00D046E7" w:rsidRPr="00966A34" w:rsidRDefault="00D046E7" w:rsidP="00954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 (Northern)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C9A0A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1,558,230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E2808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3,562,977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28FCD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4,349,490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37D99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893,288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960D0E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10,363,984</w:t>
            </w:r>
          </w:p>
        </w:tc>
      </w:tr>
      <w:tr w:rsidR="00D046E7" w:rsidRPr="00966A34" w14:paraId="7E2B7B8D" w14:textId="77777777" w:rsidTr="00954784">
        <w:trPr>
          <w:trHeight w:val="288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6411147" w14:textId="77777777" w:rsidR="00D046E7" w:rsidRPr="00966A34" w:rsidRDefault="00D046E7" w:rsidP="00954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 (Rocky Mountain)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0AE00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2,732,454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034B3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2,359,950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2BD27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3,057,703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F3A0A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776,284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52664E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8,926,391</w:t>
            </w:r>
          </w:p>
        </w:tc>
      </w:tr>
      <w:tr w:rsidR="00D046E7" w:rsidRPr="00966A34" w14:paraId="66748DC5" w14:textId="77777777" w:rsidTr="00954784">
        <w:trPr>
          <w:trHeight w:val="288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2FB96C" w14:textId="77777777" w:rsidR="00D046E7" w:rsidRPr="00966A34" w:rsidRDefault="00D046E7" w:rsidP="00954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 Southwestern)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93EF8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1,110,289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1AF05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1,058,826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447A2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5,325,609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CCC3A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813,918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B36D4B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8,308,643</w:t>
            </w:r>
          </w:p>
        </w:tc>
      </w:tr>
      <w:tr w:rsidR="00D046E7" w:rsidRPr="00966A34" w14:paraId="4BBD22B4" w14:textId="77777777" w:rsidTr="00954784">
        <w:trPr>
          <w:trHeight w:val="288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06F9FE4" w14:textId="77777777" w:rsidR="00D046E7" w:rsidRPr="00966A34" w:rsidRDefault="00D046E7" w:rsidP="00954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 (Intermountain)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5B681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2,463,038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77A68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6,027,960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FD83F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3,451,033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7DB74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970,618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FAC0A4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12,912,650</w:t>
            </w:r>
          </w:p>
        </w:tc>
      </w:tr>
      <w:tr w:rsidR="00D046E7" w:rsidRPr="00966A34" w14:paraId="5C37542E" w14:textId="77777777" w:rsidTr="00954784">
        <w:trPr>
          <w:trHeight w:val="288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E9260A" w14:textId="77777777" w:rsidR="00D046E7" w:rsidRPr="00966A34" w:rsidRDefault="00D046E7" w:rsidP="00954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 (Pacific Southwest)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50E85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1,766,836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AE9B2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1,458,509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42249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3,902,267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43572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1,063,684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33119B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8,191,297</w:t>
            </w:r>
          </w:p>
        </w:tc>
      </w:tr>
      <w:tr w:rsidR="00D046E7" w:rsidRPr="00966A34" w14:paraId="06175D47" w14:textId="77777777" w:rsidTr="00954784">
        <w:trPr>
          <w:trHeight w:val="288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A54B17" w14:textId="77777777" w:rsidR="00D046E7" w:rsidRPr="00966A34" w:rsidRDefault="00D046E7" w:rsidP="00954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 (Pacific Northwest)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E9E27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1,931,683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60E1D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1,488,290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86777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4,945,449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64708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1,742,730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9FA8B1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10,108,152</w:t>
            </w:r>
          </w:p>
        </w:tc>
      </w:tr>
      <w:tr w:rsidR="00D046E7" w:rsidRPr="00966A34" w14:paraId="651DE282" w14:textId="77777777" w:rsidTr="00954784">
        <w:trPr>
          <w:trHeight w:val="288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623181" w14:textId="77777777" w:rsidR="00D046E7" w:rsidRPr="00966A34" w:rsidRDefault="00D046E7" w:rsidP="00954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 (Southern)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1EAFE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309,053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0F6E6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333,694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CD396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3,946,401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DE8E7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850,798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AC9D5D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5,439,947</w:t>
            </w:r>
          </w:p>
        </w:tc>
      </w:tr>
      <w:tr w:rsidR="00D046E7" w:rsidRPr="00966A34" w14:paraId="60A3721E" w14:textId="77777777" w:rsidTr="00954784">
        <w:trPr>
          <w:trHeight w:val="288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877A61" w14:textId="77777777" w:rsidR="00D046E7" w:rsidRPr="00966A34" w:rsidRDefault="00D046E7" w:rsidP="00954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 (Eastern)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EBD52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690,357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1C3B5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233,699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DFD8D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3,285,244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4DB5F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721,263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309A7D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4,930,562</w:t>
            </w:r>
          </w:p>
        </w:tc>
      </w:tr>
      <w:tr w:rsidR="00D046E7" w:rsidRPr="00966A34" w14:paraId="757360B5" w14:textId="77777777" w:rsidTr="00954784">
        <w:trPr>
          <w:trHeight w:val="288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5DD863" w14:textId="77777777" w:rsidR="00D046E7" w:rsidRPr="00966A34" w:rsidRDefault="00D046E7" w:rsidP="00954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All Regions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4358F6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12,561,941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B886BE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16,523,905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161BC4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32,263,197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33E187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7,832,584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FE225" w14:textId="77777777" w:rsidR="00D046E7" w:rsidRPr="00966A34" w:rsidRDefault="00D046E7" w:rsidP="00954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66A3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69,181,626</w:t>
            </w:r>
          </w:p>
        </w:tc>
      </w:tr>
    </w:tbl>
    <w:p w14:paraId="6651F397" w14:textId="77777777" w:rsidR="00D046E7" w:rsidRDefault="00D046E7" w:rsidP="00D046E7">
      <w:r>
        <w:t xml:space="preserve">Table S1: Area (in hectares) of land-use categories across U.S. Forest Service regions. </w:t>
      </w:r>
    </w:p>
    <w:p w14:paraId="70FAE129" w14:textId="77777777" w:rsidR="00D046E7" w:rsidRDefault="00D046E7" w:rsidP="00D046E7"/>
    <w:p w14:paraId="639CE504" w14:textId="77777777" w:rsidR="00D046E7" w:rsidRDefault="00D046E7" w:rsidP="00D046E7"/>
    <w:p w14:paraId="33B4673A" w14:textId="77777777" w:rsidR="00D046E7" w:rsidRDefault="00D046E7" w:rsidP="00D046E7">
      <w:pPr>
        <w:sectPr w:rsidR="00D046E7" w:rsidSect="00D046E7">
          <w:pgSz w:w="15840" w:h="12240" w:orient="landscape" w:code="1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595568FB" w14:textId="77777777" w:rsidR="00D046E7" w:rsidRDefault="00D046E7" w:rsidP="00D046E7">
      <w:r>
        <w:rPr>
          <w:noProof/>
        </w:rPr>
        <w:lastRenderedPageBreak/>
        <w:drawing>
          <wp:inline distT="0" distB="0" distL="0" distR="0" wp14:anchorId="431A63E8" wp14:editId="589CFE16">
            <wp:extent cx="5943600" cy="3084467"/>
            <wp:effectExtent l="0" t="0" r="0" b="1905"/>
            <wp:docPr id="945333888" name="Picture 14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333888" name="Picture 14" descr="A graph of different colored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44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A939C7" w14:textId="77777777" w:rsidR="00D046E7" w:rsidRDefault="00D046E7" w:rsidP="00D046E7">
      <w:pPr>
        <w:rPr>
          <w:rFonts w:ascii="Aptos" w:eastAsia="Aptos" w:hAnsi="Aptos" w:cs="Aptos"/>
          <w:color w:val="000000" w:themeColor="text1"/>
        </w:rPr>
      </w:pPr>
      <w:r>
        <w:t xml:space="preserve">Figure S1: </w:t>
      </w:r>
      <w:r w:rsidRPr="2E71C27F">
        <w:rPr>
          <w:rFonts w:ascii="Aptos" w:eastAsia="Aptos" w:hAnsi="Aptos" w:cs="Aptos"/>
          <w:color w:val="000000" w:themeColor="text1"/>
        </w:rPr>
        <w:t xml:space="preserve">Total wildfire-ignition density </w:t>
      </w:r>
      <w:r>
        <w:rPr>
          <w:rFonts w:ascii="Aptos" w:eastAsia="Aptos" w:hAnsi="Aptos" w:cs="Aptos"/>
          <w:color w:val="000000" w:themeColor="text1"/>
        </w:rPr>
        <w:t xml:space="preserve">by road-buffer-distance class for </w:t>
      </w:r>
      <w:r w:rsidRPr="2E71C27F">
        <w:rPr>
          <w:rFonts w:ascii="Aptos" w:eastAsia="Aptos" w:hAnsi="Aptos" w:cs="Aptos"/>
          <w:color w:val="000000" w:themeColor="text1"/>
        </w:rPr>
        <w:t>all national forests in the contiguous United States</w:t>
      </w:r>
      <w:r>
        <w:rPr>
          <w:rFonts w:ascii="Aptos" w:eastAsia="Aptos" w:hAnsi="Aptos" w:cs="Aptos"/>
          <w:color w:val="000000" w:themeColor="text1"/>
        </w:rPr>
        <w:t xml:space="preserve"> by U.S. Forest Service region</w:t>
      </w:r>
      <w:r w:rsidRPr="2E71C27F">
        <w:rPr>
          <w:rFonts w:ascii="Aptos" w:eastAsia="Aptos" w:hAnsi="Aptos" w:cs="Aptos"/>
          <w:color w:val="000000" w:themeColor="text1"/>
        </w:rPr>
        <w:t>.</w:t>
      </w:r>
    </w:p>
    <w:p w14:paraId="530E74C0" w14:textId="77777777" w:rsidR="00D046E7" w:rsidRPr="00D046E7" w:rsidRDefault="00D046E7" w:rsidP="00D046E7"/>
    <w:sectPr w:rsidR="00D046E7" w:rsidRPr="00D046E7" w:rsidSect="00D046E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E7"/>
    <w:rsid w:val="00084CCD"/>
    <w:rsid w:val="00A60D7E"/>
    <w:rsid w:val="00D046E7"/>
    <w:rsid w:val="00E8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FED54"/>
  <w15:chartTrackingRefBased/>
  <w15:docId w15:val="{0FEE417E-F239-4384-BA4A-6B64DA2A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6E7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46E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6E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6E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6E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6E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6E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6E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6E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6E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6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6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6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6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6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6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6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6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6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46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46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6E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46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46E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046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46E7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D046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6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6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6E7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D04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125</Words>
  <Characters>912</Characters>
  <Application>Microsoft Office Word</Application>
  <DocSecurity>0</DocSecurity>
  <Lines>74</Lines>
  <Paragraphs>63</Paragraphs>
  <ScaleCrop>false</ScaleCrop>
  <Company>The Wilderness Society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Aplet</dc:creator>
  <cp:keywords/>
  <dc:description/>
  <cp:lastModifiedBy>Greg Aplet</cp:lastModifiedBy>
  <cp:revision>2</cp:revision>
  <dcterms:created xsi:type="dcterms:W3CDTF">2025-10-26T18:36:00Z</dcterms:created>
  <dcterms:modified xsi:type="dcterms:W3CDTF">2026-01-12T23:36:00Z</dcterms:modified>
</cp:coreProperties>
</file>