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64626EF6" w:rsidP="19CC11D6" w:rsidRDefault="64626EF6" w14:paraId="7D3A5475" w14:textId="55DBAD4D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9CC11D6" w:rsidR="19CC11D6">
        <w:rPr>
          <w:b w:val="1"/>
          <w:bCs w:val="1"/>
          <w:sz w:val="24"/>
          <w:szCs w:val="24"/>
        </w:rPr>
        <w:t>Supplementary data</w:t>
      </w:r>
    </w:p>
    <w:p w:rsidR="64626EF6" w:rsidP="19CC11D6" w:rsidRDefault="64626EF6" w14:paraId="0F509704" w14:textId="28033F90">
      <w:pPr>
        <w:pStyle w:val="Normal"/>
      </w:pPr>
      <w:r w:rsidRPr="19CC11D6" w:rsidR="19CC11D6">
        <w:rPr>
          <w:b w:val="1"/>
          <w:bCs w:val="1"/>
        </w:rPr>
        <w:t>Table S1.</w:t>
      </w:r>
      <w:r w:rsidR="19CC11D6">
        <w:rPr/>
        <w:t xml:space="preserve"> Negative binomial generalized linear model evaluating recruitment abundance as a function of fire severity and distance to seed source. </w:t>
      </w:r>
    </w:p>
    <w:p w:rsidR="64626EF6" w:rsidP="19CC11D6" w:rsidRDefault="64626EF6" w14:paraId="053C2CCE" w14:textId="443CB258">
      <w:pPr>
        <w:pStyle w:val="Normal"/>
        <w:suppressLineNumbers w:val="0"/>
        <w:bidi w:val="0"/>
        <w:spacing w:before="0" w:beforeAutospacing="off" w:after="160" w:afterAutospacing="off" w:line="279" w:lineRule="auto"/>
        <w:ind/>
      </w:pPr>
      <w:r w:rsidRPr="19CC11D6" w:rsidR="19CC11D6">
        <w:rPr>
          <w:b w:val="1"/>
          <w:bCs w:val="1"/>
        </w:rPr>
        <w:t xml:space="preserve">Table S2. </w:t>
      </w:r>
      <w:r w:rsidR="19CC11D6">
        <w:rPr>
          <w:b w:val="0"/>
          <w:bCs w:val="0"/>
        </w:rPr>
        <w:t>Effect of fire severity on araucaria survival probability estimated using a binomial generalized linear model (GLM).</w:t>
      </w:r>
    </w:p>
    <w:p w:rsidR="64626EF6" w:rsidP="19CC11D6" w:rsidRDefault="64626EF6" w14:paraId="21A6F130" w14:textId="3EA721B8">
      <w:pPr>
        <w:pStyle w:val="Normal"/>
        <w:suppressLineNumbers w:val="0"/>
        <w:spacing w:before="0" w:beforeAutospacing="off" w:after="160" w:afterAutospacing="off" w:line="279" w:lineRule="auto"/>
        <w:ind/>
      </w:pPr>
      <w:r w:rsidRPr="19CC11D6" w:rsidR="19CC11D6">
        <w:rPr>
          <w:b w:val="1"/>
          <w:bCs w:val="1"/>
        </w:rPr>
        <w:t xml:space="preserve">Table S3. </w:t>
      </w:r>
      <w:r w:rsidR="19CC11D6">
        <w:rPr>
          <w:b w:val="0"/>
          <w:bCs w:val="0"/>
        </w:rPr>
        <w:t>Effect of fire severity on probability of resprouting of araucaria estimated using a binomial generalized linear mixed model (GLMM).</w:t>
      </w:r>
    </w:p>
    <w:p w:rsidR="64626EF6" w:rsidP="19CC11D6" w:rsidRDefault="64626EF6" w14:paraId="2B972A5D" w14:textId="68145B42">
      <w:pPr>
        <w:pStyle w:val="Normal"/>
        <w:suppressLineNumbers w:val="0"/>
        <w:bidi w:val="0"/>
        <w:spacing w:before="0" w:beforeAutospacing="off" w:after="160" w:afterAutospacing="off" w:line="279" w:lineRule="auto"/>
        <w:ind/>
      </w:pPr>
    </w:p>
    <w:p w:rsidR="486A546D" w:rsidP="486A546D" w:rsidRDefault="486A546D" w14:paraId="4B853B37" w14:textId="70CBD99F">
      <w:pPr>
        <w:pStyle w:val="Normal"/>
        <w:rPr>
          <w:b w:val="0"/>
          <w:bCs w:val="0"/>
        </w:rPr>
      </w:pPr>
    </w:p>
    <w:p w:rsidR="19CC11D6" w:rsidP="19CC11D6" w:rsidRDefault="19CC11D6" w14:paraId="7665BE10" w14:textId="09CF336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19CC11D6" w:rsidR="19CC11D6">
        <w:rPr>
          <w:b w:val="1"/>
          <w:bCs w:val="1"/>
        </w:rPr>
        <w:t xml:space="preserve">Table S1. </w:t>
      </w:r>
      <w:r w:rsidR="19CC11D6">
        <w:rPr/>
        <w:t>Negative binomial generalized linear model evaluating recruitment abundance as a function of fire severity and distance to seed source.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19CC11D6" w:rsidTr="19CC11D6" w14:paraId="1B770845">
        <w:trPr>
          <w:trHeight w:val="300"/>
        </w:trPr>
        <w:tc>
          <w:tcPr>
            <w:tcW w:w="1872" w:type="dxa"/>
            <w:tcMar/>
            <w:vAlign w:val="center"/>
          </w:tcPr>
          <w:p w:rsidR="19CC11D6" w:rsidP="19CC11D6" w:rsidRDefault="19CC11D6" w14:paraId="39561484" w14:textId="40BE3484">
            <w:pPr>
              <w:pStyle w:val="Normal"/>
              <w:jc w:val="left"/>
            </w:pPr>
            <w:r w:rsidR="19CC11D6">
              <w:rPr/>
              <w:t>Fixed effect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10B2EE46" w14:textId="3B15AEA1">
            <w:pPr>
              <w:pStyle w:val="Normal"/>
              <w:jc w:val="left"/>
            </w:pPr>
            <w:r w:rsidR="19CC11D6">
              <w:rPr/>
              <w:t>Estimate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4B203B46" w14:textId="434F0F8A">
            <w:pPr>
              <w:pStyle w:val="Normal"/>
              <w:jc w:val="left"/>
            </w:pPr>
            <w:r w:rsidR="19CC11D6">
              <w:rPr/>
              <w:t>df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33136863" w14:textId="214364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9CC11D6">
              <w:rPr/>
              <w:t>z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0CA9A63F" w14:textId="49695FB9">
            <w:pPr>
              <w:pStyle w:val="Normal"/>
              <w:jc w:val="left"/>
            </w:pPr>
            <w:r w:rsidR="19CC11D6">
              <w:rPr/>
              <w:t>p-value</w:t>
            </w:r>
          </w:p>
        </w:tc>
      </w:tr>
      <w:tr w:rsidR="19CC11D6" w:rsidTr="19CC11D6" w14:paraId="392255B8">
        <w:trPr>
          <w:trHeight w:val="300"/>
        </w:trPr>
        <w:tc>
          <w:tcPr>
            <w:tcW w:w="1872" w:type="dxa"/>
            <w:tcMar/>
            <w:vAlign w:val="center"/>
          </w:tcPr>
          <w:p w:rsidR="19CC11D6" w:rsidP="19CC11D6" w:rsidRDefault="19CC11D6" w14:paraId="293453A1" w14:textId="054AD768">
            <w:pPr>
              <w:pStyle w:val="Normal"/>
              <w:jc w:val="left"/>
            </w:pPr>
            <w:r w:rsidR="19CC11D6">
              <w:rPr/>
              <w:t>dNBR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5F94BB9A" w14:textId="6BB96F11">
            <w:pPr>
              <w:spacing w:before="240" w:beforeAutospacing="off" w:after="240" w:afterAutospacing="off"/>
              <w:jc w:val="left"/>
            </w:pPr>
            <w:r w:rsidRPr="19CC11D6" w:rsidR="19CC11D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1.051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55BB4DA7" w14:textId="33DFF947">
            <w:pPr>
              <w:pStyle w:val="Normal"/>
              <w:jc w:val="left"/>
            </w:pPr>
            <w:r w:rsidR="19CC11D6">
              <w:rPr/>
              <w:t>1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3CCABE73" w14:textId="71E6B375">
            <w:pPr>
              <w:spacing w:before="240" w:beforeAutospacing="off" w:after="240" w:afterAutospacing="off"/>
              <w:jc w:val="left"/>
            </w:pPr>
            <w:r w:rsidRPr="19CC11D6" w:rsidR="19CC11D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0.389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135D91B5" w14:textId="5F37F64C">
            <w:pPr>
              <w:pStyle w:val="Normal"/>
              <w:jc w:val="left"/>
            </w:pPr>
            <w:r w:rsidR="19CC11D6">
              <w:rPr/>
              <w:t>P = 0.697</w:t>
            </w:r>
          </w:p>
        </w:tc>
      </w:tr>
      <w:tr w:rsidR="19CC11D6" w:rsidTr="19CC11D6" w14:paraId="0F571717">
        <w:trPr>
          <w:trHeight w:val="300"/>
        </w:trPr>
        <w:tc>
          <w:tcPr>
            <w:tcW w:w="1872" w:type="dxa"/>
            <w:tcMar/>
            <w:vAlign w:val="center"/>
          </w:tcPr>
          <w:p w:rsidR="19CC11D6" w:rsidP="19CC11D6" w:rsidRDefault="19CC11D6" w14:paraId="3CF07E7C" w14:textId="4DF48195">
            <w:pPr>
              <w:pStyle w:val="Normal"/>
              <w:jc w:val="left"/>
            </w:pPr>
            <w:r w:rsidR="19CC11D6">
              <w:rPr/>
              <w:t>dNBR²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17BC4690" w14:textId="2EC09CCD">
            <w:pPr>
              <w:pStyle w:val="Normal"/>
              <w:jc w:val="left"/>
            </w:pPr>
            <w:r w:rsidR="19CC11D6">
              <w:rPr/>
              <w:t>−3.586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75079CD2" w14:textId="5F2F898F">
            <w:pPr>
              <w:pStyle w:val="Normal"/>
              <w:jc w:val="left"/>
            </w:pPr>
            <w:r w:rsidR="19CC11D6">
              <w:rPr/>
              <w:t>1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26E2E9F6" w14:textId="095DB650">
            <w:pPr>
              <w:pStyle w:val="Normal"/>
              <w:jc w:val="left"/>
            </w:pPr>
            <w:r w:rsidR="19CC11D6">
              <w:rPr/>
              <w:t>−1.087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71889540" w14:textId="63254EE1">
            <w:pPr>
              <w:pStyle w:val="Normal"/>
              <w:jc w:val="left"/>
            </w:pPr>
            <w:r w:rsidR="19CC11D6">
              <w:rPr/>
              <w:t>P = 0.277</w:t>
            </w:r>
          </w:p>
        </w:tc>
      </w:tr>
      <w:tr w:rsidR="19CC11D6" w:rsidTr="19CC11D6" w14:paraId="42CC605E">
        <w:trPr>
          <w:trHeight w:val="300"/>
        </w:trPr>
        <w:tc>
          <w:tcPr>
            <w:tcW w:w="1872" w:type="dxa"/>
            <w:tcMar/>
            <w:vAlign w:val="center"/>
          </w:tcPr>
          <w:p w:rsidR="19CC11D6" w:rsidP="19CC11D6" w:rsidRDefault="19CC11D6" w14:paraId="62F95B58" w14:textId="50C570B4">
            <w:pPr>
              <w:pStyle w:val="Normal"/>
              <w:jc w:val="left"/>
            </w:pPr>
            <w:r w:rsidR="19CC11D6">
              <w:rPr/>
              <w:t>Distance to seed source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1773ED0C" w14:textId="48830A2E">
            <w:pPr>
              <w:pStyle w:val="Normal"/>
              <w:jc w:val="left"/>
            </w:pPr>
            <w:r w:rsidR="19CC11D6">
              <w:rPr/>
              <w:t>−0.0117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1B019EC5" w14:textId="7124D3A5">
            <w:pPr>
              <w:pStyle w:val="Normal"/>
              <w:jc w:val="left"/>
            </w:pPr>
            <w:r w:rsidR="19CC11D6">
              <w:rPr/>
              <w:t>1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352031FD" w14:textId="08A04201">
            <w:pPr>
              <w:pStyle w:val="Normal"/>
              <w:jc w:val="left"/>
            </w:pPr>
            <w:r w:rsidR="19CC11D6">
              <w:rPr/>
              <w:t>−3.409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4FB55A35" w14:textId="4A3AAD0B">
            <w:pPr>
              <w:pStyle w:val="Normal"/>
              <w:jc w:val="left"/>
            </w:pPr>
            <w:r w:rsidR="19CC11D6">
              <w:rPr/>
              <w:t>P &lt; 0.001</w:t>
            </w:r>
          </w:p>
        </w:tc>
      </w:tr>
    </w:tbl>
    <w:p w:rsidR="19CC11D6" w:rsidP="19CC11D6" w:rsidRDefault="19CC11D6" w14:paraId="1FC05DA3" w14:textId="2A5D85DA">
      <w:pPr>
        <w:pStyle w:val="Normal"/>
      </w:pPr>
      <w:r w:rsidR="19CC11D6">
        <w:rPr/>
        <w:t>Model fit: pseudo R² = 0.277</w:t>
      </w:r>
      <w:r>
        <w:br/>
      </w:r>
      <w:r w:rsidR="19CC11D6">
        <w:rPr/>
        <w:t>Model structure: Negative binomial error distribution (θ = 0.495)</w:t>
      </w:r>
    </w:p>
    <w:p w:rsidR="19CC11D6" w:rsidP="19CC11D6" w:rsidRDefault="19CC11D6" w14:paraId="7E0FA6AE" w14:textId="32BB09B5">
      <w:pPr>
        <w:pStyle w:val="Normal"/>
      </w:pPr>
    </w:p>
    <w:p w:rsidR="24749869" w:rsidP="486A546D" w:rsidRDefault="24749869" w14:paraId="5413BDBF" w14:textId="1B776828">
      <w:pPr>
        <w:pStyle w:val="Normal"/>
      </w:pPr>
      <w:r w:rsidRPr="19CC11D6" w:rsidR="19CC11D6">
        <w:rPr>
          <w:b w:val="1"/>
          <w:bCs w:val="1"/>
        </w:rPr>
        <w:t xml:space="preserve">Table S2. </w:t>
      </w:r>
      <w:r w:rsidR="19CC11D6">
        <w:rPr>
          <w:b w:val="0"/>
          <w:bCs w:val="0"/>
        </w:rPr>
        <w:t>Effect of fire severity on survival probability estimated using a binomial generalized linear model (GLM).</w:t>
      </w:r>
    </w:p>
    <w:tbl>
      <w:tblPr>
        <w:tblStyle w:val="TableGrid"/>
        <w:tblW w:w="9360" w:type="dxa"/>
        <w:tblLook w:val="06A0" w:firstRow="1" w:lastRow="0" w:firstColumn="1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1F43268B" w:rsidTr="19CC11D6" w14:paraId="7D91BF17">
        <w:trPr>
          <w:trHeight w:val="300"/>
        </w:trPr>
        <w:tc>
          <w:tcPr>
            <w:tcW w:w="1872" w:type="dxa"/>
            <w:tcMar/>
          </w:tcPr>
          <w:p w:rsidR="1F43268B" w:rsidP="1F43268B" w:rsidRDefault="1F43268B" w14:paraId="469463FA" w14:textId="40BE3484">
            <w:pPr>
              <w:pStyle w:val="Normal"/>
            </w:pPr>
            <w:r w:rsidR="1F43268B">
              <w:rPr/>
              <w:t>Fixed effect</w:t>
            </w:r>
          </w:p>
        </w:tc>
        <w:tc>
          <w:tcPr>
            <w:tcW w:w="1872" w:type="dxa"/>
            <w:tcMar/>
          </w:tcPr>
          <w:p w:rsidR="4D52DD79" w:rsidP="486A546D" w:rsidRDefault="4D52DD79" w14:paraId="22C8896C" w14:textId="0F487476">
            <w:pPr>
              <w:pStyle w:val="Normal"/>
            </w:pPr>
            <w:r w:rsidR="4D52DD79">
              <w:rPr/>
              <w:t>Estimate</w:t>
            </w:r>
          </w:p>
        </w:tc>
        <w:tc>
          <w:tcPr>
            <w:tcW w:w="1872" w:type="dxa"/>
            <w:tcMar/>
          </w:tcPr>
          <w:p w:rsidR="1F43268B" w:rsidP="1F43268B" w:rsidRDefault="1F43268B" w14:paraId="10DB9F80" w14:textId="434F0F8A">
            <w:pPr>
              <w:pStyle w:val="Normal"/>
            </w:pPr>
            <w:r w:rsidR="1F43268B">
              <w:rPr/>
              <w:t>df</w:t>
            </w:r>
          </w:p>
        </w:tc>
        <w:tc>
          <w:tcPr>
            <w:tcW w:w="1872" w:type="dxa"/>
            <w:tcMar/>
          </w:tcPr>
          <w:p w:rsidR="1F43268B" w:rsidP="486A546D" w:rsidRDefault="1F43268B" w14:paraId="6AAAF8B7" w14:textId="59F3826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E73ACF3">
              <w:rPr/>
              <w:t>z</w:t>
            </w:r>
          </w:p>
        </w:tc>
        <w:tc>
          <w:tcPr>
            <w:tcW w:w="1872" w:type="dxa"/>
            <w:tcMar/>
          </w:tcPr>
          <w:p w:rsidR="1F43268B" w:rsidP="1F43268B" w:rsidRDefault="1F43268B" w14:paraId="482D382D" w14:textId="49695FB9">
            <w:pPr>
              <w:pStyle w:val="Normal"/>
            </w:pPr>
            <w:r w:rsidR="1F43268B">
              <w:rPr/>
              <w:t>p-value</w:t>
            </w:r>
          </w:p>
        </w:tc>
      </w:tr>
      <w:tr w:rsidR="1F43268B" w:rsidTr="19CC11D6" w14:paraId="02D237E8">
        <w:trPr>
          <w:trHeight w:val="300"/>
        </w:trPr>
        <w:tc>
          <w:tcPr>
            <w:tcW w:w="1872" w:type="dxa"/>
            <w:tcMar/>
            <w:vAlign w:val="center"/>
          </w:tcPr>
          <w:p w:rsidR="1F43268B" w:rsidP="19CC11D6" w:rsidRDefault="1F43268B" w14:paraId="59DBAB02" w14:textId="054AD768">
            <w:pPr>
              <w:pStyle w:val="Normal"/>
              <w:jc w:val="left"/>
            </w:pPr>
            <w:r w:rsidR="19CC11D6">
              <w:rPr/>
              <w:t>dNBR</w:t>
            </w:r>
          </w:p>
        </w:tc>
        <w:tc>
          <w:tcPr>
            <w:tcW w:w="1872" w:type="dxa"/>
            <w:tcMar/>
            <w:vAlign w:val="center"/>
          </w:tcPr>
          <w:p w:rsidR="77180D1D" w:rsidP="19CC11D6" w:rsidRDefault="77180D1D" w14:paraId="18938594" w14:textId="7140AFFC">
            <w:pPr>
              <w:spacing w:before="240" w:beforeAutospacing="off" w:after="240" w:afterAutospacing="off"/>
              <w:jc w:val="left"/>
            </w:pPr>
            <w:r w:rsidRPr="19CC11D6" w:rsidR="19CC11D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4.9578</w:t>
            </w:r>
          </w:p>
        </w:tc>
        <w:tc>
          <w:tcPr>
            <w:tcW w:w="1872" w:type="dxa"/>
            <w:tcMar/>
            <w:vAlign w:val="center"/>
          </w:tcPr>
          <w:p w:rsidR="1F43268B" w:rsidP="19CC11D6" w:rsidRDefault="1F43268B" w14:paraId="5B4A63BF" w14:textId="33DFF947">
            <w:pPr>
              <w:pStyle w:val="Normal"/>
              <w:jc w:val="left"/>
            </w:pPr>
            <w:r w:rsidR="19CC11D6">
              <w:rPr/>
              <w:t>1</w:t>
            </w:r>
          </w:p>
        </w:tc>
        <w:tc>
          <w:tcPr>
            <w:tcW w:w="1872" w:type="dxa"/>
            <w:tcMar/>
            <w:vAlign w:val="center"/>
          </w:tcPr>
          <w:p w:rsidR="2C8D5ACF" w:rsidP="19CC11D6" w:rsidRDefault="2C8D5ACF" w14:paraId="48475F18" w14:textId="4DBCC7B7">
            <w:pPr>
              <w:spacing w:before="240" w:beforeAutospacing="off" w:after="240" w:afterAutospacing="off"/>
              <w:jc w:val="left"/>
            </w:pPr>
            <w:r w:rsidRPr="19CC11D6" w:rsidR="19CC11D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4.291</w:t>
            </w:r>
          </w:p>
        </w:tc>
        <w:tc>
          <w:tcPr>
            <w:tcW w:w="1872" w:type="dxa"/>
            <w:tcMar/>
            <w:vAlign w:val="center"/>
          </w:tcPr>
          <w:p w:rsidR="1F43268B" w:rsidP="19CC11D6" w:rsidRDefault="1F43268B" w14:paraId="6609D368" w14:textId="7D35609E">
            <w:pPr>
              <w:pStyle w:val="Normal"/>
              <w:jc w:val="left"/>
            </w:pPr>
            <w:r w:rsidR="19CC11D6">
              <w:rPr/>
              <w:t>P &lt; 0.001</w:t>
            </w:r>
          </w:p>
        </w:tc>
      </w:tr>
    </w:tbl>
    <w:p w:rsidR="1F43268B" w:rsidP="19CC11D6" w:rsidRDefault="1F43268B" w14:paraId="1FA51208" w14:textId="58BD4E63">
      <w:pPr>
        <w:pStyle w:val="Normal"/>
        <w:spacing w:before="240" w:beforeAutospacing="off" w:after="240" w:afterAutospacing="off"/>
      </w:pPr>
      <w:r w:rsidR="19CC11D6">
        <w:rPr/>
        <w:t>Model fit: pseudo R² = 0.298</w:t>
      </w:r>
      <w:r>
        <w:br/>
      </w:r>
      <w:r w:rsidR="19CC11D6">
        <w:rPr/>
        <w:t>Model structure: Binomial error distribution with logit link.</w:t>
      </w:r>
    </w:p>
    <w:p w:rsidR="19CC11D6" w:rsidP="19CC11D6" w:rsidRDefault="19CC11D6" w14:paraId="3F23411C" w14:textId="07E30A62">
      <w:pPr>
        <w:pStyle w:val="Normal"/>
      </w:pPr>
    </w:p>
    <w:p w:rsidR="19CC11D6" w:rsidP="19CC11D6" w:rsidRDefault="19CC11D6" w14:paraId="3A9A0D05" w14:textId="734A318E">
      <w:pPr>
        <w:pStyle w:val="Normal"/>
      </w:pPr>
    </w:p>
    <w:p w:rsidR="19CC11D6" w:rsidP="19CC11D6" w:rsidRDefault="19CC11D6" w14:paraId="295DC701" w14:textId="32F8EE3D">
      <w:pPr>
        <w:pStyle w:val="Normal"/>
      </w:pPr>
    </w:p>
    <w:p w:rsidR="19CC11D6" w:rsidP="19CC11D6" w:rsidRDefault="19CC11D6" w14:paraId="218E9146" w14:textId="5D48803F">
      <w:pPr>
        <w:pStyle w:val="Normal"/>
      </w:pPr>
    </w:p>
    <w:p w:rsidR="19CC11D6" w:rsidP="19CC11D6" w:rsidRDefault="19CC11D6" w14:paraId="5EEB1A81" w14:textId="555F7C55">
      <w:pPr>
        <w:pStyle w:val="Normal"/>
      </w:pPr>
    </w:p>
    <w:p w:rsidR="19CC11D6" w:rsidP="19CC11D6" w:rsidRDefault="19CC11D6" w14:paraId="3710FA75" w14:textId="21B1AF0E">
      <w:pPr>
        <w:pStyle w:val="Normal"/>
      </w:pPr>
      <w:r w:rsidRPr="19CC11D6" w:rsidR="19CC11D6">
        <w:rPr>
          <w:b w:val="1"/>
          <w:bCs w:val="1"/>
        </w:rPr>
        <w:t>Table S3.</w:t>
      </w:r>
      <w:r w:rsidR="19CC11D6">
        <w:rPr/>
        <w:t xml:space="preserve"> Binomial generalized linear mixed model (GLMM) evaluating the probability of resprouting in relation to fire severity.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19CC11D6" w:rsidTr="19CC11D6" w14:paraId="2A9F3311">
        <w:trPr>
          <w:trHeight w:val="300"/>
        </w:trPr>
        <w:tc>
          <w:tcPr>
            <w:tcW w:w="1872" w:type="dxa"/>
            <w:tcMar/>
          </w:tcPr>
          <w:p w:rsidR="19CC11D6" w:rsidP="19CC11D6" w:rsidRDefault="19CC11D6" w14:paraId="5F49AA0F" w14:textId="40BE3484">
            <w:pPr>
              <w:pStyle w:val="Normal"/>
            </w:pPr>
            <w:r w:rsidR="19CC11D6">
              <w:rPr/>
              <w:t>Fixed effect</w:t>
            </w:r>
          </w:p>
        </w:tc>
        <w:tc>
          <w:tcPr>
            <w:tcW w:w="1872" w:type="dxa"/>
            <w:tcMar/>
          </w:tcPr>
          <w:p w:rsidR="19CC11D6" w:rsidP="19CC11D6" w:rsidRDefault="19CC11D6" w14:paraId="2C21539B" w14:textId="37C7A5F8">
            <w:pPr>
              <w:pStyle w:val="Normal"/>
            </w:pPr>
            <w:r w:rsidR="19CC11D6">
              <w:rPr/>
              <w:t>Estimate</w:t>
            </w:r>
          </w:p>
        </w:tc>
        <w:tc>
          <w:tcPr>
            <w:tcW w:w="1872" w:type="dxa"/>
            <w:tcMar/>
          </w:tcPr>
          <w:p w:rsidR="19CC11D6" w:rsidP="19CC11D6" w:rsidRDefault="19CC11D6" w14:paraId="13A6BF65" w14:textId="434F0F8A">
            <w:pPr>
              <w:pStyle w:val="Normal"/>
            </w:pPr>
            <w:r w:rsidR="19CC11D6">
              <w:rPr/>
              <w:t>df</w:t>
            </w:r>
          </w:p>
        </w:tc>
        <w:tc>
          <w:tcPr>
            <w:tcW w:w="1872" w:type="dxa"/>
            <w:tcMar/>
          </w:tcPr>
          <w:p w:rsidR="19CC11D6" w:rsidP="19CC11D6" w:rsidRDefault="19CC11D6" w14:paraId="0A75F642" w14:textId="564B30A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9CC11D6">
              <w:rPr/>
              <w:t>z</w:t>
            </w:r>
          </w:p>
        </w:tc>
        <w:tc>
          <w:tcPr>
            <w:tcW w:w="1872" w:type="dxa"/>
            <w:tcMar/>
          </w:tcPr>
          <w:p w:rsidR="19CC11D6" w:rsidP="19CC11D6" w:rsidRDefault="19CC11D6" w14:paraId="2E47C0CA" w14:textId="49695FB9">
            <w:pPr>
              <w:pStyle w:val="Normal"/>
            </w:pPr>
            <w:r w:rsidR="19CC11D6">
              <w:rPr/>
              <w:t>p-value</w:t>
            </w:r>
          </w:p>
        </w:tc>
      </w:tr>
      <w:tr w:rsidR="19CC11D6" w:rsidTr="19CC11D6" w14:paraId="48ED2946">
        <w:trPr>
          <w:trHeight w:val="300"/>
        </w:trPr>
        <w:tc>
          <w:tcPr>
            <w:tcW w:w="1872" w:type="dxa"/>
            <w:tcMar/>
            <w:vAlign w:val="center"/>
          </w:tcPr>
          <w:p w:rsidR="19CC11D6" w:rsidP="19CC11D6" w:rsidRDefault="19CC11D6" w14:paraId="5A532D08" w14:textId="054AD768">
            <w:pPr>
              <w:pStyle w:val="Normal"/>
              <w:jc w:val="left"/>
            </w:pPr>
            <w:r w:rsidR="19CC11D6">
              <w:rPr/>
              <w:t>dNBR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684B1CF0" w14:textId="37DE1609">
            <w:pPr>
              <w:spacing w:before="240" w:beforeAutospacing="off" w:after="240" w:afterAutospacing="off"/>
              <w:jc w:val="left"/>
            </w:pPr>
            <w:r w:rsidRPr="19CC11D6" w:rsidR="19CC11D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21.308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205B52CB" w14:textId="33DFF947">
            <w:pPr>
              <w:pStyle w:val="Normal"/>
              <w:jc w:val="left"/>
            </w:pPr>
            <w:r w:rsidR="19CC11D6">
              <w:rPr/>
              <w:t>1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0AE4D688" w14:textId="14EC2750">
            <w:pPr>
              <w:spacing w:before="240" w:beforeAutospacing="off" w:after="240" w:afterAutospacing="off"/>
              <w:jc w:val="left"/>
            </w:pPr>
            <w:r w:rsidRPr="19CC11D6" w:rsidR="19CC11D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4.229</w:t>
            </w:r>
          </w:p>
        </w:tc>
        <w:tc>
          <w:tcPr>
            <w:tcW w:w="1872" w:type="dxa"/>
            <w:tcMar/>
            <w:vAlign w:val="center"/>
          </w:tcPr>
          <w:p w:rsidR="19CC11D6" w:rsidP="19CC11D6" w:rsidRDefault="19CC11D6" w14:paraId="50E3E1EE" w14:textId="7D35609E">
            <w:pPr>
              <w:pStyle w:val="Normal"/>
              <w:jc w:val="left"/>
            </w:pPr>
            <w:r w:rsidR="19CC11D6">
              <w:rPr/>
              <w:t>P &lt; 0.001</w:t>
            </w:r>
          </w:p>
        </w:tc>
      </w:tr>
      <w:tr w:rsidR="19CC11D6" w:rsidTr="19CC11D6" w14:paraId="06A5DCD8">
        <w:trPr>
          <w:trHeight w:val="300"/>
        </w:trPr>
        <w:tc>
          <w:tcPr>
            <w:tcW w:w="1872" w:type="dxa"/>
            <w:tcMar/>
          </w:tcPr>
          <w:p w:rsidR="19CC11D6" w:rsidP="19CC11D6" w:rsidRDefault="19CC11D6" w14:paraId="5AD80CCF" w14:textId="4DF48195">
            <w:pPr>
              <w:pStyle w:val="Normal"/>
            </w:pPr>
            <w:r w:rsidR="19CC11D6">
              <w:rPr/>
              <w:t>dNBR²</w:t>
            </w:r>
          </w:p>
        </w:tc>
        <w:tc>
          <w:tcPr>
            <w:tcW w:w="1872" w:type="dxa"/>
            <w:tcMar/>
          </w:tcPr>
          <w:p w:rsidR="19CC11D6" w:rsidP="19CC11D6" w:rsidRDefault="19CC11D6" w14:paraId="7366464E" w14:textId="4B063652">
            <w:pPr>
              <w:pStyle w:val="Normal"/>
            </w:pPr>
            <w:r w:rsidR="19CC11D6">
              <w:rPr/>
              <w:t>-18.348</w:t>
            </w:r>
          </w:p>
        </w:tc>
        <w:tc>
          <w:tcPr>
            <w:tcW w:w="1872" w:type="dxa"/>
            <w:tcMar/>
          </w:tcPr>
          <w:p w:rsidR="19CC11D6" w:rsidP="19CC11D6" w:rsidRDefault="19CC11D6" w14:paraId="37BB3994" w14:textId="5F2F898F">
            <w:pPr>
              <w:pStyle w:val="Normal"/>
            </w:pPr>
            <w:r w:rsidR="19CC11D6">
              <w:rPr/>
              <w:t>1</w:t>
            </w:r>
          </w:p>
        </w:tc>
        <w:tc>
          <w:tcPr>
            <w:tcW w:w="1872" w:type="dxa"/>
            <w:tcMar/>
          </w:tcPr>
          <w:p w:rsidR="19CC11D6" w:rsidP="19CC11D6" w:rsidRDefault="19CC11D6" w14:paraId="23007419" w14:textId="5059C63F">
            <w:pPr>
              <w:spacing w:before="240" w:beforeAutospacing="off" w:after="240" w:afterAutospacing="off"/>
            </w:pPr>
            <w:r w:rsidRPr="19CC11D6" w:rsidR="19CC11D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3.597</w:t>
            </w:r>
          </w:p>
        </w:tc>
        <w:tc>
          <w:tcPr>
            <w:tcW w:w="1872" w:type="dxa"/>
            <w:tcMar/>
          </w:tcPr>
          <w:p w:rsidR="19CC11D6" w:rsidP="19CC11D6" w:rsidRDefault="19CC11D6" w14:paraId="3A9DD073" w14:textId="389A35CB">
            <w:pPr>
              <w:pStyle w:val="Normal"/>
            </w:pPr>
            <w:r w:rsidR="19CC11D6">
              <w:rPr/>
              <w:t>P &lt; 0.001</w:t>
            </w:r>
          </w:p>
        </w:tc>
      </w:tr>
    </w:tbl>
    <w:p w:rsidR="19CC11D6" w:rsidP="19CC11D6" w:rsidRDefault="19CC11D6" w14:paraId="36B1524E" w14:textId="3D487D4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19CC11D6">
        <w:rPr/>
        <w:t>Model fit: pseudo R² = 0.515</w:t>
      </w:r>
    </w:p>
    <w:p w:rsidR="19CC11D6" w:rsidP="19CC11D6" w:rsidRDefault="19CC11D6" w14:paraId="3FD2E5C4" w14:textId="20A617D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19CC11D6">
        <w:rPr/>
        <w:t>Model structure: Binomial error distribution with logit link; random intercepts for plots nested within areas</w:t>
      </w:r>
    </w:p>
    <w:p w:rsidR="19CC11D6" w:rsidP="19CC11D6" w:rsidRDefault="19CC11D6" w14:paraId="15C80EBE" w14:textId="362AC4F3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561573"/>
    <w:rsid w:val="011DAF6B"/>
    <w:rsid w:val="01A7BCE6"/>
    <w:rsid w:val="01EEBDB5"/>
    <w:rsid w:val="0298A681"/>
    <w:rsid w:val="0313B2F8"/>
    <w:rsid w:val="069C2DFB"/>
    <w:rsid w:val="06B9F906"/>
    <w:rsid w:val="06CE217D"/>
    <w:rsid w:val="07E2FFAC"/>
    <w:rsid w:val="0A94B500"/>
    <w:rsid w:val="0BA5C521"/>
    <w:rsid w:val="0DC79C25"/>
    <w:rsid w:val="0DD8163E"/>
    <w:rsid w:val="0E7278A8"/>
    <w:rsid w:val="0F706900"/>
    <w:rsid w:val="101201C4"/>
    <w:rsid w:val="101201C4"/>
    <w:rsid w:val="10D523E9"/>
    <w:rsid w:val="1677B51E"/>
    <w:rsid w:val="188F2FE3"/>
    <w:rsid w:val="19CC11D6"/>
    <w:rsid w:val="1AC33561"/>
    <w:rsid w:val="1B898029"/>
    <w:rsid w:val="1B8C83FC"/>
    <w:rsid w:val="1EA4B23B"/>
    <w:rsid w:val="1F43268B"/>
    <w:rsid w:val="2020F926"/>
    <w:rsid w:val="23E0E716"/>
    <w:rsid w:val="246A5441"/>
    <w:rsid w:val="24749869"/>
    <w:rsid w:val="25ED9D58"/>
    <w:rsid w:val="283B78F5"/>
    <w:rsid w:val="28F434A3"/>
    <w:rsid w:val="2A4814E4"/>
    <w:rsid w:val="2BD01F0E"/>
    <w:rsid w:val="2C8D5ACF"/>
    <w:rsid w:val="30F99C5D"/>
    <w:rsid w:val="321E9319"/>
    <w:rsid w:val="33F4114F"/>
    <w:rsid w:val="33F4114F"/>
    <w:rsid w:val="3873C413"/>
    <w:rsid w:val="38D2029E"/>
    <w:rsid w:val="397D7D65"/>
    <w:rsid w:val="397D7D65"/>
    <w:rsid w:val="39CCB7F1"/>
    <w:rsid w:val="3E50C340"/>
    <w:rsid w:val="3F007DBB"/>
    <w:rsid w:val="3F493BBC"/>
    <w:rsid w:val="3F493BBC"/>
    <w:rsid w:val="42BB7945"/>
    <w:rsid w:val="42F4C993"/>
    <w:rsid w:val="4320CE9D"/>
    <w:rsid w:val="44780D84"/>
    <w:rsid w:val="486A546D"/>
    <w:rsid w:val="488703DA"/>
    <w:rsid w:val="4922BC9C"/>
    <w:rsid w:val="4B57E2FA"/>
    <w:rsid w:val="4B802697"/>
    <w:rsid w:val="4C03B7E7"/>
    <w:rsid w:val="4C03B7E7"/>
    <w:rsid w:val="4D52DD79"/>
    <w:rsid w:val="4DCDC7B5"/>
    <w:rsid w:val="4E73ACF3"/>
    <w:rsid w:val="514D1A89"/>
    <w:rsid w:val="516E8F6D"/>
    <w:rsid w:val="58376956"/>
    <w:rsid w:val="58C1C409"/>
    <w:rsid w:val="58FE2E8F"/>
    <w:rsid w:val="5B5362D9"/>
    <w:rsid w:val="5CFF1F90"/>
    <w:rsid w:val="5D3B2BC6"/>
    <w:rsid w:val="5D6C7130"/>
    <w:rsid w:val="62B163E8"/>
    <w:rsid w:val="64626EF6"/>
    <w:rsid w:val="662C8099"/>
    <w:rsid w:val="692001E4"/>
    <w:rsid w:val="692001E4"/>
    <w:rsid w:val="69561573"/>
    <w:rsid w:val="6A11F61C"/>
    <w:rsid w:val="6B74C152"/>
    <w:rsid w:val="714D5B41"/>
    <w:rsid w:val="71D93AE8"/>
    <w:rsid w:val="7350E546"/>
    <w:rsid w:val="7544DAAC"/>
    <w:rsid w:val="7544DAAC"/>
    <w:rsid w:val="756E935E"/>
    <w:rsid w:val="77180D1D"/>
    <w:rsid w:val="77C28DA6"/>
    <w:rsid w:val="797FB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61573"/>
  <w15:chartTrackingRefBased/>
  <w15:docId w15:val="{54E6FB8C-7010-438E-85BB-1039A49CFA9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1F43268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2026-01-07T10:14:04.3112571Z</dcterms:created>
  <dcterms:modified xsi:type="dcterms:W3CDTF">2026-01-21T16:32:52.7671805Z</dcterms:modified>
  <dc:creator>Gustavo Lemes</dc:creator>
  <lastModifiedBy>Usuário Convidado</lastModifiedBy>
</coreProperties>
</file>