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9E6BB" w14:textId="77777777" w:rsidR="00C86C11" w:rsidRPr="00BB522D" w:rsidRDefault="00C86C11">
      <w:pPr>
        <w:rPr>
          <w:rFonts w:ascii="Arial" w:hAnsi="Arial" w:cs="Arial"/>
          <w:b/>
          <w:u w:val="single"/>
          <w:lang w:val="en-US"/>
        </w:rPr>
      </w:pPr>
      <w:r w:rsidRPr="00BB522D">
        <w:rPr>
          <w:rFonts w:ascii="Arial" w:hAnsi="Arial" w:cs="Arial"/>
          <w:b/>
          <w:u w:val="single"/>
          <w:lang w:val="en-US"/>
        </w:rPr>
        <w:t>Response to reviewers</w:t>
      </w:r>
    </w:p>
    <w:p w14:paraId="68A59076" w14:textId="2C419EF4" w:rsidR="00C86C11" w:rsidRDefault="00C86C11" w:rsidP="00C86C11">
      <w:pPr>
        <w:ind w:left="1410" w:hanging="1410"/>
        <w:rPr>
          <w:rFonts w:ascii="Arial" w:hAnsi="Arial" w:cs="Arial"/>
          <w:lang w:val="en-US"/>
        </w:rPr>
      </w:pPr>
      <w:r w:rsidRPr="00BB522D">
        <w:rPr>
          <w:rFonts w:ascii="Arial" w:hAnsi="Arial" w:cs="Arial"/>
          <w:b/>
          <w:lang w:val="en-US"/>
        </w:rPr>
        <w:t>Manuscript:</w:t>
      </w:r>
      <w:r w:rsidRPr="00BB522D">
        <w:rPr>
          <w:rFonts w:ascii="Arial" w:hAnsi="Arial" w:cs="Arial"/>
          <w:lang w:val="en-US"/>
        </w:rPr>
        <w:tab/>
      </w:r>
      <w:r w:rsidR="009A2E09" w:rsidRPr="009A2E09">
        <w:rPr>
          <w:rFonts w:ascii="Arial" w:hAnsi="Arial" w:cs="Arial"/>
          <w:lang w:val="en-US"/>
        </w:rPr>
        <w:t>Switch to Tenecteplase for intravenous thrombolysis in stroke patients: Experience from a German High-volume Stroke Center</w:t>
      </w:r>
    </w:p>
    <w:p w14:paraId="146F0F1A" w14:textId="77777777" w:rsidR="009A2E09" w:rsidRDefault="009A2E09" w:rsidP="00C86C11">
      <w:pPr>
        <w:ind w:left="1410" w:hanging="1410"/>
        <w:rPr>
          <w:rFonts w:ascii="Arial" w:hAnsi="Arial" w:cs="Arial"/>
          <w:lang w:val="en-US"/>
        </w:rPr>
      </w:pPr>
    </w:p>
    <w:p w14:paraId="32A3FABA" w14:textId="77777777" w:rsidR="00C86C11" w:rsidRPr="00BB522D" w:rsidRDefault="00C86C11">
      <w:pPr>
        <w:rPr>
          <w:rFonts w:ascii="Arial" w:hAnsi="Arial" w:cs="Arial"/>
          <w:lang w:val="en-US"/>
        </w:rPr>
      </w:pPr>
    </w:p>
    <w:p w14:paraId="57D66EB6" w14:textId="77777777" w:rsidR="00B304B8" w:rsidRPr="00BB522D" w:rsidRDefault="00C86C11">
      <w:pPr>
        <w:rPr>
          <w:rFonts w:ascii="Arial" w:hAnsi="Arial" w:cs="Arial"/>
          <w:b/>
          <w:lang w:val="en-US"/>
        </w:rPr>
      </w:pPr>
      <w:r w:rsidRPr="00BB522D">
        <w:rPr>
          <w:rFonts w:ascii="Arial" w:hAnsi="Arial" w:cs="Arial"/>
          <w:b/>
          <w:lang w:val="en-US"/>
        </w:rPr>
        <w:t>Editor:</w:t>
      </w:r>
    </w:p>
    <w:p w14:paraId="1FF0C592" w14:textId="58BAB212" w:rsidR="009A2E09" w:rsidRPr="00152CFD" w:rsidRDefault="009A2E09">
      <w:pPr>
        <w:rPr>
          <w:rFonts w:ascii="Arial" w:hAnsi="Arial" w:cs="Arial"/>
          <w:i/>
          <w:shd w:val="clear" w:color="auto" w:fill="FFFFFF"/>
          <w:lang w:val="en-US"/>
        </w:rPr>
      </w:pPr>
      <w:r w:rsidRPr="00152CFD">
        <w:rPr>
          <w:rFonts w:ascii="Arial" w:hAnsi="Arial" w:cs="Arial"/>
          <w:i/>
          <w:shd w:val="clear" w:color="auto" w:fill="FFFFFF"/>
          <w:lang w:val="en-US"/>
        </w:rPr>
        <w:t xml:space="preserve">Authors are requested to consider widening of the time period (+/- 6 months before and after switching to </w:t>
      </w:r>
      <w:proofErr w:type="spellStart"/>
      <w:r w:rsidRPr="00152CFD">
        <w:rPr>
          <w:rFonts w:ascii="Arial" w:hAnsi="Arial" w:cs="Arial"/>
          <w:i/>
          <w:shd w:val="clear" w:color="auto" w:fill="FFFFFF"/>
          <w:lang w:val="en-US"/>
        </w:rPr>
        <w:t>tenect</w:t>
      </w:r>
      <w:r w:rsidR="00D92411" w:rsidRPr="00152CFD">
        <w:rPr>
          <w:rFonts w:ascii="Arial" w:hAnsi="Arial" w:cs="Arial"/>
          <w:i/>
          <w:shd w:val="clear" w:color="auto" w:fill="FFFFFF"/>
          <w:lang w:val="en-US"/>
        </w:rPr>
        <w:t>e</w:t>
      </w:r>
      <w:r w:rsidRPr="00152CFD">
        <w:rPr>
          <w:rFonts w:ascii="Arial" w:hAnsi="Arial" w:cs="Arial"/>
          <w:i/>
          <w:shd w:val="clear" w:color="auto" w:fill="FFFFFF"/>
          <w:lang w:val="en-US"/>
        </w:rPr>
        <w:t>plase</w:t>
      </w:r>
      <w:proofErr w:type="spellEnd"/>
      <w:r w:rsidRPr="00152CFD">
        <w:rPr>
          <w:rFonts w:ascii="Arial" w:hAnsi="Arial" w:cs="Arial"/>
          <w:i/>
          <w:shd w:val="clear" w:color="auto" w:fill="FFFFFF"/>
          <w:lang w:val="en-US"/>
        </w:rPr>
        <w:t>) for analysis to improve significance and meaningfulness of this interesting study.</w:t>
      </w:r>
    </w:p>
    <w:p w14:paraId="0797C70C" w14:textId="77777777" w:rsidR="00152CFD" w:rsidRDefault="00152CFD" w:rsidP="00395886">
      <w:pPr>
        <w:rPr>
          <w:rFonts w:ascii="Arial" w:hAnsi="Arial" w:cs="Arial"/>
          <w:u w:val="single"/>
          <w:lang w:val="en-US"/>
        </w:rPr>
      </w:pPr>
    </w:p>
    <w:p w14:paraId="7A4C00B2" w14:textId="42A3238E" w:rsidR="00395886" w:rsidRDefault="00C86C11" w:rsidP="00395886">
      <w:pPr>
        <w:rPr>
          <w:rFonts w:ascii="Arial" w:hAnsi="Arial" w:cs="Arial"/>
          <w:u w:val="single"/>
          <w:lang w:val="en-US"/>
        </w:rPr>
      </w:pPr>
      <w:r w:rsidRPr="00BB522D">
        <w:rPr>
          <w:rFonts w:ascii="Arial" w:hAnsi="Arial" w:cs="Arial"/>
          <w:u w:val="single"/>
          <w:lang w:val="en-US"/>
        </w:rPr>
        <w:t>Response to the editor:</w:t>
      </w:r>
    </w:p>
    <w:p w14:paraId="69442A01" w14:textId="77777777" w:rsidR="008C7BD9" w:rsidRDefault="00F65C2D" w:rsidP="008C7BD9">
      <w:pPr>
        <w:jc w:val="both"/>
        <w:rPr>
          <w:rFonts w:ascii="Arial" w:hAnsi="Arial" w:cs="Arial"/>
          <w:lang w:val="en-US"/>
        </w:rPr>
      </w:pPr>
      <w:r w:rsidRPr="00F65C2D">
        <w:rPr>
          <w:rFonts w:ascii="Arial" w:hAnsi="Arial" w:cs="Arial"/>
          <w:lang w:val="en-US"/>
        </w:rPr>
        <w:t xml:space="preserve">We thank the editor </w:t>
      </w:r>
      <w:r w:rsidR="008C7BD9">
        <w:rPr>
          <w:rFonts w:ascii="Arial" w:hAnsi="Arial" w:cs="Arial"/>
          <w:lang w:val="en-US"/>
        </w:rPr>
        <w:t xml:space="preserve">for this helpful suggestion. We managed to widen our time-period to 6 months before and after TNK-transmission and are now confident that our completely new analyses, based on around 150 AIS-patients per thrombolytic agent, are more significant and robust. </w:t>
      </w:r>
      <w:r w:rsidR="008C7BD9" w:rsidRPr="00A33354">
        <w:rPr>
          <w:rFonts w:ascii="Arial" w:hAnsi="Arial" w:cs="Arial"/>
          <w:lang w:val="en-US"/>
        </w:rPr>
        <w:t xml:space="preserve">We have updated the manuscript accordingly and revised all relevant sections </w:t>
      </w:r>
      <w:r w:rsidR="008C7BD9">
        <w:rPr>
          <w:rFonts w:ascii="Arial" w:hAnsi="Arial" w:cs="Arial"/>
          <w:lang w:val="en-US"/>
        </w:rPr>
        <w:t>(underdone changes highlighted in yellow)</w:t>
      </w:r>
      <w:r w:rsidR="008C7BD9" w:rsidRPr="00A33354">
        <w:rPr>
          <w:rFonts w:ascii="Arial" w:hAnsi="Arial" w:cs="Arial"/>
          <w:lang w:val="en-US"/>
        </w:rPr>
        <w:t xml:space="preserve">. </w:t>
      </w:r>
      <w:r w:rsidR="008C7BD9" w:rsidRPr="0081624F">
        <w:rPr>
          <w:rFonts w:ascii="Arial" w:hAnsi="Arial" w:cs="Arial"/>
          <w:lang w:val="en-US"/>
        </w:rPr>
        <w:t>We are confident that our revised manuscript is now suitable for publication in</w:t>
      </w:r>
      <w:r w:rsidR="008C7BD9">
        <w:rPr>
          <w:rFonts w:ascii="Arial" w:hAnsi="Arial" w:cs="Arial"/>
          <w:lang w:val="en-US"/>
        </w:rPr>
        <w:t xml:space="preserve"> </w:t>
      </w:r>
      <w:r w:rsidR="008C7BD9" w:rsidRPr="0081624F">
        <w:rPr>
          <w:rFonts w:ascii="Arial" w:hAnsi="Arial" w:cs="Arial"/>
          <w:lang w:val="en-US"/>
        </w:rPr>
        <w:t>Neurological Research and Practice.</w:t>
      </w:r>
    </w:p>
    <w:p w14:paraId="7538E94F" w14:textId="77777777" w:rsidR="008C7BD9" w:rsidRDefault="008C7BD9" w:rsidP="008C7BD9">
      <w:pPr>
        <w:jc w:val="both"/>
        <w:rPr>
          <w:rFonts w:ascii="Arial" w:hAnsi="Arial" w:cs="Arial"/>
          <w:lang w:val="en-US"/>
        </w:rPr>
      </w:pPr>
    </w:p>
    <w:p w14:paraId="488F4F26" w14:textId="504631BB" w:rsidR="008C7BD9" w:rsidRDefault="008C7BD9" w:rsidP="008C7BD9">
      <w:pPr>
        <w:jc w:val="both"/>
        <w:rPr>
          <w:rFonts w:ascii="Arial" w:hAnsi="Arial" w:cs="Arial"/>
          <w:lang w:val="en-US"/>
        </w:rPr>
      </w:pPr>
      <w:r>
        <w:rPr>
          <w:rFonts w:ascii="Arial" w:hAnsi="Arial" w:cs="Arial"/>
          <w:lang w:val="en-US"/>
        </w:rPr>
        <w:t>Please find below the detailed point-to-point response to all raised comments by the reviewers.</w:t>
      </w:r>
    </w:p>
    <w:p w14:paraId="0870C592" w14:textId="770C5D06" w:rsidR="008C7BD9" w:rsidRDefault="008C7BD9" w:rsidP="00F65C2D">
      <w:pPr>
        <w:jc w:val="both"/>
        <w:rPr>
          <w:rFonts w:ascii="Arial" w:hAnsi="Arial" w:cs="Arial"/>
          <w:lang w:val="en-US"/>
        </w:rPr>
      </w:pPr>
    </w:p>
    <w:p w14:paraId="3E5AF7F0" w14:textId="62CF4411" w:rsidR="00A33354" w:rsidRDefault="00A33354" w:rsidP="00F65C2D">
      <w:pPr>
        <w:jc w:val="both"/>
        <w:rPr>
          <w:rFonts w:ascii="Arial" w:hAnsi="Arial" w:cs="Arial"/>
          <w:lang w:val="en-US"/>
        </w:rPr>
      </w:pPr>
      <w:r>
        <w:rPr>
          <w:rFonts w:ascii="Arial" w:hAnsi="Arial" w:cs="Arial"/>
          <w:lang w:val="en-US"/>
        </w:rPr>
        <w:t xml:space="preserve">. </w:t>
      </w:r>
    </w:p>
    <w:p w14:paraId="37912819" w14:textId="77777777" w:rsidR="00C86C11" w:rsidRPr="009A2E09" w:rsidRDefault="00C86C11">
      <w:pPr>
        <w:rPr>
          <w:rFonts w:ascii="Arial" w:hAnsi="Arial" w:cs="Arial"/>
          <w:highlight w:val="yellow"/>
          <w:lang w:val="en-US"/>
        </w:rPr>
      </w:pPr>
    </w:p>
    <w:p w14:paraId="56BC080B" w14:textId="77777777" w:rsidR="00C86C11" w:rsidRPr="009A2E09" w:rsidRDefault="00C86C11">
      <w:pPr>
        <w:rPr>
          <w:rFonts w:ascii="Arial" w:hAnsi="Arial" w:cs="Arial"/>
          <w:highlight w:val="yellow"/>
          <w:lang w:val="en-US"/>
        </w:rPr>
      </w:pPr>
    </w:p>
    <w:p w14:paraId="068D7A59" w14:textId="77777777" w:rsidR="00C86C11" w:rsidRPr="002E32E9" w:rsidRDefault="00C86C11">
      <w:pPr>
        <w:rPr>
          <w:rFonts w:ascii="Arial" w:hAnsi="Arial" w:cs="Arial"/>
          <w:b/>
          <w:lang w:val="en-US"/>
        </w:rPr>
      </w:pPr>
      <w:r w:rsidRPr="002E32E9">
        <w:rPr>
          <w:rFonts w:ascii="Arial" w:hAnsi="Arial" w:cs="Arial"/>
          <w:b/>
          <w:lang w:val="en-US"/>
        </w:rPr>
        <w:t>Reviewer I</w:t>
      </w:r>
    </w:p>
    <w:p w14:paraId="4973A0E4" w14:textId="3C8899F9" w:rsidR="002E32E9" w:rsidRPr="002E32E9" w:rsidRDefault="002E32E9" w:rsidP="002E32E9">
      <w:pPr>
        <w:rPr>
          <w:rFonts w:ascii="Arial" w:hAnsi="Arial" w:cs="Arial"/>
          <w:i/>
          <w:lang w:val="en-US"/>
        </w:rPr>
      </w:pPr>
      <w:r w:rsidRPr="002E32E9">
        <w:rPr>
          <w:rFonts w:ascii="Arial" w:hAnsi="Arial" w:cs="Arial"/>
          <w:i/>
          <w:lang w:val="en-US"/>
        </w:rPr>
        <w:t xml:space="preserve">This is an interesting and timely manuscript regarding the use of </w:t>
      </w:r>
      <w:proofErr w:type="spellStart"/>
      <w:r w:rsidRPr="002E32E9">
        <w:rPr>
          <w:rFonts w:ascii="Arial" w:hAnsi="Arial" w:cs="Arial"/>
          <w:i/>
          <w:lang w:val="en-US"/>
        </w:rPr>
        <w:t>tenecteplase</w:t>
      </w:r>
      <w:proofErr w:type="spellEnd"/>
      <w:r w:rsidRPr="002E32E9">
        <w:rPr>
          <w:rFonts w:ascii="Arial" w:hAnsi="Arial" w:cs="Arial"/>
          <w:i/>
          <w:lang w:val="en-US"/>
        </w:rPr>
        <w:t xml:space="preserve"> (TNK) in acute stroke. It adds valuable </w:t>
      </w:r>
      <w:r w:rsidR="00520A11" w:rsidRPr="002E32E9">
        <w:rPr>
          <w:rFonts w:ascii="Arial" w:hAnsi="Arial" w:cs="Arial"/>
          <w:i/>
          <w:lang w:val="en-US"/>
        </w:rPr>
        <w:t>real-world</w:t>
      </w:r>
      <w:r w:rsidRPr="002E32E9">
        <w:rPr>
          <w:rFonts w:ascii="Arial" w:hAnsi="Arial" w:cs="Arial"/>
          <w:i/>
          <w:lang w:val="en-US"/>
        </w:rPr>
        <w:t xml:space="preserve"> information to the existing literature by showing shorter door to needle times compared to rt-PA and substantial practical advantages. In addition, the save use in the extended time window is of interest.</w:t>
      </w:r>
    </w:p>
    <w:p w14:paraId="73F01A53" w14:textId="77777777" w:rsidR="002E32E9" w:rsidRDefault="002E32E9" w:rsidP="002E32E9">
      <w:pPr>
        <w:rPr>
          <w:rFonts w:ascii="Arial" w:hAnsi="Arial" w:cs="Arial"/>
          <w:i/>
          <w:lang w:val="en-US"/>
        </w:rPr>
      </w:pPr>
    </w:p>
    <w:p w14:paraId="719E4921" w14:textId="0B07F0C5" w:rsidR="008C7BD9" w:rsidRPr="00D92411" w:rsidRDefault="008C7BD9" w:rsidP="002E32E9">
      <w:pPr>
        <w:rPr>
          <w:rFonts w:ascii="Arial" w:hAnsi="Arial" w:cs="Arial"/>
          <w:iCs/>
          <w:u w:val="single"/>
          <w:lang w:val="en-US"/>
        </w:rPr>
      </w:pPr>
      <w:r w:rsidRPr="00D92411">
        <w:rPr>
          <w:rFonts w:ascii="Arial" w:hAnsi="Arial" w:cs="Arial"/>
          <w:iCs/>
          <w:u w:val="single"/>
          <w:lang w:val="en-US"/>
        </w:rPr>
        <w:t>Response to the Reviewer:</w:t>
      </w:r>
    </w:p>
    <w:p w14:paraId="3DC00CCA" w14:textId="7144D674" w:rsidR="008C7BD9" w:rsidRDefault="008C7BD9" w:rsidP="002E32E9">
      <w:pPr>
        <w:rPr>
          <w:rFonts w:ascii="Arial" w:hAnsi="Arial" w:cs="Arial"/>
          <w:i/>
          <w:lang w:val="en-US"/>
        </w:rPr>
      </w:pPr>
      <w:r w:rsidRPr="002E32E9">
        <w:rPr>
          <w:rFonts w:ascii="Arial" w:hAnsi="Arial" w:cs="Arial"/>
          <w:lang w:val="en-US"/>
        </w:rPr>
        <w:t xml:space="preserve">We would like to thank </w:t>
      </w:r>
      <w:r>
        <w:rPr>
          <w:rFonts w:ascii="Arial" w:hAnsi="Arial" w:cs="Arial"/>
          <w:lang w:val="en-US"/>
        </w:rPr>
        <w:t>the reviewer for his</w:t>
      </w:r>
      <w:r w:rsidRPr="002E32E9">
        <w:rPr>
          <w:rFonts w:ascii="Arial" w:hAnsi="Arial" w:cs="Arial"/>
          <w:lang w:val="en-US"/>
        </w:rPr>
        <w:t xml:space="preserve"> constructive feedback on our manuscript Your comments are greatly appreciated, and we </w:t>
      </w:r>
      <w:r>
        <w:rPr>
          <w:rFonts w:ascii="Arial" w:hAnsi="Arial" w:cs="Arial"/>
          <w:lang w:val="en-US"/>
        </w:rPr>
        <w:t>thank the reviewer for the overall positive feedback.</w:t>
      </w:r>
    </w:p>
    <w:p w14:paraId="239A3A00" w14:textId="77777777" w:rsidR="008C7BD9" w:rsidRDefault="008C7BD9" w:rsidP="002E32E9">
      <w:pPr>
        <w:rPr>
          <w:rFonts w:ascii="Arial" w:hAnsi="Arial" w:cs="Arial"/>
          <w:i/>
          <w:lang w:val="en-US"/>
        </w:rPr>
      </w:pPr>
    </w:p>
    <w:p w14:paraId="0755C084" w14:textId="7631C034" w:rsidR="008C7BD9" w:rsidRPr="00D92411" w:rsidRDefault="008C7BD9" w:rsidP="002E32E9">
      <w:pPr>
        <w:rPr>
          <w:rFonts w:ascii="Arial" w:hAnsi="Arial" w:cs="Arial"/>
          <w:i/>
          <w:u w:val="single"/>
          <w:lang w:val="en-US"/>
        </w:rPr>
      </w:pPr>
      <w:r w:rsidRPr="00D92411">
        <w:rPr>
          <w:rFonts w:ascii="Arial" w:hAnsi="Arial" w:cs="Arial"/>
          <w:i/>
          <w:u w:val="single"/>
          <w:lang w:val="en-US"/>
        </w:rPr>
        <w:t xml:space="preserve">Comment I: </w:t>
      </w:r>
    </w:p>
    <w:p w14:paraId="5D2ED7A3" w14:textId="77777777" w:rsidR="002E32E9" w:rsidRPr="00361894" w:rsidRDefault="002E32E9" w:rsidP="002E32E9">
      <w:pPr>
        <w:rPr>
          <w:rFonts w:ascii="Arial" w:hAnsi="Arial" w:cs="Arial"/>
          <w:i/>
          <w:lang w:val="en-US"/>
        </w:rPr>
      </w:pPr>
      <w:r w:rsidRPr="00361894">
        <w:rPr>
          <w:rFonts w:ascii="Arial" w:hAnsi="Arial" w:cs="Arial"/>
          <w:i/>
          <w:lang w:val="en-US"/>
        </w:rPr>
        <w:t>I have only one minor suggestion for change:</w:t>
      </w:r>
    </w:p>
    <w:p w14:paraId="69138139" w14:textId="77777777" w:rsidR="002E32E9" w:rsidRPr="00361894" w:rsidRDefault="002E32E9" w:rsidP="002E32E9">
      <w:pPr>
        <w:rPr>
          <w:rFonts w:ascii="Arial" w:hAnsi="Arial" w:cs="Arial"/>
          <w:i/>
          <w:lang w:val="en-US"/>
        </w:rPr>
      </w:pPr>
      <w:r w:rsidRPr="00361894">
        <w:rPr>
          <w:rFonts w:ascii="Arial" w:hAnsi="Arial" w:cs="Arial"/>
          <w:i/>
          <w:lang w:val="en-US"/>
        </w:rPr>
        <w:t xml:space="preserve">In the abstract, the conclusion should be even more cautious regarding safety. </w:t>
      </w:r>
    </w:p>
    <w:p w14:paraId="2C514EF6" w14:textId="0AA26ADF" w:rsidR="002E32E9" w:rsidRPr="002E32E9" w:rsidRDefault="002E32E9" w:rsidP="002E32E9">
      <w:pPr>
        <w:rPr>
          <w:rFonts w:ascii="Arial" w:hAnsi="Arial" w:cs="Arial"/>
          <w:i/>
          <w:lang w:val="en-US"/>
        </w:rPr>
      </w:pPr>
      <w:r w:rsidRPr="00361894">
        <w:rPr>
          <w:rFonts w:ascii="Arial" w:hAnsi="Arial" w:cs="Arial"/>
          <w:i/>
          <w:lang w:val="en-US"/>
        </w:rPr>
        <w:t xml:space="preserve">In the study, any ICH and </w:t>
      </w:r>
      <w:proofErr w:type="spellStart"/>
      <w:r w:rsidRPr="00361894">
        <w:rPr>
          <w:rFonts w:ascii="Arial" w:hAnsi="Arial" w:cs="Arial"/>
          <w:i/>
          <w:lang w:val="en-US"/>
        </w:rPr>
        <w:t>sICH</w:t>
      </w:r>
      <w:proofErr w:type="spellEnd"/>
      <w:r w:rsidRPr="00361894">
        <w:rPr>
          <w:rFonts w:ascii="Arial" w:hAnsi="Arial" w:cs="Arial"/>
          <w:i/>
          <w:lang w:val="en-US"/>
        </w:rPr>
        <w:t xml:space="preserve"> was indeed more frequent with TNK, both in the &lt;4.5 and the 4.5h window, although not statistically significant. It cannot be ruled out that the lack of significance was due to the small sample size. This is well discussed in the manuscript, but the quick reader focusing on the conclusion may get the impression that safety was no issue at all.</w:t>
      </w:r>
    </w:p>
    <w:p w14:paraId="464EF262" w14:textId="77777777" w:rsidR="002E32E9" w:rsidRPr="002E32E9" w:rsidRDefault="002E32E9" w:rsidP="002E32E9">
      <w:pPr>
        <w:rPr>
          <w:rFonts w:ascii="Arial" w:hAnsi="Arial" w:cs="Arial"/>
          <w:i/>
          <w:lang w:val="en-US"/>
        </w:rPr>
      </w:pPr>
    </w:p>
    <w:p w14:paraId="0C1788E2" w14:textId="77777777" w:rsidR="00F704F9" w:rsidRDefault="00F704F9" w:rsidP="002E32E9">
      <w:pPr>
        <w:rPr>
          <w:rFonts w:ascii="Arial" w:hAnsi="Arial" w:cs="Arial"/>
          <w:i/>
          <w:lang w:val="en-US"/>
        </w:rPr>
      </w:pPr>
    </w:p>
    <w:p w14:paraId="3C12D4DD" w14:textId="3DCAAB20" w:rsidR="00C86C11" w:rsidRPr="00B72F95" w:rsidRDefault="00C86C11" w:rsidP="002E32E9">
      <w:pPr>
        <w:rPr>
          <w:rFonts w:ascii="Arial" w:hAnsi="Arial" w:cs="Arial"/>
          <w:u w:val="single"/>
          <w:lang w:val="en-US"/>
        </w:rPr>
      </w:pPr>
      <w:r w:rsidRPr="00B72F95">
        <w:rPr>
          <w:rFonts w:ascii="Arial" w:hAnsi="Arial" w:cs="Arial"/>
          <w:u w:val="single"/>
          <w:lang w:val="en-US"/>
        </w:rPr>
        <w:t>Response to the Reviewer:</w:t>
      </w:r>
    </w:p>
    <w:p w14:paraId="04274EB9" w14:textId="0F88064E" w:rsidR="00A23A96" w:rsidRPr="002E32E9" w:rsidRDefault="00C25E53" w:rsidP="002E32E9">
      <w:pPr>
        <w:jc w:val="both"/>
        <w:rPr>
          <w:rFonts w:ascii="Arial" w:hAnsi="Arial" w:cs="Arial"/>
          <w:lang w:val="en-US"/>
        </w:rPr>
      </w:pPr>
      <w:r w:rsidRPr="00361894">
        <w:rPr>
          <w:rFonts w:ascii="Arial" w:hAnsi="Arial" w:cs="Arial"/>
          <w:lang w:val="en-US"/>
        </w:rPr>
        <w:t xml:space="preserve">We </w:t>
      </w:r>
      <w:r w:rsidR="008C7BD9" w:rsidRPr="00361894">
        <w:rPr>
          <w:rFonts w:ascii="Arial" w:hAnsi="Arial" w:cs="Arial"/>
          <w:lang w:val="en-US"/>
        </w:rPr>
        <w:t>thank the reviewer and totally agree that due to the initial limited sample size, interpretation of the results should be discussed very cautiously. We have now adapted the corresponding section in the abstract, accordingly. Further</w:t>
      </w:r>
      <w:r w:rsidR="008C7BD9">
        <w:rPr>
          <w:rFonts w:ascii="Arial" w:hAnsi="Arial" w:cs="Arial"/>
          <w:lang w:val="en-US"/>
        </w:rPr>
        <w:t xml:space="preserve">, </w:t>
      </w:r>
      <w:r w:rsidRPr="00C25E53">
        <w:rPr>
          <w:rFonts w:ascii="Arial" w:hAnsi="Arial" w:cs="Arial"/>
          <w:lang w:val="en-US"/>
        </w:rPr>
        <w:t xml:space="preserve">after </w:t>
      </w:r>
      <w:r w:rsidR="008C7BD9" w:rsidRPr="00C25E53">
        <w:rPr>
          <w:rFonts w:ascii="Arial" w:hAnsi="Arial" w:cs="Arial"/>
          <w:lang w:val="en-US"/>
        </w:rPr>
        <w:t>exten</w:t>
      </w:r>
      <w:r w:rsidR="008C7BD9">
        <w:rPr>
          <w:rFonts w:ascii="Arial" w:hAnsi="Arial" w:cs="Arial"/>
          <w:lang w:val="en-US"/>
        </w:rPr>
        <w:t>sion of the</w:t>
      </w:r>
      <w:r w:rsidRPr="00C25E53">
        <w:rPr>
          <w:rFonts w:ascii="Arial" w:hAnsi="Arial" w:cs="Arial"/>
          <w:lang w:val="en-US"/>
        </w:rPr>
        <w:t xml:space="preserve"> </w:t>
      </w:r>
      <w:r w:rsidRPr="00C25E53">
        <w:rPr>
          <w:rFonts w:ascii="Arial" w:hAnsi="Arial" w:cs="Arial"/>
          <w:lang w:val="en-US"/>
        </w:rPr>
        <w:lastRenderedPageBreak/>
        <w:t>study period to ±6 months</w:t>
      </w:r>
      <w:r w:rsidR="008C7BD9">
        <w:rPr>
          <w:rFonts w:ascii="Arial" w:hAnsi="Arial" w:cs="Arial"/>
          <w:lang w:val="en-US"/>
        </w:rPr>
        <w:t xml:space="preserve">, we have doubled the sample size and still did not observe significant changes among TNK- and rt-PA treated patients. </w:t>
      </w:r>
    </w:p>
    <w:p w14:paraId="14989CD7" w14:textId="77777777" w:rsidR="00395886" w:rsidRDefault="00395886">
      <w:pPr>
        <w:rPr>
          <w:rFonts w:ascii="Arial" w:hAnsi="Arial" w:cs="Arial"/>
          <w:b/>
          <w:highlight w:val="yellow"/>
          <w:u w:val="single"/>
          <w:lang w:val="en-US"/>
        </w:rPr>
      </w:pPr>
    </w:p>
    <w:p w14:paraId="6415159B" w14:textId="77777777" w:rsidR="00395886" w:rsidRDefault="00395886">
      <w:pPr>
        <w:rPr>
          <w:rFonts w:ascii="Arial" w:hAnsi="Arial" w:cs="Arial"/>
          <w:b/>
          <w:highlight w:val="yellow"/>
          <w:u w:val="single"/>
          <w:lang w:val="en-US"/>
        </w:rPr>
      </w:pPr>
    </w:p>
    <w:p w14:paraId="31249FB3" w14:textId="3DC5B09C" w:rsidR="00C86C11" w:rsidRDefault="00C86C11">
      <w:pPr>
        <w:rPr>
          <w:rFonts w:ascii="Arial" w:hAnsi="Arial" w:cs="Arial"/>
          <w:b/>
          <w:u w:val="single"/>
          <w:lang w:val="en-US"/>
        </w:rPr>
      </w:pPr>
      <w:r w:rsidRPr="00883E1F">
        <w:rPr>
          <w:rFonts w:ascii="Arial" w:hAnsi="Arial" w:cs="Arial"/>
          <w:b/>
          <w:u w:val="single"/>
          <w:lang w:val="en-US"/>
        </w:rPr>
        <w:t>Reviewer II:</w:t>
      </w:r>
    </w:p>
    <w:p w14:paraId="5DC6D29E" w14:textId="77777777" w:rsidR="008C7BD9" w:rsidRPr="00883E1F" w:rsidRDefault="008C7BD9">
      <w:pPr>
        <w:rPr>
          <w:rFonts w:ascii="Arial" w:hAnsi="Arial" w:cs="Arial"/>
          <w:b/>
          <w:u w:val="single"/>
          <w:lang w:val="en-US"/>
        </w:rPr>
      </w:pPr>
    </w:p>
    <w:p w14:paraId="31E694CC" w14:textId="2199B207" w:rsidR="00883E1F" w:rsidRPr="00883E1F" w:rsidRDefault="00883E1F" w:rsidP="00883E1F">
      <w:pPr>
        <w:jc w:val="both"/>
        <w:rPr>
          <w:rFonts w:ascii="Arial" w:hAnsi="Arial" w:cs="Arial"/>
          <w:i/>
          <w:color w:val="000000" w:themeColor="text1"/>
          <w:shd w:val="clear" w:color="auto" w:fill="FFFFFF"/>
          <w:lang w:val="en-US"/>
        </w:rPr>
      </w:pPr>
      <w:r>
        <w:rPr>
          <w:rFonts w:ascii="Arial" w:hAnsi="Arial" w:cs="Arial"/>
          <w:i/>
          <w:color w:val="000000" w:themeColor="text1"/>
          <w:shd w:val="clear" w:color="auto" w:fill="FFFFFF"/>
          <w:lang w:val="en-US"/>
        </w:rPr>
        <w:t>T</w:t>
      </w:r>
      <w:r w:rsidRPr="00883E1F">
        <w:rPr>
          <w:rFonts w:ascii="Arial" w:hAnsi="Arial" w:cs="Arial"/>
          <w:i/>
          <w:color w:val="000000" w:themeColor="text1"/>
          <w:shd w:val="clear" w:color="auto" w:fill="FFFFFF"/>
          <w:lang w:val="en-US"/>
        </w:rPr>
        <w:t xml:space="preserve">he authors report on the single center experience with the transition from </w:t>
      </w:r>
      <w:r>
        <w:rPr>
          <w:rFonts w:ascii="Arial" w:hAnsi="Arial" w:cs="Arial"/>
          <w:i/>
          <w:color w:val="000000" w:themeColor="text1"/>
          <w:shd w:val="clear" w:color="auto" w:fill="FFFFFF"/>
          <w:lang w:val="en-US"/>
        </w:rPr>
        <w:t>A</w:t>
      </w:r>
      <w:r w:rsidRPr="00883E1F">
        <w:rPr>
          <w:rFonts w:ascii="Arial" w:hAnsi="Arial" w:cs="Arial"/>
          <w:i/>
          <w:color w:val="000000" w:themeColor="text1"/>
          <w:shd w:val="clear" w:color="auto" w:fill="FFFFFF"/>
          <w:lang w:val="en-US"/>
        </w:rPr>
        <w:t>lteplase (rt-PA) to Tenecteplase (TNK) for intravenous thrombolysis (IVT) in acute ischemic stroke (AIS). In retrospective analysis they compared process parameters as well as treatment and safety outcomes for AIS patients treated with rt-PA before the transition and those treated with TNK afterward over a period of three months before and three months after transition to TNK. Results showed significantly shorter door-to-needle (DTN) times with TNK safety outcomes, including rates of intracranial hemorrhage and angioedema, remained comparable (although hemorrhage rates were numerically higher with TNK). Medical staff reported high satisfaction with TNK, particularly regarding its ease of preparation and administration. Taken together, these findings suggest that implementing TNK in routine stroke care is feasible, improves process parameters, and maintains safety. The study supports</w:t>
      </w:r>
      <w:r>
        <w:rPr>
          <w:rFonts w:ascii="Arial" w:hAnsi="Arial" w:cs="Arial"/>
          <w:i/>
          <w:color w:val="000000" w:themeColor="text1"/>
          <w:shd w:val="clear" w:color="auto" w:fill="FFFFFF"/>
          <w:lang w:val="en-US"/>
        </w:rPr>
        <w:t xml:space="preserve"> </w:t>
      </w:r>
      <w:r w:rsidRPr="00883E1F">
        <w:rPr>
          <w:rFonts w:ascii="Arial" w:hAnsi="Arial" w:cs="Arial"/>
          <w:i/>
          <w:color w:val="000000" w:themeColor="text1"/>
          <w:shd w:val="clear" w:color="auto" w:fill="FFFFFF"/>
          <w:lang w:val="en-US"/>
        </w:rPr>
        <w:t>TNK's advantages as a practical alternative to rt-PA in acute stroke management.</w:t>
      </w:r>
    </w:p>
    <w:p w14:paraId="75E712E0" w14:textId="77777777" w:rsidR="00883E1F" w:rsidRPr="00883E1F" w:rsidRDefault="00883E1F" w:rsidP="00883E1F">
      <w:pPr>
        <w:jc w:val="both"/>
        <w:rPr>
          <w:rFonts w:ascii="Arial" w:hAnsi="Arial" w:cs="Arial"/>
          <w:i/>
          <w:color w:val="000000" w:themeColor="text1"/>
          <w:shd w:val="clear" w:color="auto" w:fill="FFFFFF"/>
          <w:lang w:val="en-US"/>
        </w:rPr>
      </w:pPr>
    </w:p>
    <w:p w14:paraId="3CCC0121" w14:textId="77777777" w:rsidR="00883E1F" w:rsidRDefault="00883E1F" w:rsidP="00883E1F">
      <w:pPr>
        <w:jc w:val="both"/>
        <w:rPr>
          <w:rFonts w:ascii="Arial" w:hAnsi="Arial" w:cs="Arial"/>
          <w:i/>
          <w:color w:val="000000" w:themeColor="text1"/>
          <w:shd w:val="clear" w:color="auto" w:fill="FFFFFF"/>
          <w:lang w:val="en-US"/>
        </w:rPr>
      </w:pPr>
      <w:r w:rsidRPr="00883E1F">
        <w:rPr>
          <w:rFonts w:ascii="Arial" w:hAnsi="Arial" w:cs="Arial"/>
          <w:i/>
          <w:color w:val="000000" w:themeColor="text1"/>
          <w:shd w:val="clear" w:color="auto" w:fill="FFFFFF"/>
          <w:lang w:val="en-US"/>
        </w:rPr>
        <w:t>The paper is well written, background, objectives, and methods are clear. Results are presented in a clear fashion, and the discussion is based on the data and covers most important aspects. I have only one major comment:</w:t>
      </w:r>
    </w:p>
    <w:p w14:paraId="4D140066" w14:textId="77777777" w:rsidR="008C7BD9" w:rsidRDefault="008C7BD9" w:rsidP="00883E1F">
      <w:pPr>
        <w:jc w:val="both"/>
        <w:rPr>
          <w:rFonts w:ascii="Arial" w:hAnsi="Arial" w:cs="Arial"/>
          <w:i/>
          <w:color w:val="000000" w:themeColor="text1"/>
          <w:shd w:val="clear" w:color="auto" w:fill="FFFFFF"/>
          <w:lang w:val="en-US"/>
        </w:rPr>
      </w:pPr>
    </w:p>
    <w:p w14:paraId="70B21C4E" w14:textId="2EC759AC" w:rsidR="008C7BD9" w:rsidRPr="00D92411" w:rsidRDefault="008C7BD9" w:rsidP="00883E1F">
      <w:pPr>
        <w:jc w:val="both"/>
        <w:rPr>
          <w:rFonts w:ascii="Arial" w:hAnsi="Arial" w:cs="Arial"/>
          <w:i/>
          <w:color w:val="000000" w:themeColor="text1"/>
          <w:u w:val="single"/>
          <w:shd w:val="clear" w:color="auto" w:fill="FFFFFF"/>
          <w:lang w:val="en-US"/>
        </w:rPr>
      </w:pPr>
      <w:r w:rsidRPr="00D92411">
        <w:rPr>
          <w:rFonts w:ascii="Arial" w:hAnsi="Arial" w:cs="Arial"/>
          <w:i/>
          <w:color w:val="000000" w:themeColor="text1"/>
          <w:u w:val="single"/>
          <w:shd w:val="clear" w:color="auto" w:fill="FFFFFF"/>
          <w:lang w:val="en-US"/>
        </w:rPr>
        <w:t>Response to the Reviewer:</w:t>
      </w:r>
    </w:p>
    <w:p w14:paraId="511C7665" w14:textId="4A847133" w:rsidR="008C7BD9" w:rsidRPr="00520A11" w:rsidRDefault="008C7BD9" w:rsidP="008C7BD9">
      <w:pPr>
        <w:rPr>
          <w:rFonts w:ascii="Arial" w:hAnsi="Arial" w:cs="Arial"/>
          <w:color w:val="000000" w:themeColor="text1"/>
          <w:lang w:val="en-US"/>
        </w:rPr>
      </w:pPr>
      <w:r w:rsidRPr="00361894">
        <w:rPr>
          <w:rFonts w:ascii="Arial" w:hAnsi="Arial" w:cs="Arial"/>
          <w:color w:val="000000" w:themeColor="text1"/>
          <w:lang w:val="en-US"/>
        </w:rPr>
        <w:t xml:space="preserve">We thank the reviewer for the </w:t>
      </w:r>
      <w:r w:rsidR="00D92411" w:rsidRPr="00361894">
        <w:rPr>
          <w:rFonts w:ascii="Arial" w:hAnsi="Arial" w:cs="Arial"/>
          <w:color w:val="000000" w:themeColor="text1"/>
          <w:lang w:val="en-US"/>
        </w:rPr>
        <w:t>overall positive evaluation and constructive feedback, p</w:t>
      </w:r>
      <w:r w:rsidRPr="00361894">
        <w:rPr>
          <w:rFonts w:ascii="Arial" w:hAnsi="Arial" w:cs="Arial"/>
          <w:color w:val="000000" w:themeColor="text1"/>
          <w:lang w:val="en-US"/>
        </w:rPr>
        <w:t>lease find below the point-to-point response to the raised issues.</w:t>
      </w:r>
      <w:r>
        <w:rPr>
          <w:rFonts w:ascii="Arial" w:hAnsi="Arial" w:cs="Arial"/>
          <w:color w:val="000000" w:themeColor="text1"/>
          <w:lang w:val="en-US"/>
        </w:rPr>
        <w:t xml:space="preserve"> </w:t>
      </w:r>
    </w:p>
    <w:p w14:paraId="5D9D2933" w14:textId="77777777" w:rsidR="008C7BD9" w:rsidRPr="00883E1F" w:rsidRDefault="008C7BD9" w:rsidP="00883E1F">
      <w:pPr>
        <w:jc w:val="both"/>
        <w:rPr>
          <w:rFonts w:ascii="Arial" w:hAnsi="Arial" w:cs="Arial"/>
          <w:i/>
          <w:color w:val="000000" w:themeColor="text1"/>
          <w:shd w:val="clear" w:color="auto" w:fill="FFFFFF"/>
          <w:lang w:val="en-US"/>
        </w:rPr>
      </w:pPr>
    </w:p>
    <w:p w14:paraId="57ED9987" w14:textId="555C1CED" w:rsidR="008C7BD9" w:rsidRPr="00D92411" w:rsidRDefault="008C7BD9" w:rsidP="00883E1F">
      <w:pPr>
        <w:jc w:val="both"/>
        <w:rPr>
          <w:rFonts w:ascii="Arial" w:hAnsi="Arial" w:cs="Arial"/>
          <w:i/>
          <w:color w:val="000000" w:themeColor="text1"/>
          <w:u w:val="single"/>
          <w:shd w:val="clear" w:color="auto" w:fill="FFFFFF"/>
          <w:lang w:val="en-US"/>
        </w:rPr>
      </w:pPr>
      <w:r w:rsidRPr="00D92411">
        <w:rPr>
          <w:rFonts w:ascii="Arial" w:hAnsi="Arial" w:cs="Arial"/>
          <w:i/>
          <w:color w:val="000000" w:themeColor="text1"/>
          <w:u w:val="single"/>
          <w:shd w:val="clear" w:color="auto" w:fill="FFFFFF"/>
          <w:lang w:val="en-US"/>
        </w:rPr>
        <w:t>Reviewer’s comment 1:</w:t>
      </w:r>
    </w:p>
    <w:p w14:paraId="7703A1D8" w14:textId="169983F6" w:rsidR="00883E1F" w:rsidRDefault="00883E1F" w:rsidP="00883E1F">
      <w:pPr>
        <w:jc w:val="both"/>
        <w:rPr>
          <w:rFonts w:ascii="Arial" w:hAnsi="Arial" w:cs="Arial"/>
          <w:i/>
          <w:color w:val="000000" w:themeColor="text1"/>
          <w:shd w:val="clear" w:color="auto" w:fill="FFFFFF"/>
          <w:lang w:val="en-US"/>
        </w:rPr>
      </w:pPr>
      <w:r w:rsidRPr="00883E1F">
        <w:rPr>
          <w:rFonts w:ascii="Arial" w:hAnsi="Arial" w:cs="Arial"/>
          <w:i/>
          <w:color w:val="000000" w:themeColor="text1"/>
          <w:shd w:val="clear" w:color="auto" w:fill="FFFFFF"/>
          <w:lang w:val="en-US"/>
        </w:rPr>
        <w:t>The time period studied (3 months each) is really short and so the numbers of patients are small and results are susceptible to chance and possible seasonal influence. If an extension of the time period analyzed to 6 months would be possible, this would stingray improve the quality of the paper.</w:t>
      </w:r>
    </w:p>
    <w:p w14:paraId="574EFE2B" w14:textId="77777777" w:rsidR="00D92411" w:rsidRDefault="00D92411" w:rsidP="00883E1F">
      <w:pPr>
        <w:jc w:val="both"/>
        <w:rPr>
          <w:rFonts w:ascii="Arial" w:hAnsi="Arial" w:cs="Arial"/>
          <w:i/>
          <w:color w:val="000000" w:themeColor="text1"/>
          <w:shd w:val="clear" w:color="auto" w:fill="FFFFFF"/>
          <w:lang w:val="en-US"/>
        </w:rPr>
      </w:pPr>
    </w:p>
    <w:p w14:paraId="51685BC5" w14:textId="579DAEFD" w:rsidR="008C7BD9" w:rsidRPr="00D92411" w:rsidRDefault="008C7BD9" w:rsidP="00883E1F">
      <w:pPr>
        <w:jc w:val="both"/>
        <w:rPr>
          <w:rFonts w:ascii="Arial" w:hAnsi="Arial" w:cs="Arial"/>
          <w:iCs/>
          <w:color w:val="000000" w:themeColor="text1"/>
          <w:u w:val="single"/>
          <w:shd w:val="clear" w:color="auto" w:fill="FFFFFF"/>
          <w:lang w:val="en-US"/>
        </w:rPr>
      </w:pPr>
      <w:r w:rsidRPr="00D92411">
        <w:rPr>
          <w:rFonts w:ascii="Arial" w:hAnsi="Arial" w:cs="Arial"/>
          <w:iCs/>
          <w:color w:val="000000" w:themeColor="text1"/>
          <w:u w:val="single"/>
          <w:shd w:val="clear" w:color="auto" w:fill="FFFFFF"/>
          <w:lang w:val="en-US"/>
        </w:rPr>
        <w:t>Response to the reviewer:</w:t>
      </w:r>
    </w:p>
    <w:p w14:paraId="67E072A5" w14:textId="36B61DFF" w:rsidR="008C7BD9" w:rsidRDefault="008C7BD9" w:rsidP="008C7BD9">
      <w:pPr>
        <w:rPr>
          <w:rFonts w:ascii="Arial" w:hAnsi="Arial" w:cs="Arial"/>
          <w:color w:val="000000" w:themeColor="text1"/>
          <w:lang w:val="en-US"/>
        </w:rPr>
      </w:pPr>
      <w:r w:rsidRPr="00361894">
        <w:rPr>
          <w:rFonts w:ascii="Arial" w:hAnsi="Arial" w:cs="Arial"/>
          <w:color w:val="000000" w:themeColor="text1"/>
          <w:lang w:val="en-US"/>
        </w:rPr>
        <w:t xml:space="preserve">We thank again the reviewer and the editor for this helpful comment. As mentioned above, we have extended the time window of the study to ±6 months to improve the sample size and reduce potential biases related to the limited sample size. We have also included the </w:t>
      </w:r>
      <w:r w:rsidR="000A1532" w:rsidRPr="00361894">
        <w:rPr>
          <w:rFonts w:ascii="Arial" w:hAnsi="Arial" w:cs="Arial"/>
          <w:color w:val="000000" w:themeColor="text1"/>
          <w:lang w:val="en-US"/>
        </w:rPr>
        <w:t>imaging</w:t>
      </w:r>
      <w:r w:rsidRPr="00361894">
        <w:rPr>
          <w:rFonts w:ascii="Arial" w:hAnsi="Arial" w:cs="Arial"/>
          <w:color w:val="000000" w:themeColor="text1"/>
          <w:lang w:val="en-US"/>
        </w:rPr>
        <w:t>-to-needle time in our analysis to rule out potential confounding. We are confident that our revised manuscript - based on completely new analyses based on 150 -AIS patients per thrombolytic agent – is no suitable for publication in NRP.</w:t>
      </w:r>
      <w:r>
        <w:rPr>
          <w:rFonts w:ascii="Arial" w:hAnsi="Arial" w:cs="Arial"/>
          <w:color w:val="000000" w:themeColor="text1"/>
          <w:lang w:val="en-US"/>
        </w:rPr>
        <w:t xml:space="preserve"> </w:t>
      </w:r>
    </w:p>
    <w:p w14:paraId="04953245" w14:textId="77777777" w:rsidR="008C7BD9" w:rsidRDefault="008C7BD9" w:rsidP="00883E1F">
      <w:pPr>
        <w:jc w:val="both"/>
        <w:rPr>
          <w:rFonts w:ascii="Arial" w:hAnsi="Arial" w:cs="Arial"/>
          <w:i/>
          <w:color w:val="000000" w:themeColor="text1"/>
          <w:shd w:val="clear" w:color="auto" w:fill="FFFFFF"/>
          <w:lang w:val="en-US"/>
        </w:rPr>
      </w:pPr>
    </w:p>
    <w:p w14:paraId="19D3F5BB" w14:textId="77777777" w:rsidR="008C7BD9" w:rsidRPr="00883E1F" w:rsidRDefault="008C7BD9" w:rsidP="00883E1F">
      <w:pPr>
        <w:jc w:val="both"/>
        <w:rPr>
          <w:rFonts w:ascii="Arial" w:hAnsi="Arial" w:cs="Arial"/>
          <w:i/>
          <w:color w:val="000000" w:themeColor="text1"/>
          <w:shd w:val="clear" w:color="auto" w:fill="FFFFFF"/>
          <w:lang w:val="en-US"/>
        </w:rPr>
      </w:pPr>
    </w:p>
    <w:p w14:paraId="6164C56A" w14:textId="221310E4" w:rsidR="00883E1F" w:rsidRDefault="00883E1F" w:rsidP="00883E1F">
      <w:pPr>
        <w:jc w:val="both"/>
        <w:rPr>
          <w:rFonts w:ascii="Arial" w:hAnsi="Arial" w:cs="Arial"/>
          <w:i/>
          <w:color w:val="000000" w:themeColor="text1"/>
          <w:shd w:val="clear" w:color="auto" w:fill="FFFFFF"/>
          <w:lang w:val="en-US"/>
        </w:rPr>
      </w:pPr>
    </w:p>
    <w:p w14:paraId="485CF260" w14:textId="77777777" w:rsidR="00D92411" w:rsidRPr="00D92411" w:rsidRDefault="008C7BD9" w:rsidP="00883E1F">
      <w:pPr>
        <w:jc w:val="both"/>
        <w:rPr>
          <w:rFonts w:ascii="Arial" w:hAnsi="Arial" w:cs="Arial"/>
          <w:i/>
          <w:color w:val="000000" w:themeColor="text1"/>
          <w:u w:val="single"/>
          <w:shd w:val="clear" w:color="auto" w:fill="FFFFFF"/>
          <w:lang w:val="en-US"/>
        </w:rPr>
      </w:pPr>
      <w:r w:rsidRPr="00D92411">
        <w:rPr>
          <w:rFonts w:ascii="Arial" w:hAnsi="Arial" w:cs="Arial"/>
          <w:i/>
          <w:color w:val="000000" w:themeColor="text1"/>
          <w:u w:val="single"/>
          <w:shd w:val="clear" w:color="auto" w:fill="FFFFFF"/>
          <w:lang w:val="en-US"/>
        </w:rPr>
        <w:t>Reviewer’s comment 2:</w:t>
      </w:r>
    </w:p>
    <w:p w14:paraId="71F66DB7" w14:textId="41ADECA9" w:rsidR="00883E1F" w:rsidRDefault="008C7BD9" w:rsidP="00883E1F">
      <w:pPr>
        <w:jc w:val="both"/>
        <w:rPr>
          <w:rFonts w:ascii="Arial" w:hAnsi="Arial" w:cs="Arial"/>
          <w:i/>
          <w:color w:val="000000" w:themeColor="text1"/>
          <w:shd w:val="clear" w:color="auto" w:fill="FFFFFF"/>
          <w:lang w:val="en-US"/>
        </w:rPr>
      </w:pPr>
      <w:r>
        <w:rPr>
          <w:rFonts w:ascii="Arial" w:hAnsi="Arial" w:cs="Arial"/>
          <w:i/>
          <w:color w:val="000000" w:themeColor="text1"/>
          <w:shd w:val="clear" w:color="auto" w:fill="FFFFFF"/>
          <w:lang w:val="en-US"/>
        </w:rPr>
        <w:t>I</w:t>
      </w:r>
      <w:r w:rsidR="00883E1F" w:rsidRPr="00F704F9">
        <w:rPr>
          <w:rFonts w:ascii="Arial" w:hAnsi="Arial" w:cs="Arial"/>
          <w:i/>
          <w:color w:val="000000" w:themeColor="text1"/>
          <w:shd w:val="clear" w:color="auto" w:fill="FFFFFF"/>
          <w:lang w:val="en-US"/>
        </w:rPr>
        <w:t xml:space="preserve">n the discussion, the numerically higher bleeding rates for TNK might be mentioned (while I would not discuss p-values as significant from multiple uncontrolled testing, </w:t>
      </w:r>
      <w:proofErr w:type="gramStart"/>
      <w:r w:rsidR="00883E1F" w:rsidRPr="00F704F9">
        <w:rPr>
          <w:rFonts w:ascii="Arial" w:hAnsi="Arial" w:cs="Arial"/>
          <w:i/>
          <w:color w:val="000000" w:themeColor="text1"/>
          <w:shd w:val="clear" w:color="auto" w:fill="FFFFFF"/>
          <w:lang w:val="en-US"/>
        </w:rPr>
        <w:t>i.e.</w:t>
      </w:r>
      <w:proofErr w:type="gramEnd"/>
      <w:r w:rsidR="00883E1F" w:rsidRPr="00F704F9">
        <w:rPr>
          <w:rFonts w:ascii="Arial" w:hAnsi="Arial" w:cs="Arial"/>
          <w:i/>
          <w:color w:val="000000" w:themeColor="text1"/>
          <w:shd w:val="clear" w:color="auto" w:fill="FFFFFF"/>
          <w:lang w:val="en-US"/>
        </w:rPr>
        <w:t xml:space="preserve"> the one single "significant" difference in bleeding rates ("except for higher ICH rates in TNK-treated patients with moderate strokes (NIHSS 5-15; TNK 14% vs. rt-PA 0%, p=0.036)")</w:t>
      </w:r>
    </w:p>
    <w:p w14:paraId="1252FDFF" w14:textId="3780401F" w:rsidR="008C7BD9" w:rsidRDefault="008C7BD9" w:rsidP="00883E1F">
      <w:pPr>
        <w:jc w:val="both"/>
        <w:rPr>
          <w:rFonts w:ascii="Arial" w:hAnsi="Arial" w:cs="Arial"/>
          <w:i/>
          <w:color w:val="000000" w:themeColor="text1"/>
          <w:shd w:val="clear" w:color="auto" w:fill="FFFFFF"/>
          <w:lang w:val="en-US"/>
        </w:rPr>
      </w:pPr>
      <w:r>
        <w:rPr>
          <w:rFonts w:ascii="Arial" w:hAnsi="Arial" w:cs="Arial"/>
          <w:i/>
          <w:color w:val="000000" w:themeColor="text1"/>
          <w:shd w:val="clear" w:color="auto" w:fill="FFFFFF"/>
          <w:lang w:val="en-US"/>
        </w:rPr>
        <w:lastRenderedPageBreak/>
        <w:t>Response to the reviewer:</w:t>
      </w:r>
    </w:p>
    <w:p w14:paraId="792CA813" w14:textId="2FB838D6" w:rsidR="008C7BD9" w:rsidRPr="00D92411" w:rsidRDefault="008C7BD9" w:rsidP="00883E1F">
      <w:pPr>
        <w:jc w:val="both"/>
        <w:rPr>
          <w:rFonts w:ascii="Arial" w:hAnsi="Arial" w:cs="Arial"/>
          <w:iCs/>
          <w:color w:val="000000" w:themeColor="text1"/>
          <w:shd w:val="clear" w:color="auto" w:fill="FFFFFF"/>
        </w:rPr>
      </w:pPr>
      <w:r w:rsidRPr="00361894">
        <w:rPr>
          <w:rFonts w:ascii="Arial" w:hAnsi="Arial" w:cs="Arial"/>
          <w:iCs/>
          <w:color w:val="000000" w:themeColor="text1"/>
          <w:shd w:val="clear" w:color="auto" w:fill="FFFFFF"/>
          <w:lang w:val="en-US"/>
        </w:rPr>
        <w:t xml:space="preserve">We thank the reviewer for this </w:t>
      </w:r>
      <w:proofErr w:type="spellStart"/>
      <w:r w:rsidRPr="00361894">
        <w:rPr>
          <w:rFonts w:ascii="Arial" w:hAnsi="Arial" w:cs="Arial"/>
          <w:iCs/>
          <w:color w:val="000000" w:themeColor="text1"/>
          <w:shd w:val="clear" w:color="auto" w:fill="FFFFFF"/>
          <w:lang w:val="en-US"/>
        </w:rPr>
        <w:t>valueable</w:t>
      </w:r>
      <w:proofErr w:type="spellEnd"/>
      <w:r w:rsidRPr="00361894">
        <w:rPr>
          <w:rFonts w:ascii="Arial" w:hAnsi="Arial" w:cs="Arial"/>
          <w:iCs/>
          <w:color w:val="000000" w:themeColor="text1"/>
          <w:shd w:val="clear" w:color="auto" w:fill="FFFFFF"/>
          <w:lang w:val="en-US"/>
        </w:rPr>
        <w:t xml:space="preserve"> comment. </w:t>
      </w:r>
      <w:r w:rsidR="00361894" w:rsidRPr="00361894">
        <w:rPr>
          <w:rFonts w:ascii="Arial" w:hAnsi="Arial" w:cs="Arial"/>
          <w:iCs/>
          <w:color w:val="000000" w:themeColor="text1"/>
          <w:shd w:val="clear" w:color="auto" w:fill="FFFFFF"/>
          <w:lang w:val="en-US"/>
        </w:rPr>
        <w:t>In our new analysis – based on 138 TNK treated and 138 rt-PA treated patients, we observed a rate of any ICH in 8/62 (13%) TNK and 2/68 (3%) in rt-PA treated patients with moderate stroke (</w:t>
      </w:r>
      <w:proofErr w:type="gramStart"/>
      <w:r w:rsidR="00361894" w:rsidRPr="00361894">
        <w:rPr>
          <w:rFonts w:ascii="Arial" w:hAnsi="Arial" w:cs="Arial"/>
          <w:iCs/>
          <w:color w:val="000000" w:themeColor="text1"/>
          <w:shd w:val="clear" w:color="auto" w:fill="FFFFFF"/>
          <w:lang w:val="en-US"/>
        </w:rPr>
        <w:t>i.e.</w:t>
      </w:r>
      <w:proofErr w:type="gramEnd"/>
      <w:r w:rsidR="00361894" w:rsidRPr="00361894">
        <w:rPr>
          <w:rFonts w:ascii="Arial" w:hAnsi="Arial" w:cs="Arial"/>
          <w:iCs/>
          <w:color w:val="000000" w:themeColor="text1"/>
          <w:shd w:val="clear" w:color="auto" w:fill="FFFFFF"/>
          <w:lang w:val="en-US"/>
        </w:rPr>
        <w:t xml:space="preserve"> on admission NIHSS 5-15; p=0.06). However, as this trend was only observed in one subgroup and only for any ICH, it may be due to chance and due to multiple testing performed for our subgroup-analyses. However, to notice the reader </w:t>
      </w:r>
      <w:r w:rsidR="00361894">
        <w:rPr>
          <w:rFonts w:ascii="Arial" w:hAnsi="Arial" w:cs="Arial"/>
          <w:iCs/>
          <w:color w:val="000000" w:themeColor="text1"/>
          <w:shd w:val="clear" w:color="auto" w:fill="FFFFFF"/>
          <w:lang w:val="en-US"/>
        </w:rPr>
        <w:t xml:space="preserve">about this observation, </w:t>
      </w:r>
      <w:r w:rsidR="00361894" w:rsidRPr="00361894">
        <w:rPr>
          <w:rFonts w:ascii="Arial" w:hAnsi="Arial" w:cs="Arial"/>
          <w:iCs/>
          <w:color w:val="000000" w:themeColor="text1"/>
          <w:shd w:val="clear" w:color="auto" w:fill="FFFFFF"/>
          <w:lang w:val="en-US"/>
        </w:rPr>
        <w:t xml:space="preserve">we have now added a corresponding section in the discussion and expanded our limitation section, accordingly. </w:t>
      </w:r>
    </w:p>
    <w:p w14:paraId="5F5C8E33" w14:textId="77777777" w:rsidR="008C7BD9" w:rsidRPr="00D92411" w:rsidRDefault="008C7BD9" w:rsidP="00883E1F">
      <w:pPr>
        <w:jc w:val="both"/>
        <w:rPr>
          <w:rFonts w:ascii="Arial" w:hAnsi="Arial" w:cs="Arial"/>
          <w:i/>
          <w:color w:val="000000" w:themeColor="text1"/>
          <w:shd w:val="clear" w:color="auto" w:fill="FFFFFF"/>
        </w:rPr>
      </w:pPr>
    </w:p>
    <w:p w14:paraId="7F691E31" w14:textId="7E0CFC21" w:rsidR="008C7BD9" w:rsidRPr="00D92411" w:rsidRDefault="008C7BD9" w:rsidP="00883E1F">
      <w:pPr>
        <w:jc w:val="both"/>
        <w:rPr>
          <w:rFonts w:ascii="Arial" w:hAnsi="Arial" w:cs="Arial"/>
          <w:i/>
          <w:color w:val="000000" w:themeColor="text1"/>
          <w:u w:val="single"/>
          <w:shd w:val="clear" w:color="auto" w:fill="FFFFFF"/>
          <w:lang w:val="en-US"/>
        </w:rPr>
      </w:pPr>
      <w:r w:rsidRPr="00D92411">
        <w:rPr>
          <w:rFonts w:ascii="Arial" w:hAnsi="Arial" w:cs="Arial"/>
          <w:i/>
          <w:color w:val="000000" w:themeColor="text1"/>
          <w:u w:val="single"/>
          <w:shd w:val="clear" w:color="auto" w:fill="FFFFFF"/>
          <w:lang w:val="en-US"/>
        </w:rPr>
        <w:t>Reviewer’s comment 3:</w:t>
      </w:r>
    </w:p>
    <w:p w14:paraId="15DBE923" w14:textId="0F992709" w:rsidR="00883E1F" w:rsidRDefault="008C7BD9" w:rsidP="00883E1F">
      <w:pPr>
        <w:jc w:val="both"/>
        <w:rPr>
          <w:rFonts w:ascii="Arial" w:hAnsi="Arial" w:cs="Arial"/>
          <w:i/>
          <w:color w:val="000000" w:themeColor="text1"/>
          <w:shd w:val="clear" w:color="auto" w:fill="FFFFFF"/>
          <w:lang w:val="en-US"/>
        </w:rPr>
      </w:pPr>
      <w:r>
        <w:rPr>
          <w:rFonts w:ascii="Arial" w:hAnsi="Arial" w:cs="Arial"/>
          <w:i/>
          <w:color w:val="000000" w:themeColor="text1"/>
          <w:shd w:val="clear" w:color="auto" w:fill="FFFFFF"/>
          <w:lang w:val="en-US"/>
        </w:rPr>
        <w:t>H</w:t>
      </w:r>
      <w:r w:rsidR="00883E1F" w:rsidRPr="00F704F9">
        <w:rPr>
          <w:rFonts w:ascii="Arial" w:hAnsi="Arial" w:cs="Arial"/>
          <w:i/>
          <w:color w:val="000000" w:themeColor="text1"/>
          <w:shd w:val="clear" w:color="auto" w:fill="FFFFFF"/>
          <w:lang w:val="en-US"/>
        </w:rPr>
        <w:t>emorrhage rates should be presented in a table in the main text, not as supplement</w:t>
      </w:r>
      <w:r w:rsidR="00D92411">
        <w:rPr>
          <w:rFonts w:ascii="Arial" w:hAnsi="Arial" w:cs="Arial"/>
          <w:i/>
          <w:color w:val="000000" w:themeColor="text1"/>
          <w:shd w:val="clear" w:color="auto" w:fill="FFFFFF"/>
          <w:lang w:val="en-US"/>
        </w:rPr>
        <w:t>.</w:t>
      </w:r>
    </w:p>
    <w:p w14:paraId="5382F1E4" w14:textId="77777777" w:rsidR="008C7BD9" w:rsidRDefault="008C7BD9" w:rsidP="00883E1F">
      <w:pPr>
        <w:jc w:val="both"/>
        <w:rPr>
          <w:rFonts w:ascii="Arial" w:hAnsi="Arial" w:cs="Arial"/>
          <w:i/>
          <w:color w:val="000000" w:themeColor="text1"/>
          <w:shd w:val="clear" w:color="auto" w:fill="FFFFFF"/>
          <w:lang w:val="en-US"/>
        </w:rPr>
      </w:pPr>
    </w:p>
    <w:p w14:paraId="5C0830E7" w14:textId="77832B81" w:rsidR="008C7BD9" w:rsidRPr="00361894" w:rsidRDefault="008C7BD9" w:rsidP="00883E1F">
      <w:pPr>
        <w:jc w:val="both"/>
        <w:rPr>
          <w:rFonts w:ascii="Arial" w:hAnsi="Arial" w:cs="Arial"/>
          <w:iCs/>
          <w:color w:val="000000" w:themeColor="text1"/>
          <w:u w:val="single"/>
          <w:shd w:val="clear" w:color="auto" w:fill="FFFFFF"/>
          <w:lang w:val="en-US"/>
        </w:rPr>
      </w:pPr>
      <w:r w:rsidRPr="00361894">
        <w:rPr>
          <w:rFonts w:ascii="Arial" w:hAnsi="Arial" w:cs="Arial"/>
          <w:iCs/>
          <w:color w:val="000000" w:themeColor="text1"/>
          <w:u w:val="single"/>
          <w:shd w:val="clear" w:color="auto" w:fill="FFFFFF"/>
          <w:lang w:val="en-US"/>
        </w:rPr>
        <w:t>Response to the reviewer:</w:t>
      </w:r>
    </w:p>
    <w:p w14:paraId="68262711" w14:textId="387049EB" w:rsidR="008C7BD9" w:rsidRPr="00361894" w:rsidRDefault="008C7BD9" w:rsidP="008C7BD9">
      <w:pPr>
        <w:rPr>
          <w:rFonts w:ascii="Arial" w:hAnsi="Arial" w:cs="Arial"/>
          <w:color w:val="000000" w:themeColor="text1"/>
          <w:lang w:val="en-US"/>
        </w:rPr>
      </w:pPr>
      <w:r w:rsidRPr="00361894">
        <w:rPr>
          <w:rFonts w:ascii="Arial" w:hAnsi="Arial" w:cs="Arial"/>
          <w:color w:val="000000" w:themeColor="text1"/>
          <w:lang w:val="en-US"/>
        </w:rPr>
        <w:t xml:space="preserve">We appreciate this </w:t>
      </w:r>
      <w:r w:rsidR="00361894" w:rsidRPr="00361894">
        <w:rPr>
          <w:rFonts w:ascii="Arial" w:hAnsi="Arial" w:cs="Arial"/>
          <w:color w:val="000000" w:themeColor="text1"/>
          <w:lang w:val="en-US"/>
        </w:rPr>
        <w:t>helpful</w:t>
      </w:r>
      <w:r w:rsidRPr="00361894">
        <w:rPr>
          <w:rFonts w:ascii="Arial" w:hAnsi="Arial" w:cs="Arial"/>
          <w:color w:val="000000" w:themeColor="text1"/>
          <w:lang w:val="en-US"/>
        </w:rPr>
        <w:t xml:space="preserve"> comment and created a revised Table </w:t>
      </w:r>
      <w:r w:rsidR="00361894" w:rsidRPr="00361894">
        <w:rPr>
          <w:rFonts w:ascii="Arial" w:hAnsi="Arial" w:cs="Arial"/>
          <w:color w:val="000000" w:themeColor="text1"/>
          <w:lang w:val="en-US"/>
        </w:rPr>
        <w:t>3</w:t>
      </w:r>
      <w:r w:rsidRPr="00361894">
        <w:rPr>
          <w:rFonts w:ascii="Arial" w:hAnsi="Arial" w:cs="Arial"/>
          <w:color w:val="000000" w:themeColor="text1"/>
          <w:lang w:val="en-US"/>
        </w:rPr>
        <w:t>. Further, we have put the corresponding figure into the supplementary material, accordingly</w:t>
      </w:r>
      <w:r w:rsidR="00361894" w:rsidRPr="00361894">
        <w:rPr>
          <w:rFonts w:ascii="Arial" w:hAnsi="Arial" w:cs="Arial"/>
          <w:color w:val="000000" w:themeColor="text1"/>
          <w:lang w:val="en-US"/>
        </w:rPr>
        <w:t xml:space="preserve"> (new supplemental Figure 2)</w:t>
      </w:r>
      <w:r w:rsidRPr="00361894">
        <w:rPr>
          <w:rFonts w:ascii="Arial" w:hAnsi="Arial" w:cs="Arial"/>
          <w:color w:val="000000" w:themeColor="text1"/>
          <w:lang w:val="en-US"/>
        </w:rPr>
        <w:t xml:space="preserve">. </w:t>
      </w:r>
    </w:p>
    <w:p w14:paraId="52F9C0F4" w14:textId="77777777" w:rsidR="008C7BD9" w:rsidRPr="00361894" w:rsidRDefault="008C7BD9" w:rsidP="00883E1F">
      <w:pPr>
        <w:jc w:val="both"/>
        <w:rPr>
          <w:rFonts w:ascii="Arial" w:hAnsi="Arial" w:cs="Arial"/>
          <w:i/>
          <w:color w:val="000000" w:themeColor="text1"/>
          <w:shd w:val="clear" w:color="auto" w:fill="FFFFFF"/>
          <w:lang w:val="en-US"/>
        </w:rPr>
      </w:pPr>
    </w:p>
    <w:p w14:paraId="044137DD" w14:textId="3DE95722" w:rsidR="008C7BD9" w:rsidRPr="00361894" w:rsidRDefault="008C7BD9" w:rsidP="008C7BD9">
      <w:pPr>
        <w:jc w:val="both"/>
        <w:rPr>
          <w:rFonts w:ascii="Arial" w:hAnsi="Arial" w:cs="Arial"/>
          <w:i/>
          <w:color w:val="000000" w:themeColor="text1"/>
          <w:u w:val="single"/>
          <w:shd w:val="clear" w:color="auto" w:fill="FFFFFF"/>
          <w:lang w:val="en-US"/>
        </w:rPr>
      </w:pPr>
      <w:r w:rsidRPr="00361894">
        <w:rPr>
          <w:rFonts w:ascii="Arial" w:hAnsi="Arial" w:cs="Arial"/>
          <w:i/>
          <w:color w:val="000000" w:themeColor="text1"/>
          <w:u w:val="single"/>
          <w:shd w:val="clear" w:color="auto" w:fill="FFFFFF"/>
          <w:lang w:val="en-US"/>
        </w:rPr>
        <w:t>Reviewer’s comment 4:</w:t>
      </w:r>
    </w:p>
    <w:p w14:paraId="308BADAC" w14:textId="48114483" w:rsidR="00883E1F" w:rsidRPr="00361894" w:rsidRDefault="00883E1F" w:rsidP="00883E1F">
      <w:pPr>
        <w:jc w:val="both"/>
        <w:rPr>
          <w:rFonts w:ascii="Arial" w:hAnsi="Arial" w:cs="Arial"/>
          <w:i/>
          <w:color w:val="000000" w:themeColor="text1"/>
          <w:shd w:val="clear" w:color="auto" w:fill="FFFFFF"/>
          <w:lang w:val="en-US"/>
        </w:rPr>
      </w:pPr>
      <w:r w:rsidRPr="00361894">
        <w:rPr>
          <w:rFonts w:ascii="Arial" w:hAnsi="Arial" w:cs="Arial"/>
          <w:i/>
          <w:color w:val="000000" w:themeColor="text1"/>
          <w:shd w:val="clear" w:color="auto" w:fill="FFFFFF"/>
          <w:lang w:val="en-US"/>
        </w:rPr>
        <w:t>Table 1: p-Values for baseline demographics are unusual and not necessar</w:t>
      </w:r>
      <w:r w:rsidR="00FA041E" w:rsidRPr="00361894">
        <w:rPr>
          <w:rFonts w:ascii="Arial" w:hAnsi="Arial" w:cs="Arial"/>
          <w:i/>
          <w:color w:val="000000" w:themeColor="text1"/>
          <w:shd w:val="clear" w:color="auto" w:fill="FFFFFF"/>
          <w:lang w:val="en-US"/>
        </w:rPr>
        <w:t>y</w:t>
      </w:r>
    </w:p>
    <w:p w14:paraId="4F7B2C3A" w14:textId="77777777" w:rsidR="00D92411" w:rsidRPr="00361894" w:rsidRDefault="00D92411" w:rsidP="008C7BD9">
      <w:pPr>
        <w:jc w:val="both"/>
        <w:rPr>
          <w:rFonts w:ascii="Arial" w:hAnsi="Arial" w:cs="Arial"/>
          <w:iCs/>
          <w:color w:val="000000" w:themeColor="text1"/>
          <w:u w:val="single"/>
          <w:shd w:val="clear" w:color="auto" w:fill="FFFFFF"/>
          <w:lang w:val="en-US"/>
        </w:rPr>
      </w:pPr>
    </w:p>
    <w:p w14:paraId="235E8DD7" w14:textId="72234E2E" w:rsidR="008C7BD9" w:rsidRPr="00361894" w:rsidRDefault="008C7BD9" w:rsidP="008C7BD9">
      <w:pPr>
        <w:jc w:val="both"/>
        <w:rPr>
          <w:rFonts w:ascii="Arial" w:hAnsi="Arial" w:cs="Arial"/>
          <w:iCs/>
          <w:color w:val="000000" w:themeColor="text1"/>
          <w:u w:val="single"/>
          <w:shd w:val="clear" w:color="auto" w:fill="FFFFFF"/>
          <w:lang w:val="en-US"/>
        </w:rPr>
      </w:pPr>
      <w:r w:rsidRPr="00361894">
        <w:rPr>
          <w:rFonts w:ascii="Arial" w:hAnsi="Arial" w:cs="Arial"/>
          <w:iCs/>
          <w:color w:val="000000" w:themeColor="text1"/>
          <w:u w:val="single"/>
          <w:shd w:val="clear" w:color="auto" w:fill="FFFFFF"/>
          <w:lang w:val="en-US"/>
        </w:rPr>
        <w:t>Response to the reviewer:</w:t>
      </w:r>
    </w:p>
    <w:p w14:paraId="7D742FBE" w14:textId="6CEBFAF0" w:rsidR="008C7BD9" w:rsidRPr="00361894" w:rsidRDefault="008C7BD9" w:rsidP="008C7BD9">
      <w:pPr>
        <w:rPr>
          <w:rFonts w:ascii="Arial" w:hAnsi="Arial" w:cs="Arial"/>
          <w:color w:val="000000" w:themeColor="text1"/>
          <w:lang w:val="en-US"/>
        </w:rPr>
      </w:pPr>
      <w:r w:rsidRPr="00361894">
        <w:rPr>
          <w:rFonts w:ascii="Arial" w:hAnsi="Arial" w:cs="Arial"/>
          <w:color w:val="000000" w:themeColor="text1"/>
          <w:lang w:val="en-US"/>
        </w:rPr>
        <w:t xml:space="preserve">We appreciate this </w:t>
      </w:r>
      <w:proofErr w:type="spellStart"/>
      <w:r w:rsidRPr="00361894">
        <w:rPr>
          <w:rFonts w:ascii="Arial" w:hAnsi="Arial" w:cs="Arial"/>
          <w:color w:val="000000" w:themeColor="text1"/>
          <w:lang w:val="en-US"/>
        </w:rPr>
        <w:t>valueable</w:t>
      </w:r>
      <w:proofErr w:type="spellEnd"/>
      <w:r w:rsidRPr="00361894">
        <w:rPr>
          <w:rFonts w:ascii="Arial" w:hAnsi="Arial" w:cs="Arial"/>
          <w:color w:val="000000" w:themeColor="text1"/>
          <w:lang w:val="en-US"/>
        </w:rPr>
        <w:t xml:space="preserve"> comment and adapted our Table 1, according</w:t>
      </w:r>
      <w:r w:rsidR="00D92411" w:rsidRPr="00361894">
        <w:rPr>
          <w:rFonts w:ascii="Arial" w:hAnsi="Arial" w:cs="Arial"/>
          <w:color w:val="000000" w:themeColor="text1"/>
          <w:lang w:val="en-US"/>
        </w:rPr>
        <w:t xml:space="preserve"> to the reviewer’s suggestion</w:t>
      </w:r>
      <w:r w:rsidRPr="00361894">
        <w:rPr>
          <w:rFonts w:ascii="Arial" w:hAnsi="Arial" w:cs="Arial"/>
          <w:color w:val="000000" w:themeColor="text1"/>
          <w:lang w:val="en-US"/>
        </w:rPr>
        <w:t>.</w:t>
      </w:r>
    </w:p>
    <w:p w14:paraId="02B5BEE3" w14:textId="77777777" w:rsidR="008C7BD9" w:rsidRPr="00361894" w:rsidRDefault="008C7BD9" w:rsidP="00883E1F">
      <w:pPr>
        <w:jc w:val="both"/>
        <w:rPr>
          <w:rFonts w:ascii="Arial" w:hAnsi="Arial" w:cs="Arial"/>
          <w:i/>
          <w:color w:val="000000" w:themeColor="text1"/>
          <w:shd w:val="clear" w:color="auto" w:fill="FFFFFF"/>
          <w:lang w:val="en-US"/>
        </w:rPr>
      </w:pPr>
    </w:p>
    <w:p w14:paraId="02185BF4" w14:textId="0825617E" w:rsidR="008C7BD9" w:rsidRPr="00361894" w:rsidRDefault="008C7BD9" w:rsidP="008C7BD9">
      <w:pPr>
        <w:jc w:val="both"/>
        <w:rPr>
          <w:rFonts w:ascii="Arial" w:hAnsi="Arial" w:cs="Arial"/>
          <w:i/>
          <w:color w:val="000000" w:themeColor="text1"/>
          <w:u w:val="single"/>
          <w:shd w:val="clear" w:color="auto" w:fill="FFFFFF"/>
          <w:lang w:val="en-US"/>
        </w:rPr>
      </w:pPr>
      <w:r w:rsidRPr="00361894">
        <w:rPr>
          <w:rFonts w:ascii="Arial" w:hAnsi="Arial" w:cs="Arial"/>
          <w:i/>
          <w:color w:val="000000" w:themeColor="text1"/>
          <w:u w:val="single"/>
          <w:shd w:val="clear" w:color="auto" w:fill="FFFFFF"/>
          <w:lang w:val="en-US"/>
        </w:rPr>
        <w:t>Reviewer’s comment 5:</w:t>
      </w:r>
    </w:p>
    <w:p w14:paraId="79925DAC" w14:textId="29F21A14" w:rsidR="00883E1F" w:rsidRPr="00361894" w:rsidRDefault="00883E1F" w:rsidP="00883E1F">
      <w:pPr>
        <w:jc w:val="both"/>
        <w:rPr>
          <w:rFonts w:ascii="Arial" w:hAnsi="Arial" w:cs="Arial"/>
          <w:i/>
          <w:color w:val="000000" w:themeColor="text1"/>
          <w:shd w:val="clear" w:color="auto" w:fill="FFFFFF"/>
          <w:lang w:val="en-US"/>
        </w:rPr>
      </w:pPr>
      <w:r w:rsidRPr="00361894">
        <w:rPr>
          <w:rFonts w:ascii="Arial" w:hAnsi="Arial" w:cs="Arial"/>
          <w:i/>
          <w:color w:val="000000" w:themeColor="text1"/>
          <w:shd w:val="clear" w:color="auto" w:fill="FFFFFF"/>
          <w:lang w:val="en-US"/>
        </w:rPr>
        <w:t>Table 1: TOAST does not include ESUS, bot unknown etiology (not necessarily ESUS)</w:t>
      </w:r>
    </w:p>
    <w:p w14:paraId="0AAE11B1" w14:textId="77777777" w:rsidR="008C7BD9" w:rsidRPr="00361894" w:rsidRDefault="008C7BD9" w:rsidP="008C7BD9">
      <w:pPr>
        <w:jc w:val="both"/>
        <w:rPr>
          <w:rFonts w:ascii="Arial" w:hAnsi="Arial" w:cs="Arial"/>
          <w:iCs/>
          <w:color w:val="000000" w:themeColor="text1"/>
          <w:u w:val="single"/>
          <w:shd w:val="clear" w:color="auto" w:fill="FFFFFF"/>
          <w:lang w:val="en-US"/>
        </w:rPr>
      </w:pPr>
      <w:r w:rsidRPr="00361894">
        <w:rPr>
          <w:rFonts w:ascii="Arial" w:hAnsi="Arial" w:cs="Arial"/>
          <w:iCs/>
          <w:color w:val="000000" w:themeColor="text1"/>
          <w:u w:val="single"/>
          <w:shd w:val="clear" w:color="auto" w:fill="FFFFFF"/>
          <w:lang w:val="en-US"/>
        </w:rPr>
        <w:t>Response to the reviewer:</w:t>
      </w:r>
    </w:p>
    <w:p w14:paraId="3065AB94" w14:textId="7E070A39" w:rsidR="008C7BD9" w:rsidRPr="00361894" w:rsidRDefault="008C7BD9" w:rsidP="00D92411">
      <w:pPr>
        <w:rPr>
          <w:rFonts w:ascii="Arial" w:hAnsi="Arial" w:cs="Arial"/>
          <w:color w:val="000000" w:themeColor="text1"/>
          <w:lang w:val="en-US"/>
        </w:rPr>
      </w:pPr>
      <w:r w:rsidRPr="00361894">
        <w:rPr>
          <w:rFonts w:ascii="Arial" w:hAnsi="Arial" w:cs="Arial"/>
          <w:color w:val="000000" w:themeColor="text1"/>
          <w:lang w:val="en-US"/>
        </w:rPr>
        <w:t xml:space="preserve">We agree with the reviewer and are now more precise in the revised Table 1. </w:t>
      </w:r>
    </w:p>
    <w:p w14:paraId="6BB773DD" w14:textId="77777777" w:rsidR="008C7BD9" w:rsidRPr="00361894" w:rsidRDefault="008C7BD9" w:rsidP="00883E1F">
      <w:pPr>
        <w:jc w:val="both"/>
        <w:rPr>
          <w:rFonts w:ascii="Arial" w:hAnsi="Arial" w:cs="Arial"/>
          <w:i/>
          <w:color w:val="000000" w:themeColor="text1"/>
          <w:shd w:val="clear" w:color="auto" w:fill="FFFFFF"/>
          <w:lang w:val="en-US"/>
        </w:rPr>
      </w:pPr>
    </w:p>
    <w:p w14:paraId="68B66AED" w14:textId="77777777" w:rsidR="008C7BD9" w:rsidRPr="00361894" w:rsidRDefault="008C7BD9" w:rsidP="00883E1F">
      <w:pPr>
        <w:jc w:val="both"/>
        <w:rPr>
          <w:rFonts w:ascii="Arial" w:hAnsi="Arial" w:cs="Arial"/>
          <w:i/>
          <w:color w:val="000000" w:themeColor="text1"/>
          <w:u w:val="single"/>
          <w:shd w:val="clear" w:color="auto" w:fill="FFFFFF"/>
          <w:lang w:val="en-US"/>
        </w:rPr>
      </w:pPr>
      <w:r w:rsidRPr="00361894">
        <w:rPr>
          <w:rFonts w:ascii="Arial" w:hAnsi="Arial" w:cs="Arial"/>
          <w:i/>
          <w:color w:val="000000" w:themeColor="text1"/>
          <w:u w:val="single"/>
          <w:shd w:val="clear" w:color="auto" w:fill="FFFFFF"/>
          <w:lang w:val="en-US"/>
        </w:rPr>
        <w:t>Reviewer’s comment 6:</w:t>
      </w:r>
    </w:p>
    <w:p w14:paraId="28AEE1C1" w14:textId="595A3439" w:rsidR="00883E1F" w:rsidRPr="00361894" w:rsidRDefault="00883E1F" w:rsidP="00883E1F">
      <w:pPr>
        <w:jc w:val="both"/>
        <w:rPr>
          <w:rFonts w:ascii="Arial" w:hAnsi="Arial" w:cs="Arial"/>
          <w:i/>
          <w:color w:val="000000" w:themeColor="text1"/>
          <w:shd w:val="clear" w:color="auto" w:fill="FFFFFF"/>
          <w:lang w:val="en-US"/>
        </w:rPr>
      </w:pPr>
      <w:r w:rsidRPr="00361894">
        <w:rPr>
          <w:rFonts w:ascii="Arial" w:hAnsi="Arial" w:cs="Arial"/>
          <w:i/>
          <w:color w:val="000000" w:themeColor="text1"/>
          <w:shd w:val="clear" w:color="auto" w:fill="FFFFFF"/>
          <w:lang w:val="en-US"/>
        </w:rPr>
        <w:t>Table 2: units for times should be given (minutes)</w:t>
      </w:r>
    </w:p>
    <w:p w14:paraId="331C7FD3" w14:textId="77777777" w:rsidR="008C7BD9" w:rsidRPr="00361894" w:rsidRDefault="008C7BD9" w:rsidP="008C7BD9">
      <w:pPr>
        <w:jc w:val="both"/>
        <w:rPr>
          <w:rFonts w:ascii="Arial" w:hAnsi="Arial" w:cs="Arial"/>
          <w:iCs/>
          <w:color w:val="000000" w:themeColor="text1"/>
          <w:u w:val="single"/>
          <w:shd w:val="clear" w:color="auto" w:fill="FFFFFF"/>
          <w:lang w:val="en-US"/>
        </w:rPr>
      </w:pPr>
      <w:r w:rsidRPr="00361894">
        <w:rPr>
          <w:rFonts w:ascii="Arial" w:hAnsi="Arial" w:cs="Arial"/>
          <w:iCs/>
          <w:color w:val="000000" w:themeColor="text1"/>
          <w:u w:val="single"/>
          <w:shd w:val="clear" w:color="auto" w:fill="FFFFFF"/>
          <w:lang w:val="en-US"/>
        </w:rPr>
        <w:t>Response to the reviewer:</w:t>
      </w:r>
    </w:p>
    <w:p w14:paraId="676089A8" w14:textId="5A27C450" w:rsidR="008C7BD9" w:rsidRPr="00361894" w:rsidRDefault="008C7BD9" w:rsidP="008C7BD9">
      <w:pPr>
        <w:rPr>
          <w:rFonts w:ascii="Arial" w:hAnsi="Arial" w:cs="Arial"/>
          <w:color w:val="000000" w:themeColor="text1"/>
          <w:lang w:val="en-US"/>
        </w:rPr>
      </w:pPr>
      <w:r w:rsidRPr="00361894">
        <w:rPr>
          <w:rFonts w:ascii="Arial" w:hAnsi="Arial" w:cs="Arial"/>
          <w:color w:val="000000" w:themeColor="text1"/>
          <w:lang w:val="en-US"/>
        </w:rPr>
        <w:t xml:space="preserve">The units for procedure times are provided in the </w:t>
      </w:r>
      <w:r w:rsidR="00152CFD" w:rsidRPr="00361894">
        <w:rPr>
          <w:rFonts w:ascii="Arial" w:hAnsi="Arial" w:cs="Arial"/>
          <w:color w:val="000000" w:themeColor="text1"/>
          <w:lang w:val="en-US"/>
        </w:rPr>
        <w:t xml:space="preserve">section </w:t>
      </w:r>
      <w:r w:rsidRPr="00361894">
        <w:rPr>
          <w:rFonts w:ascii="Arial" w:hAnsi="Arial" w:cs="Arial"/>
          <w:color w:val="000000" w:themeColor="text1"/>
          <w:lang w:val="en-US"/>
        </w:rPr>
        <w:t xml:space="preserve">heading (see Table 2 – procedure times, min). We hope that this approach is in line with the reviewer. </w:t>
      </w:r>
    </w:p>
    <w:p w14:paraId="7257203B" w14:textId="77777777" w:rsidR="00520A11" w:rsidRPr="00361894" w:rsidRDefault="00520A11" w:rsidP="00883E1F">
      <w:pPr>
        <w:jc w:val="both"/>
        <w:rPr>
          <w:rFonts w:ascii="Arial" w:hAnsi="Arial" w:cs="Arial"/>
          <w:i/>
          <w:color w:val="000000" w:themeColor="text1"/>
          <w:shd w:val="clear" w:color="auto" w:fill="FFFFFF"/>
          <w:lang w:val="en-US"/>
        </w:rPr>
      </w:pPr>
    </w:p>
    <w:p w14:paraId="50E4A0C6" w14:textId="77777777" w:rsidR="00520A11" w:rsidRPr="00361894" w:rsidRDefault="00520A11" w:rsidP="00883E1F">
      <w:pPr>
        <w:jc w:val="both"/>
        <w:rPr>
          <w:rFonts w:ascii="Arial" w:hAnsi="Arial" w:cs="Arial"/>
          <w:i/>
          <w:color w:val="000000" w:themeColor="text1"/>
          <w:shd w:val="clear" w:color="auto" w:fill="FFFFFF"/>
          <w:lang w:val="en-US"/>
        </w:rPr>
      </w:pPr>
    </w:p>
    <w:p w14:paraId="041C4F2B" w14:textId="77777777" w:rsidR="00520A11" w:rsidRPr="00520A11" w:rsidRDefault="00520A11" w:rsidP="00520A11">
      <w:pPr>
        <w:rPr>
          <w:rFonts w:ascii="Arial" w:hAnsi="Arial" w:cs="Arial"/>
          <w:color w:val="000000" w:themeColor="text1"/>
          <w:lang w:val="en-US"/>
        </w:rPr>
      </w:pPr>
    </w:p>
    <w:sectPr w:rsidR="00520A11" w:rsidRPr="00520A1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9D2A27"/>
    <w:multiLevelType w:val="multilevel"/>
    <w:tmpl w:val="921A8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12B"/>
    <w:rsid w:val="00011EC0"/>
    <w:rsid w:val="00022058"/>
    <w:rsid w:val="000365AA"/>
    <w:rsid w:val="000725AB"/>
    <w:rsid w:val="00091EA0"/>
    <w:rsid w:val="000A1532"/>
    <w:rsid w:val="000D672B"/>
    <w:rsid w:val="0010458A"/>
    <w:rsid w:val="00107CC3"/>
    <w:rsid w:val="001147F8"/>
    <w:rsid w:val="00120AAA"/>
    <w:rsid w:val="00146BC9"/>
    <w:rsid w:val="001500E8"/>
    <w:rsid w:val="00150828"/>
    <w:rsid w:val="00152CFD"/>
    <w:rsid w:val="00192A4E"/>
    <w:rsid w:val="001B465A"/>
    <w:rsid w:val="00207EBD"/>
    <w:rsid w:val="0022212B"/>
    <w:rsid w:val="00224D13"/>
    <w:rsid w:val="00226089"/>
    <w:rsid w:val="00240656"/>
    <w:rsid w:val="0028209A"/>
    <w:rsid w:val="00295E05"/>
    <w:rsid w:val="002B02E6"/>
    <w:rsid w:val="002D013E"/>
    <w:rsid w:val="002D37E0"/>
    <w:rsid w:val="002D70EB"/>
    <w:rsid w:val="002D7C9D"/>
    <w:rsid w:val="002E32E9"/>
    <w:rsid w:val="00313615"/>
    <w:rsid w:val="00361894"/>
    <w:rsid w:val="003729F4"/>
    <w:rsid w:val="00395886"/>
    <w:rsid w:val="003C526A"/>
    <w:rsid w:val="0043437C"/>
    <w:rsid w:val="004D77C4"/>
    <w:rsid w:val="00520A11"/>
    <w:rsid w:val="00551486"/>
    <w:rsid w:val="005D01CE"/>
    <w:rsid w:val="00602BDB"/>
    <w:rsid w:val="00612136"/>
    <w:rsid w:val="006168EA"/>
    <w:rsid w:val="00621A88"/>
    <w:rsid w:val="00663C91"/>
    <w:rsid w:val="006A5DB5"/>
    <w:rsid w:val="007169AB"/>
    <w:rsid w:val="00756AE6"/>
    <w:rsid w:val="00785379"/>
    <w:rsid w:val="007B378B"/>
    <w:rsid w:val="007D3D74"/>
    <w:rsid w:val="0081624F"/>
    <w:rsid w:val="0082450B"/>
    <w:rsid w:val="008268F5"/>
    <w:rsid w:val="00847908"/>
    <w:rsid w:val="00871394"/>
    <w:rsid w:val="00883E1F"/>
    <w:rsid w:val="008A63FF"/>
    <w:rsid w:val="008C7BD9"/>
    <w:rsid w:val="008D00F3"/>
    <w:rsid w:val="008E3A44"/>
    <w:rsid w:val="008F3427"/>
    <w:rsid w:val="00927C9F"/>
    <w:rsid w:val="009541E2"/>
    <w:rsid w:val="009A2E09"/>
    <w:rsid w:val="009D32C3"/>
    <w:rsid w:val="00A07EED"/>
    <w:rsid w:val="00A23A96"/>
    <w:rsid w:val="00A33354"/>
    <w:rsid w:val="00A41B3D"/>
    <w:rsid w:val="00A87AE6"/>
    <w:rsid w:val="00AB7399"/>
    <w:rsid w:val="00AC536E"/>
    <w:rsid w:val="00B304B8"/>
    <w:rsid w:val="00B4618F"/>
    <w:rsid w:val="00B72F95"/>
    <w:rsid w:val="00BB522D"/>
    <w:rsid w:val="00BE4FCF"/>
    <w:rsid w:val="00C25E53"/>
    <w:rsid w:val="00C31352"/>
    <w:rsid w:val="00C525C5"/>
    <w:rsid w:val="00C5758C"/>
    <w:rsid w:val="00C86C11"/>
    <w:rsid w:val="00CA40F7"/>
    <w:rsid w:val="00CC01E8"/>
    <w:rsid w:val="00CF2E04"/>
    <w:rsid w:val="00D06E16"/>
    <w:rsid w:val="00D1159C"/>
    <w:rsid w:val="00D576C3"/>
    <w:rsid w:val="00D92411"/>
    <w:rsid w:val="00E17C79"/>
    <w:rsid w:val="00E31505"/>
    <w:rsid w:val="00E344DF"/>
    <w:rsid w:val="00E364A5"/>
    <w:rsid w:val="00E466BE"/>
    <w:rsid w:val="00E74BEA"/>
    <w:rsid w:val="00EA2C2B"/>
    <w:rsid w:val="00F07B92"/>
    <w:rsid w:val="00F157BE"/>
    <w:rsid w:val="00F15DB8"/>
    <w:rsid w:val="00F35CEF"/>
    <w:rsid w:val="00F53597"/>
    <w:rsid w:val="00F65C2D"/>
    <w:rsid w:val="00F704F9"/>
    <w:rsid w:val="00FA041E"/>
    <w:rsid w:val="00FF09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DCF26"/>
  <w15:chartTrackingRefBased/>
  <w15:docId w15:val="{33517B6A-BE2B-4380-9678-0669500C2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D70EB"/>
    <w:pPr>
      <w:spacing w:after="0" w:line="240" w:lineRule="auto"/>
    </w:pPr>
    <w:rPr>
      <w:rFonts w:ascii="Times New Roman" w:eastAsia="Times New Roman" w:hAnsi="Times New Roman" w:cs="Times New Roman"/>
      <w:sz w:val="24"/>
      <w:szCs w:val="24"/>
      <w:lang w:eastAsia="en-GB"/>
    </w:rPr>
  </w:style>
  <w:style w:type="paragraph" w:styleId="berschrift3">
    <w:name w:val="heading 3"/>
    <w:basedOn w:val="Standard"/>
    <w:link w:val="berschrift3Zchn"/>
    <w:uiPriority w:val="9"/>
    <w:qFormat/>
    <w:rsid w:val="007D3D74"/>
    <w:pPr>
      <w:spacing w:before="100" w:beforeAutospacing="1" w:after="100" w:afterAutospacing="1"/>
      <w:outlineLvl w:val="2"/>
    </w:pPr>
    <w:rPr>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15DB8"/>
    <w:pPr>
      <w:spacing w:before="100" w:beforeAutospacing="1" w:after="100" w:afterAutospacing="1"/>
    </w:pPr>
  </w:style>
  <w:style w:type="character" w:styleId="Fett">
    <w:name w:val="Strong"/>
    <w:basedOn w:val="Absatz-Standardschriftart"/>
    <w:uiPriority w:val="22"/>
    <w:qFormat/>
    <w:rsid w:val="00F15DB8"/>
    <w:rPr>
      <w:b/>
      <w:bCs/>
    </w:rPr>
  </w:style>
  <w:style w:type="character" w:customStyle="1" w:styleId="berschrift3Zchn">
    <w:name w:val="Überschrift 3 Zchn"/>
    <w:basedOn w:val="Absatz-Standardschriftart"/>
    <w:link w:val="berschrift3"/>
    <w:uiPriority w:val="9"/>
    <w:rsid w:val="007D3D74"/>
    <w:rPr>
      <w:rFonts w:ascii="Times New Roman" w:eastAsia="Times New Roman" w:hAnsi="Times New Roman" w:cs="Times New Roman"/>
      <w:b/>
      <w:bCs/>
      <w:sz w:val="27"/>
      <w:szCs w:val="27"/>
      <w:lang w:eastAsia="en-GB"/>
    </w:rPr>
  </w:style>
  <w:style w:type="paragraph" w:styleId="Listenabsatz">
    <w:name w:val="List Paragraph"/>
    <w:basedOn w:val="Standard"/>
    <w:uiPriority w:val="34"/>
    <w:qFormat/>
    <w:rsid w:val="00F53597"/>
    <w:pPr>
      <w:spacing w:after="160" w:line="259" w:lineRule="auto"/>
      <w:ind w:left="720"/>
      <w:contextualSpacing/>
    </w:pPr>
    <w:rPr>
      <w:rFonts w:asciiTheme="minorHAnsi" w:eastAsiaTheme="minorHAnsi" w:hAnsiTheme="minorHAnsi" w:cstheme="minorBidi"/>
      <w:sz w:val="22"/>
      <w:szCs w:val="22"/>
      <w:lang w:eastAsia="en-US"/>
    </w:rPr>
  </w:style>
  <w:style w:type="paragraph" w:styleId="Sprechblasentext">
    <w:name w:val="Balloon Text"/>
    <w:basedOn w:val="Standard"/>
    <w:link w:val="SprechblasentextZchn"/>
    <w:uiPriority w:val="99"/>
    <w:semiHidden/>
    <w:unhideWhenUsed/>
    <w:rsid w:val="002D37E0"/>
    <w:rPr>
      <w:rFonts w:ascii="Segoe UI" w:eastAsiaTheme="minorHAnsi" w:hAnsi="Segoe UI" w:cs="Segoe UI"/>
      <w:sz w:val="18"/>
      <w:szCs w:val="18"/>
      <w:lang w:eastAsia="en-US"/>
    </w:rPr>
  </w:style>
  <w:style w:type="character" w:customStyle="1" w:styleId="SprechblasentextZchn">
    <w:name w:val="Sprechblasentext Zchn"/>
    <w:basedOn w:val="Absatz-Standardschriftart"/>
    <w:link w:val="Sprechblasentext"/>
    <w:uiPriority w:val="99"/>
    <w:semiHidden/>
    <w:rsid w:val="002D37E0"/>
    <w:rPr>
      <w:rFonts w:ascii="Segoe UI" w:hAnsi="Segoe UI" w:cs="Segoe UI"/>
      <w:sz w:val="18"/>
      <w:szCs w:val="18"/>
    </w:rPr>
  </w:style>
  <w:style w:type="paragraph" w:styleId="berarbeitung">
    <w:name w:val="Revision"/>
    <w:hidden/>
    <w:uiPriority w:val="99"/>
    <w:semiHidden/>
    <w:rsid w:val="002D013E"/>
    <w:pPr>
      <w:spacing w:after="0" w:line="240" w:lineRule="auto"/>
    </w:pPr>
  </w:style>
  <w:style w:type="table" w:styleId="Tabellenraster">
    <w:name w:val="Table Grid"/>
    <w:basedOn w:val="NormaleTabelle"/>
    <w:uiPriority w:val="39"/>
    <w:rsid w:val="002D70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basedOn w:val="Absatz-Standardschriftart"/>
    <w:uiPriority w:val="20"/>
    <w:qFormat/>
    <w:rsid w:val="009A2E0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80401">
      <w:bodyDiv w:val="1"/>
      <w:marLeft w:val="0"/>
      <w:marRight w:val="0"/>
      <w:marTop w:val="0"/>
      <w:marBottom w:val="0"/>
      <w:divBdr>
        <w:top w:val="none" w:sz="0" w:space="0" w:color="auto"/>
        <w:left w:val="none" w:sz="0" w:space="0" w:color="auto"/>
        <w:bottom w:val="none" w:sz="0" w:space="0" w:color="auto"/>
        <w:right w:val="none" w:sz="0" w:space="0" w:color="auto"/>
      </w:divBdr>
    </w:div>
    <w:div w:id="172110196">
      <w:bodyDiv w:val="1"/>
      <w:marLeft w:val="0"/>
      <w:marRight w:val="0"/>
      <w:marTop w:val="0"/>
      <w:marBottom w:val="0"/>
      <w:divBdr>
        <w:top w:val="none" w:sz="0" w:space="0" w:color="auto"/>
        <w:left w:val="none" w:sz="0" w:space="0" w:color="auto"/>
        <w:bottom w:val="none" w:sz="0" w:space="0" w:color="auto"/>
        <w:right w:val="none" w:sz="0" w:space="0" w:color="auto"/>
      </w:divBdr>
    </w:div>
    <w:div w:id="402989511">
      <w:bodyDiv w:val="1"/>
      <w:marLeft w:val="0"/>
      <w:marRight w:val="0"/>
      <w:marTop w:val="0"/>
      <w:marBottom w:val="0"/>
      <w:divBdr>
        <w:top w:val="none" w:sz="0" w:space="0" w:color="auto"/>
        <w:left w:val="none" w:sz="0" w:space="0" w:color="auto"/>
        <w:bottom w:val="none" w:sz="0" w:space="0" w:color="auto"/>
        <w:right w:val="none" w:sz="0" w:space="0" w:color="auto"/>
      </w:divBdr>
    </w:div>
    <w:div w:id="440801507">
      <w:bodyDiv w:val="1"/>
      <w:marLeft w:val="0"/>
      <w:marRight w:val="0"/>
      <w:marTop w:val="0"/>
      <w:marBottom w:val="0"/>
      <w:divBdr>
        <w:top w:val="none" w:sz="0" w:space="0" w:color="auto"/>
        <w:left w:val="none" w:sz="0" w:space="0" w:color="auto"/>
        <w:bottom w:val="none" w:sz="0" w:space="0" w:color="auto"/>
        <w:right w:val="none" w:sz="0" w:space="0" w:color="auto"/>
      </w:divBdr>
    </w:div>
    <w:div w:id="521480498">
      <w:bodyDiv w:val="1"/>
      <w:marLeft w:val="0"/>
      <w:marRight w:val="0"/>
      <w:marTop w:val="0"/>
      <w:marBottom w:val="0"/>
      <w:divBdr>
        <w:top w:val="none" w:sz="0" w:space="0" w:color="auto"/>
        <w:left w:val="none" w:sz="0" w:space="0" w:color="auto"/>
        <w:bottom w:val="none" w:sz="0" w:space="0" w:color="auto"/>
        <w:right w:val="none" w:sz="0" w:space="0" w:color="auto"/>
      </w:divBdr>
    </w:div>
    <w:div w:id="664208840">
      <w:bodyDiv w:val="1"/>
      <w:marLeft w:val="0"/>
      <w:marRight w:val="0"/>
      <w:marTop w:val="0"/>
      <w:marBottom w:val="0"/>
      <w:divBdr>
        <w:top w:val="none" w:sz="0" w:space="0" w:color="auto"/>
        <w:left w:val="none" w:sz="0" w:space="0" w:color="auto"/>
        <w:bottom w:val="none" w:sz="0" w:space="0" w:color="auto"/>
        <w:right w:val="none" w:sz="0" w:space="0" w:color="auto"/>
      </w:divBdr>
    </w:div>
    <w:div w:id="780145799">
      <w:bodyDiv w:val="1"/>
      <w:marLeft w:val="0"/>
      <w:marRight w:val="0"/>
      <w:marTop w:val="0"/>
      <w:marBottom w:val="0"/>
      <w:divBdr>
        <w:top w:val="none" w:sz="0" w:space="0" w:color="auto"/>
        <w:left w:val="none" w:sz="0" w:space="0" w:color="auto"/>
        <w:bottom w:val="none" w:sz="0" w:space="0" w:color="auto"/>
        <w:right w:val="none" w:sz="0" w:space="0" w:color="auto"/>
      </w:divBdr>
    </w:div>
    <w:div w:id="942617768">
      <w:bodyDiv w:val="1"/>
      <w:marLeft w:val="0"/>
      <w:marRight w:val="0"/>
      <w:marTop w:val="0"/>
      <w:marBottom w:val="0"/>
      <w:divBdr>
        <w:top w:val="none" w:sz="0" w:space="0" w:color="auto"/>
        <w:left w:val="none" w:sz="0" w:space="0" w:color="auto"/>
        <w:bottom w:val="none" w:sz="0" w:space="0" w:color="auto"/>
        <w:right w:val="none" w:sz="0" w:space="0" w:color="auto"/>
      </w:divBdr>
      <w:divsChild>
        <w:div w:id="656887479">
          <w:marLeft w:val="0"/>
          <w:marRight w:val="0"/>
          <w:marTop w:val="0"/>
          <w:marBottom w:val="0"/>
          <w:divBdr>
            <w:top w:val="single" w:sz="6" w:space="0" w:color="D9D9D9"/>
            <w:left w:val="none" w:sz="0" w:space="0" w:color="auto"/>
            <w:bottom w:val="none" w:sz="0" w:space="0" w:color="auto"/>
            <w:right w:val="none" w:sz="0" w:space="0" w:color="auto"/>
          </w:divBdr>
          <w:divsChild>
            <w:div w:id="1435856424">
              <w:marLeft w:val="0"/>
              <w:marRight w:val="0"/>
              <w:marTop w:val="0"/>
              <w:marBottom w:val="0"/>
              <w:divBdr>
                <w:top w:val="none" w:sz="0" w:space="0" w:color="auto"/>
                <w:left w:val="none" w:sz="0" w:space="0" w:color="auto"/>
                <w:bottom w:val="none" w:sz="0" w:space="0" w:color="auto"/>
                <w:right w:val="none" w:sz="0" w:space="0" w:color="auto"/>
              </w:divBdr>
              <w:divsChild>
                <w:div w:id="44088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197366">
      <w:bodyDiv w:val="1"/>
      <w:marLeft w:val="0"/>
      <w:marRight w:val="0"/>
      <w:marTop w:val="0"/>
      <w:marBottom w:val="0"/>
      <w:divBdr>
        <w:top w:val="none" w:sz="0" w:space="0" w:color="auto"/>
        <w:left w:val="none" w:sz="0" w:space="0" w:color="auto"/>
        <w:bottom w:val="none" w:sz="0" w:space="0" w:color="auto"/>
        <w:right w:val="none" w:sz="0" w:space="0" w:color="auto"/>
      </w:divBdr>
    </w:div>
    <w:div w:id="1107889555">
      <w:bodyDiv w:val="1"/>
      <w:marLeft w:val="0"/>
      <w:marRight w:val="0"/>
      <w:marTop w:val="0"/>
      <w:marBottom w:val="0"/>
      <w:divBdr>
        <w:top w:val="none" w:sz="0" w:space="0" w:color="auto"/>
        <w:left w:val="none" w:sz="0" w:space="0" w:color="auto"/>
        <w:bottom w:val="none" w:sz="0" w:space="0" w:color="auto"/>
        <w:right w:val="none" w:sz="0" w:space="0" w:color="auto"/>
      </w:divBdr>
    </w:div>
    <w:div w:id="1141849301">
      <w:bodyDiv w:val="1"/>
      <w:marLeft w:val="0"/>
      <w:marRight w:val="0"/>
      <w:marTop w:val="0"/>
      <w:marBottom w:val="0"/>
      <w:divBdr>
        <w:top w:val="none" w:sz="0" w:space="0" w:color="auto"/>
        <w:left w:val="none" w:sz="0" w:space="0" w:color="auto"/>
        <w:bottom w:val="none" w:sz="0" w:space="0" w:color="auto"/>
        <w:right w:val="none" w:sz="0" w:space="0" w:color="auto"/>
      </w:divBdr>
    </w:div>
    <w:div w:id="1308171027">
      <w:bodyDiv w:val="1"/>
      <w:marLeft w:val="0"/>
      <w:marRight w:val="0"/>
      <w:marTop w:val="0"/>
      <w:marBottom w:val="0"/>
      <w:divBdr>
        <w:top w:val="none" w:sz="0" w:space="0" w:color="auto"/>
        <w:left w:val="none" w:sz="0" w:space="0" w:color="auto"/>
        <w:bottom w:val="none" w:sz="0" w:space="0" w:color="auto"/>
        <w:right w:val="none" w:sz="0" w:space="0" w:color="auto"/>
      </w:divBdr>
    </w:div>
    <w:div w:id="1487549367">
      <w:bodyDiv w:val="1"/>
      <w:marLeft w:val="0"/>
      <w:marRight w:val="0"/>
      <w:marTop w:val="0"/>
      <w:marBottom w:val="0"/>
      <w:divBdr>
        <w:top w:val="none" w:sz="0" w:space="0" w:color="auto"/>
        <w:left w:val="none" w:sz="0" w:space="0" w:color="auto"/>
        <w:bottom w:val="none" w:sz="0" w:space="0" w:color="auto"/>
        <w:right w:val="none" w:sz="0" w:space="0" w:color="auto"/>
      </w:divBdr>
    </w:div>
    <w:div w:id="1762869666">
      <w:bodyDiv w:val="1"/>
      <w:marLeft w:val="0"/>
      <w:marRight w:val="0"/>
      <w:marTop w:val="0"/>
      <w:marBottom w:val="0"/>
      <w:divBdr>
        <w:top w:val="none" w:sz="0" w:space="0" w:color="auto"/>
        <w:left w:val="none" w:sz="0" w:space="0" w:color="auto"/>
        <w:bottom w:val="none" w:sz="0" w:space="0" w:color="auto"/>
        <w:right w:val="none" w:sz="0" w:space="0" w:color="auto"/>
      </w:divBdr>
    </w:div>
    <w:div w:id="1890415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943</Words>
  <Characters>5944</Characters>
  <Application>Microsoft Office Word</Application>
  <DocSecurity>0</DocSecurity>
  <Lines>49</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Universitätsklinikum Erlangen</Company>
  <LinksUpToDate>false</LinksUpToDate>
  <CharactersWithSpaces>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Gerner, Stefan</dc:creator>
  <cp:keywords/>
  <dc:description/>
  <cp:lastModifiedBy>Gerner, Stefan</cp:lastModifiedBy>
  <cp:revision>2</cp:revision>
  <dcterms:created xsi:type="dcterms:W3CDTF">2025-03-24T18:39:00Z</dcterms:created>
  <dcterms:modified xsi:type="dcterms:W3CDTF">2025-03-24T18:39:00Z</dcterms:modified>
</cp:coreProperties>
</file>