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4DEF" w:rsidRDefault="006D4DEF" w:rsidP="00A37948">
      <w:pPr>
        <w:rPr>
          <w:rFonts w:ascii="Times New Roman" w:hAnsi="Times New Roman" w:hint="eastAsia"/>
        </w:rPr>
      </w:pPr>
    </w:p>
    <w:p w:rsidR="006D4DEF" w:rsidRDefault="00000000">
      <w:pPr>
        <w:jc w:val="center"/>
        <w:rPr>
          <w:rFonts w:ascii="Times New Roman" w:hAnsi="Times New Roman"/>
        </w:rPr>
      </w:pPr>
      <w:r>
        <w:rPr>
          <w:rFonts w:ascii="Times New Roman" w:hAnsi="Times New Roman"/>
          <w:noProof/>
        </w:rPr>
        <w:drawing>
          <wp:inline distT="0" distB="0" distL="114300" distR="114300">
            <wp:extent cx="3070225" cy="2835275"/>
            <wp:effectExtent l="0" t="0" r="15875" b="3175"/>
            <wp:docPr id="1" name="图片 3" descr="文章附图2023040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文章附图20230403_01"/>
                    <pic:cNvPicPr>
                      <a:picLocks noChangeAspect="1"/>
                    </pic:cNvPicPr>
                  </pic:nvPicPr>
                  <pic:blipFill>
                    <a:blip r:embed="rId4"/>
                    <a:stretch>
                      <a:fillRect/>
                    </a:stretch>
                  </pic:blipFill>
                  <pic:spPr>
                    <a:xfrm>
                      <a:off x="0" y="0"/>
                      <a:ext cx="3070225" cy="2835275"/>
                    </a:xfrm>
                    <a:prstGeom prst="rect">
                      <a:avLst/>
                    </a:prstGeom>
                    <a:noFill/>
                    <a:ln>
                      <a:noFill/>
                    </a:ln>
                  </pic:spPr>
                </pic:pic>
              </a:graphicData>
            </a:graphic>
          </wp:inline>
        </w:drawing>
      </w:r>
    </w:p>
    <w:p w:rsidR="006D4DEF" w:rsidRDefault="00000000">
      <w:pPr>
        <w:spacing w:line="320" w:lineRule="exact"/>
        <w:jc w:val="left"/>
        <w:rPr>
          <w:rFonts w:ascii="Times New Roman" w:hAnsi="Times New Roman"/>
          <w:sz w:val="20"/>
          <w:szCs w:val="20"/>
        </w:rPr>
      </w:pPr>
      <w:bookmarkStart w:id="0" w:name="_Hlk165309171"/>
      <w:r>
        <w:rPr>
          <w:rFonts w:ascii="Times New Roman" w:hAnsi="Times New Roman"/>
          <w:b/>
          <w:bCs/>
          <w:sz w:val="20"/>
          <w:szCs w:val="20"/>
        </w:rPr>
        <w:t xml:space="preserve">Figure S1 Volcano maps of differentially expressed genes. </w:t>
      </w:r>
      <w:r>
        <w:rPr>
          <w:rFonts w:ascii="Times New Roman" w:hAnsi="Times New Roman"/>
          <w:sz w:val="20"/>
          <w:szCs w:val="20"/>
        </w:rPr>
        <w:t>The dashed blue line represents the threshold for the screening criteria for differentially expressed genes.</w:t>
      </w:r>
    </w:p>
    <w:bookmarkEnd w:id="0"/>
    <w:p w:rsidR="006D4DEF" w:rsidRDefault="006D4DEF">
      <w:pPr>
        <w:spacing w:line="320" w:lineRule="exact"/>
        <w:jc w:val="left"/>
        <w:rPr>
          <w:rFonts w:ascii="Times New Roman" w:hAnsi="Times New Roman"/>
          <w:b/>
          <w:bCs/>
          <w:sz w:val="20"/>
          <w:szCs w:val="20"/>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left"/>
        <w:rPr>
          <w:rFonts w:ascii="Times New Roman" w:hAnsi="Times New Roman"/>
          <w:b/>
          <w:bCs/>
          <w:sz w:val="18"/>
          <w:szCs w:val="18"/>
        </w:rPr>
      </w:pPr>
    </w:p>
    <w:p w:rsidR="006D4DEF" w:rsidRDefault="006D4DEF">
      <w:pPr>
        <w:spacing w:line="320" w:lineRule="exact"/>
        <w:jc w:val="center"/>
        <w:rPr>
          <w:rFonts w:ascii="Times New Roman" w:hAnsi="Times New Roman"/>
          <w:sz w:val="18"/>
          <w:szCs w:val="18"/>
        </w:rPr>
      </w:pPr>
    </w:p>
    <w:p w:rsidR="006D4DEF" w:rsidRDefault="006D4DEF">
      <w:pPr>
        <w:jc w:val="center"/>
        <w:rPr>
          <w:rFonts w:ascii="Times New Roman" w:hAnsi="Times New Roman"/>
        </w:rPr>
      </w:pPr>
    </w:p>
    <w:p w:rsidR="006D4DEF" w:rsidRDefault="00000000">
      <w:pPr>
        <w:jc w:val="center"/>
        <w:rPr>
          <w:rFonts w:ascii="Times New Roman" w:hAnsi="Times New Roman"/>
        </w:rPr>
      </w:pPr>
      <w:r>
        <w:rPr>
          <w:rFonts w:ascii="Times New Roman" w:hAnsi="Times New Roman"/>
          <w:noProof/>
        </w:rPr>
        <w:lastRenderedPageBreak/>
        <w:drawing>
          <wp:inline distT="0" distB="0" distL="114300" distR="114300">
            <wp:extent cx="3874135" cy="2744470"/>
            <wp:effectExtent l="0" t="0" r="12065" b="17780"/>
            <wp:docPr id="2" name="图片 2" descr="文章附图2023040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章附图20230403_02"/>
                    <pic:cNvPicPr>
                      <a:picLocks noChangeAspect="1"/>
                    </pic:cNvPicPr>
                  </pic:nvPicPr>
                  <pic:blipFill>
                    <a:blip r:embed="rId5"/>
                    <a:stretch>
                      <a:fillRect/>
                    </a:stretch>
                  </pic:blipFill>
                  <pic:spPr>
                    <a:xfrm>
                      <a:off x="0" y="0"/>
                      <a:ext cx="3874135" cy="2744470"/>
                    </a:xfrm>
                    <a:prstGeom prst="rect">
                      <a:avLst/>
                    </a:prstGeom>
                    <a:noFill/>
                    <a:ln>
                      <a:noFill/>
                    </a:ln>
                  </pic:spPr>
                </pic:pic>
              </a:graphicData>
            </a:graphic>
          </wp:inline>
        </w:drawing>
      </w:r>
    </w:p>
    <w:p w:rsidR="006D4DEF" w:rsidRDefault="00000000">
      <w:pPr>
        <w:spacing w:line="320" w:lineRule="exact"/>
        <w:jc w:val="left"/>
        <w:rPr>
          <w:rFonts w:ascii="Times New Roman" w:hAnsi="Times New Roman"/>
          <w:szCs w:val="21"/>
        </w:rPr>
      </w:pPr>
      <w:bookmarkStart w:id="1" w:name="_Hlk165309194"/>
      <w:r>
        <w:rPr>
          <w:rFonts w:ascii="Times New Roman" w:hAnsi="Times New Roman"/>
          <w:b/>
          <w:bCs/>
          <w:szCs w:val="21"/>
        </w:rPr>
        <w:t>Figure S2 Gene ontology (GO) enrichment histogram of differential genes</w:t>
      </w:r>
      <w:bookmarkEnd w:id="1"/>
      <w:r>
        <w:rPr>
          <w:rFonts w:ascii="Times New Roman" w:hAnsi="Times New Roman"/>
          <w:b/>
          <w:bCs/>
          <w:szCs w:val="21"/>
        </w:rPr>
        <w:t xml:space="preserve">. </w:t>
      </w:r>
      <w:r>
        <w:rPr>
          <w:rFonts w:ascii="Times New Roman" w:hAnsi="Times New Roman"/>
          <w:szCs w:val="21"/>
        </w:rPr>
        <w:t>The abscissa represents the GO term at the next level of the major GO categories, and the ordinate represents the number of differentially annotated genes. Two different classifications represent the two basic classifications of GO terms. From left to right are the biological processes (BP) and molecular functions (MF).</w:t>
      </w: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spacing w:line="320" w:lineRule="exact"/>
        <w:jc w:val="left"/>
        <w:rPr>
          <w:rFonts w:ascii="Times New Roman" w:hAnsi="Times New Roman"/>
          <w:sz w:val="18"/>
          <w:szCs w:val="18"/>
        </w:rPr>
      </w:pPr>
    </w:p>
    <w:p w:rsidR="006D4DEF" w:rsidRDefault="006D4DEF">
      <w:pPr>
        <w:widowControl/>
        <w:spacing w:line="360" w:lineRule="auto"/>
        <w:jc w:val="center"/>
        <w:rPr>
          <w:rFonts w:ascii="Times New Roman" w:hAnsi="Times New Roman"/>
          <w:b/>
          <w:kern w:val="0"/>
          <w:sz w:val="18"/>
          <w:szCs w:val="18"/>
        </w:rPr>
      </w:pPr>
    </w:p>
    <w:p w:rsidR="006D4DEF" w:rsidRDefault="006D4DEF">
      <w:pPr>
        <w:widowControl/>
        <w:spacing w:line="360" w:lineRule="auto"/>
        <w:jc w:val="center"/>
        <w:rPr>
          <w:rFonts w:ascii="Times New Roman" w:hAnsi="Times New Roman"/>
          <w:b/>
          <w:kern w:val="0"/>
          <w:sz w:val="18"/>
          <w:szCs w:val="18"/>
        </w:rPr>
      </w:pPr>
    </w:p>
    <w:p w:rsidR="006D4DEF" w:rsidRDefault="006D4DEF">
      <w:pPr>
        <w:widowControl/>
        <w:spacing w:line="360" w:lineRule="auto"/>
        <w:jc w:val="center"/>
        <w:rPr>
          <w:rFonts w:ascii="Times New Roman" w:hAnsi="Times New Roman"/>
        </w:rPr>
      </w:pPr>
    </w:p>
    <w:sectPr w:rsidR="006D4DEF">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BiMWQ0YmE1NjgzYjQzMjg5ZDM4MWZhZTQ2ODRlZTQifQ=="/>
  </w:docVars>
  <w:rsids>
    <w:rsidRoot w:val="00BC1C6E"/>
    <w:rsid w:val="00087817"/>
    <w:rsid w:val="00151CBE"/>
    <w:rsid w:val="001735ED"/>
    <w:rsid w:val="00386B8A"/>
    <w:rsid w:val="004C1FD4"/>
    <w:rsid w:val="006D4DEF"/>
    <w:rsid w:val="008B5839"/>
    <w:rsid w:val="00A37948"/>
    <w:rsid w:val="00AF0D4C"/>
    <w:rsid w:val="00BC1C6E"/>
    <w:rsid w:val="00E35B2E"/>
    <w:rsid w:val="02DB7F24"/>
    <w:rsid w:val="035149A8"/>
    <w:rsid w:val="09001C33"/>
    <w:rsid w:val="0B92589A"/>
    <w:rsid w:val="0BE05C46"/>
    <w:rsid w:val="0C8E7631"/>
    <w:rsid w:val="1B483E67"/>
    <w:rsid w:val="2F827F11"/>
    <w:rsid w:val="324058B0"/>
    <w:rsid w:val="35070120"/>
    <w:rsid w:val="370E6A64"/>
    <w:rsid w:val="3CB21257"/>
    <w:rsid w:val="3E184DFF"/>
    <w:rsid w:val="44D8740E"/>
    <w:rsid w:val="45E06AF9"/>
    <w:rsid w:val="5B8F0C89"/>
    <w:rsid w:val="5BD06986"/>
    <w:rsid w:val="5F700B1D"/>
    <w:rsid w:val="6FD76F3A"/>
    <w:rsid w:val="7B932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A51FA"/>
  <w15:docId w15:val="{46F7818B-B263-4422-BDD5-978EBFBD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rPr>
      <w:sz w:val="20"/>
      <w:szCs w:val="20"/>
    </w:rPr>
  </w:style>
  <w:style w:type="paragraph" w:styleId="a5">
    <w:name w:val="annotation subject"/>
    <w:basedOn w:val="a3"/>
    <w:next w:val="a3"/>
    <w:link w:val="a6"/>
    <w:autoRedefine/>
    <w:qFormat/>
    <w:rPr>
      <w:b/>
      <w:bCs/>
    </w:rPr>
  </w:style>
  <w:style w:type="table" w:styleId="1">
    <w:name w:val="Table Simple 1"/>
    <w:basedOn w:val="a1"/>
    <w:autoRedefine/>
    <w:qFormat/>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character" w:styleId="a7">
    <w:name w:val="annotation reference"/>
    <w:autoRedefine/>
    <w:qFormat/>
    <w:rPr>
      <w:sz w:val="16"/>
      <w:szCs w:val="16"/>
    </w:rPr>
  </w:style>
  <w:style w:type="character" w:customStyle="1" w:styleId="a4">
    <w:name w:val="批注文字 字符"/>
    <w:link w:val="a3"/>
    <w:autoRedefine/>
    <w:qFormat/>
    <w:rPr>
      <w:kern w:val="2"/>
      <w:lang w:eastAsia="zh-CN"/>
    </w:rPr>
  </w:style>
  <w:style w:type="character" w:customStyle="1" w:styleId="a6">
    <w:name w:val="批注主题 字符"/>
    <w:link w:val="a5"/>
    <w:autoRedefine/>
    <w:qFormat/>
    <w:rPr>
      <w:b/>
      <w:bCs/>
      <w:kern w:val="2"/>
      <w:lang w:eastAsia="zh-CN"/>
    </w:rPr>
  </w:style>
  <w:style w:type="paragraph" w:customStyle="1" w:styleId="Style9">
    <w:name w:val="_Style 9"/>
    <w:autoRedefine/>
    <w:uiPriority w:val="99"/>
    <w:unhideWhenUsed/>
    <w:qFormat/>
    <w:rPr>
      <w:kern w:val="2"/>
      <w:sz w:val="21"/>
      <w:szCs w:val="24"/>
    </w:rPr>
  </w:style>
  <w:style w:type="paragraph" w:styleId="a8">
    <w:name w:val="Revision"/>
    <w:hidden/>
    <w:uiPriority w:val="99"/>
    <w:unhideWhenUsed/>
    <w:rsid w:val="00A3794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89</Words>
  <Characters>513</Characters>
  <Application>Microsoft Office Word</Application>
  <DocSecurity>0</DocSecurity>
  <Lines>4</Lines>
  <Paragraphs>1</Paragraphs>
  <ScaleCrop>false</ScaleCrop>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刘红梅</dc:creator>
  <cp:lastModifiedBy>Editor</cp:lastModifiedBy>
  <cp:revision>8</cp:revision>
  <dcterms:created xsi:type="dcterms:W3CDTF">2023-04-03T04:00:00Z</dcterms:created>
  <dcterms:modified xsi:type="dcterms:W3CDTF">2024-07-12T00:37:00Z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1C3D010D62B142D3995FFECECDDD8F4D_13</vt:lpwstr>
  </property>
  <property fmtid="{D5CDD505-2E9C-101B-9397-08002B2CF9AE}" pid="3" name="KSOProductBuildVer">
    <vt:lpwstr>2052-12.1.0.16929</vt:lpwstr>
  </property>
</Properties>
</file>