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E5E" w:rsidRDefault="00D47590">
      <w:pPr>
        <w:rPr>
          <w:b/>
        </w:rPr>
      </w:pPr>
      <w:r>
        <w:rPr>
          <w:b/>
          <w:noProof/>
        </w:rPr>
        <w:drawing>
          <wp:inline distT="0" distB="0" distL="0" distR="0">
            <wp:extent cx="5274733" cy="3562350"/>
            <wp:effectExtent l="0" t="0" r="2540" b="0"/>
            <wp:docPr id="3" name="图片 3" descr="E:\博士记录\实验总结\ATG8降解ES12\SDE4040\SDE4040-JIA\Phytopathology research\Modified version   SDE4040-Figures - 副本\Modified version   SDE4040-Figures - 副本_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博士记录\实验总结\ATG8降解ES12\SDE4040\SDE4040-JIA\Phytopathology research\Modified version   SDE4040-Figures - 副本\Modified version   SDE4040-Figures - 副本_07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52"/>
                    <a:stretch/>
                  </pic:blipFill>
                  <pic:spPr bwMode="auto">
                    <a:xfrm>
                      <a:off x="0" y="0"/>
                      <a:ext cx="5274310" cy="356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703F" w:rsidRPr="002F4319" w:rsidRDefault="0033703F" w:rsidP="0033703F">
      <w:pPr>
        <w:rPr>
          <w:rFonts w:cs="Times New Roman"/>
          <w:sz w:val="28"/>
          <w:szCs w:val="28"/>
        </w:rPr>
      </w:pPr>
      <w:r w:rsidRPr="002F4319">
        <w:rPr>
          <w:rFonts w:cs="Times New Roman"/>
          <w:b/>
          <w:bCs/>
          <w:sz w:val="28"/>
          <w:szCs w:val="28"/>
        </w:rPr>
        <w:t xml:space="preserve">Figure </w:t>
      </w:r>
      <w:proofErr w:type="spellStart"/>
      <w:r w:rsidRPr="002F4319">
        <w:rPr>
          <w:rFonts w:cs="Times New Roman"/>
          <w:b/>
          <w:bCs/>
          <w:sz w:val="28"/>
          <w:szCs w:val="28"/>
        </w:rPr>
        <w:t>S1</w:t>
      </w:r>
      <w:proofErr w:type="spellEnd"/>
      <w:r w:rsidRPr="002F4319">
        <w:rPr>
          <w:rFonts w:cs="Times New Roman"/>
          <w:b/>
          <w:bCs/>
          <w:sz w:val="28"/>
          <w:szCs w:val="28"/>
        </w:rPr>
        <w:t xml:space="preserve">. </w:t>
      </w:r>
      <w:proofErr w:type="spellStart"/>
      <w:proofErr w:type="gramStart"/>
      <w:r w:rsidRPr="002F4319">
        <w:rPr>
          <w:rFonts w:cs="Times New Roman"/>
          <w:sz w:val="28"/>
          <w:szCs w:val="28"/>
        </w:rPr>
        <w:t>BiFC</w:t>
      </w:r>
      <w:proofErr w:type="spellEnd"/>
      <w:r w:rsidRPr="002F4319">
        <w:rPr>
          <w:rFonts w:cs="Times New Roman"/>
          <w:sz w:val="28"/>
          <w:szCs w:val="28"/>
        </w:rPr>
        <w:t xml:space="preserve"> analysis of the interaction between </w:t>
      </w:r>
      <w:proofErr w:type="spellStart"/>
      <w:r w:rsidRPr="002F4319">
        <w:rPr>
          <w:rFonts w:cs="Times New Roman"/>
          <w:sz w:val="28"/>
          <w:szCs w:val="28"/>
        </w:rPr>
        <w:t>CsATG8c</w:t>
      </w:r>
      <w:proofErr w:type="spellEnd"/>
      <w:r w:rsidRPr="002F4319">
        <w:rPr>
          <w:rFonts w:cs="Times New Roman"/>
          <w:sz w:val="28"/>
          <w:szCs w:val="28"/>
        </w:rPr>
        <w:t xml:space="preserve"> and </w:t>
      </w:r>
      <w:bookmarkStart w:id="0" w:name="_GoBack"/>
      <w:bookmarkEnd w:id="0"/>
      <w:proofErr w:type="spellStart"/>
      <w:r w:rsidRPr="002F4319">
        <w:rPr>
          <w:rFonts w:cs="Times New Roman"/>
          <w:sz w:val="28"/>
          <w:szCs w:val="28"/>
        </w:rPr>
        <w:t>SDE04</w:t>
      </w:r>
      <w:proofErr w:type="spellEnd"/>
      <w:r w:rsidRPr="002F4319">
        <w:rPr>
          <w:rFonts w:cs="Times New Roman"/>
          <w:sz w:val="28"/>
          <w:szCs w:val="28"/>
        </w:rPr>
        <w:t xml:space="preserve">, </w:t>
      </w:r>
      <w:proofErr w:type="spellStart"/>
      <w:r w:rsidRPr="002F4319">
        <w:rPr>
          <w:rFonts w:cs="Times New Roman"/>
          <w:sz w:val="28"/>
          <w:szCs w:val="28"/>
        </w:rPr>
        <w:t>SDE08</w:t>
      </w:r>
      <w:proofErr w:type="spellEnd"/>
      <w:r w:rsidRPr="002F4319">
        <w:rPr>
          <w:rFonts w:cs="Times New Roman"/>
          <w:sz w:val="28"/>
          <w:szCs w:val="28"/>
        </w:rPr>
        <w:t xml:space="preserve">, </w:t>
      </w:r>
      <w:proofErr w:type="spellStart"/>
      <w:r w:rsidRPr="002F4319">
        <w:rPr>
          <w:rFonts w:cs="Times New Roman"/>
          <w:sz w:val="28"/>
          <w:szCs w:val="28"/>
        </w:rPr>
        <w:t>SDE11</w:t>
      </w:r>
      <w:proofErr w:type="spellEnd"/>
      <w:r w:rsidRPr="002F4319">
        <w:rPr>
          <w:rFonts w:cs="Times New Roman"/>
          <w:sz w:val="28"/>
          <w:szCs w:val="28"/>
        </w:rPr>
        <w:t>.</w:t>
      </w:r>
      <w:proofErr w:type="gramEnd"/>
      <w:r w:rsidRPr="002F4319">
        <w:rPr>
          <w:rFonts w:cs="Times New Roman"/>
          <w:sz w:val="28"/>
          <w:szCs w:val="28"/>
        </w:rPr>
        <w:t xml:space="preserve"> </w:t>
      </w:r>
      <w:proofErr w:type="spellStart"/>
      <w:r w:rsidRPr="002F4319">
        <w:rPr>
          <w:rFonts w:cs="Times New Roman"/>
          <w:sz w:val="28"/>
          <w:szCs w:val="28"/>
        </w:rPr>
        <w:t>SDEs-nCFP</w:t>
      </w:r>
      <w:proofErr w:type="spellEnd"/>
      <w:r w:rsidRPr="002F4319">
        <w:rPr>
          <w:rFonts w:cs="Times New Roman"/>
          <w:sz w:val="28"/>
          <w:szCs w:val="28"/>
        </w:rPr>
        <w:t xml:space="preserve"> was </w:t>
      </w:r>
      <w:proofErr w:type="spellStart"/>
      <w:r w:rsidRPr="002F4319">
        <w:rPr>
          <w:rFonts w:cs="Times New Roman"/>
          <w:sz w:val="28"/>
          <w:szCs w:val="28"/>
        </w:rPr>
        <w:t>coexpressed</w:t>
      </w:r>
      <w:proofErr w:type="spellEnd"/>
      <w:r w:rsidRPr="002F4319">
        <w:rPr>
          <w:rFonts w:cs="Times New Roman"/>
          <w:sz w:val="28"/>
          <w:szCs w:val="28"/>
        </w:rPr>
        <w:t xml:space="preserve"> with </w:t>
      </w:r>
      <w:proofErr w:type="spellStart"/>
      <w:r w:rsidRPr="002F4319">
        <w:rPr>
          <w:rFonts w:cs="Times New Roman"/>
          <w:sz w:val="28"/>
          <w:szCs w:val="28"/>
        </w:rPr>
        <w:t>CsATG8c-cCFP</w:t>
      </w:r>
      <w:proofErr w:type="spellEnd"/>
      <w:r w:rsidRPr="002F4319">
        <w:rPr>
          <w:rFonts w:cs="Times New Roman"/>
          <w:sz w:val="28"/>
          <w:szCs w:val="28"/>
        </w:rPr>
        <w:t xml:space="preserve"> or </w:t>
      </w:r>
      <w:proofErr w:type="spellStart"/>
      <w:r w:rsidRPr="002F4319">
        <w:rPr>
          <w:rFonts w:cs="Times New Roman"/>
          <w:sz w:val="28"/>
          <w:szCs w:val="28"/>
        </w:rPr>
        <w:t>nCFP</w:t>
      </w:r>
      <w:proofErr w:type="spellEnd"/>
      <w:r w:rsidRPr="002F4319">
        <w:rPr>
          <w:rFonts w:cs="Times New Roman"/>
          <w:sz w:val="28"/>
          <w:szCs w:val="28"/>
        </w:rPr>
        <w:t xml:space="preserve"> in </w:t>
      </w:r>
      <w:r w:rsidRPr="002F4319">
        <w:rPr>
          <w:rFonts w:cs="Times New Roman"/>
          <w:i/>
          <w:iCs/>
          <w:sz w:val="28"/>
          <w:szCs w:val="28"/>
        </w:rPr>
        <w:t xml:space="preserve">N. </w:t>
      </w:r>
      <w:proofErr w:type="spellStart"/>
      <w:r w:rsidRPr="002F4319">
        <w:rPr>
          <w:rFonts w:cs="Times New Roman"/>
          <w:i/>
          <w:iCs/>
          <w:sz w:val="28"/>
          <w:szCs w:val="28"/>
        </w:rPr>
        <w:t>benthamiana</w:t>
      </w:r>
      <w:proofErr w:type="spellEnd"/>
      <w:r w:rsidRPr="002F4319">
        <w:rPr>
          <w:rFonts w:cs="Times New Roman"/>
          <w:i/>
          <w:iCs/>
          <w:sz w:val="28"/>
          <w:szCs w:val="28"/>
        </w:rPr>
        <w:t xml:space="preserve"> </w:t>
      </w:r>
      <w:r w:rsidRPr="002F4319">
        <w:rPr>
          <w:rFonts w:cs="Times New Roman"/>
          <w:sz w:val="28"/>
          <w:szCs w:val="28"/>
        </w:rPr>
        <w:t xml:space="preserve">leaves. </w:t>
      </w:r>
      <w:proofErr w:type="spellStart"/>
      <w:r w:rsidRPr="002F4319">
        <w:rPr>
          <w:rFonts w:cs="Times New Roman"/>
          <w:sz w:val="28"/>
          <w:szCs w:val="28"/>
        </w:rPr>
        <w:t>CFP</w:t>
      </w:r>
      <w:proofErr w:type="spellEnd"/>
      <w:r w:rsidRPr="002F4319">
        <w:rPr>
          <w:rFonts w:cs="Times New Roman"/>
          <w:sz w:val="28"/>
          <w:szCs w:val="28"/>
        </w:rPr>
        <w:t xml:space="preserve"> signals were visualized by confocal microscopy. Scale bars: 60 </w:t>
      </w:r>
      <w:r w:rsidRPr="002F4319">
        <w:rPr>
          <w:rFonts w:cs="Times New Roman"/>
          <w:sz w:val="28"/>
          <w:szCs w:val="28"/>
          <w:lang w:val="el-GR"/>
        </w:rPr>
        <w:t>μ</w:t>
      </w:r>
      <w:r w:rsidRPr="002F4319">
        <w:rPr>
          <w:rFonts w:cs="Times New Roman"/>
          <w:sz w:val="28"/>
          <w:szCs w:val="28"/>
        </w:rPr>
        <w:t xml:space="preserve">m. </w:t>
      </w:r>
    </w:p>
    <w:p w:rsidR="00B71E5E" w:rsidRPr="00165F80" w:rsidRDefault="00B71E5E" w:rsidP="00B71E5E">
      <w:pPr>
        <w:rPr>
          <w:rFonts w:cs="Times New Roman"/>
          <w:sz w:val="22"/>
          <w:szCs w:val="28"/>
        </w:rPr>
      </w:pPr>
      <w:r w:rsidRPr="00165F80">
        <w:rPr>
          <w:rFonts w:cs="Times New Roman"/>
          <w:sz w:val="22"/>
          <w:szCs w:val="28"/>
        </w:rPr>
        <w:t xml:space="preserve"> </w:t>
      </w:r>
    </w:p>
    <w:p w:rsidR="00C118B0" w:rsidRDefault="00C118B0">
      <w:pPr>
        <w:rPr>
          <w:b/>
        </w:rPr>
      </w:pPr>
    </w:p>
    <w:p w:rsidR="00C118B0" w:rsidRDefault="00C118B0">
      <w:pPr>
        <w:widowControl/>
        <w:spacing w:line="240" w:lineRule="auto"/>
        <w:jc w:val="left"/>
        <w:rPr>
          <w:b/>
        </w:rPr>
      </w:pPr>
      <w:r>
        <w:rPr>
          <w:b/>
        </w:rPr>
        <w:br w:type="page"/>
      </w:r>
    </w:p>
    <w:p w:rsidR="00C118B0" w:rsidRDefault="00C118B0" w:rsidP="00C118B0">
      <w:pPr>
        <w:widowControl/>
        <w:spacing w:line="240" w:lineRule="auto"/>
        <w:jc w:val="left"/>
        <w:rPr>
          <w:b/>
        </w:rPr>
      </w:pPr>
    </w:p>
    <w:p w:rsidR="00C118B0" w:rsidRDefault="00C118B0" w:rsidP="00C118B0">
      <w:pPr>
        <w:widowControl/>
        <w:spacing w:line="240" w:lineRule="auto"/>
        <w:jc w:val="left"/>
        <w:rPr>
          <w:b/>
        </w:rPr>
      </w:pPr>
      <w:r>
        <w:rPr>
          <w:b/>
          <w:noProof/>
        </w:rPr>
        <w:drawing>
          <wp:inline distT="0" distB="0" distL="0" distR="0" wp14:anchorId="42BA5A3A" wp14:editId="0224496D">
            <wp:extent cx="5274310" cy="2780665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ified version   SDE4040-Figures - 副本_0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8B0" w:rsidRPr="002F4319" w:rsidRDefault="00C118B0" w:rsidP="00C118B0">
      <w:pPr>
        <w:rPr>
          <w:rFonts w:cs="Times New Roman"/>
          <w:sz w:val="28"/>
          <w:szCs w:val="28"/>
        </w:rPr>
      </w:pPr>
      <w:r w:rsidRPr="002F4319">
        <w:rPr>
          <w:rFonts w:cs="Times New Roman"/>
          <w:b/>
          <w:bCs/>
          <w:sz w:val="28"/>
          <w:szCs w:val="28"/>
        </w:rPr>
        <w:t xml:space="preserve">Figure </w:t>
      </w:r>
      <w:proofErr w:type="spellStart"/>
      <w:r w:rsidRPr="002F4319">
        <w:rPr>
          <w:rFonts w:cs="Times New Roman"/>
          <w:b/>
          <w:bCs/>
          <w:sz w:val="28"/>
          <w:szCs w:val="28"/>
        </w:rPr>
        <w:t>S2</w:t>
      </w:r>
      <w:proofErr w:type="spellEnd"/>
      <w:r w:rsidRPr="002F4319">
        <w:rPr>
          <w:rFonts w:cs="Times New Roman"/>
          <w:b/>
          <w:bCs/>
          <w:sz w:val="28"/>
          <w:szCs w:val="28"/>
        </w:rPr>
        <w:t xml:space="preserve">. </w:t>
      </w:r>
      <w:proofErr w:type="gramStart"/>
      <w:r w:rsidRPr="002F4319">
        <w:rPr>
          <w:rFonts w:cs="Times New Roman"/>
          <w:sz w:val="28"/>
          <w:szCs w:val="28"/>
        </w:rPr>
        <w:t xml:space="preserve">Identification of transgenic citrus plants exhibiting overexpression of </w:t>
      </w:r>
      <w:proofErr w:type="spellStart"/>
      <w:r w:rsidRPr="002F4319">
        <w:rPr>
          <w:rFonts w:cs="Times New Roman"/>
          <w:i/>
          <w:sz w:val="28"/>
          <w:szCs w:val="28"/>
        </w:rPr>
        <w:t>SDE4040</w:t>
      </w:r>
      <w:proofErr w:type="spellEnd"/>
      <w:r w:rsidRPr="002F4319">
        <w:rPr>
          <w:rFonts w:cs="Times New Roman"/>
          <w:sz w:val="28"/>
          <w:szCs w:val="28"/>
        </w:rPr>
        <w:t>.</w:t>
      </w:r>
      <w:proofErr w:type="gramEnd"/>
      <w:r w:rsidRPr="002F4319">
        <w:rPr>
          <w:rFonts w:cs="Times New Roman"/>
          <w:sz w:val="28"/>
          <w:szCs w:val="28"/>
        </w:rPr>
        <w:t xml:space="preserve"> </w:t>
      </w:r>
      <w:proofErr w:type="spellStart"/>
      <w:proofErr w:type="gramStart"/>
      <w:r w:rsidRPr="002F4319">
        <w:rPr>
          <w:rFonts w:cs="Times New Roman"/>
          <w:b/>
          <w:bCs/>
          <w:sz w:val="28"/>
          <w:szCs w:val="28"/>
        </w:rPr>
        <w:t>a</w:t>
      </w:r>
      <w:proofErr w:type="spellEnd"/>
      <w:proofErr w:type="gramEnd"/>
      <w:r w:rsidRPr="002F4319">
        <w:rPr>
          <w:rFonts w:cs="Times New Roman"/>
          <w:sz w:val="28"/>
          <w:szCs w:val="28"/>
        </w:rPr>
        <w:t xml:space="preserve"> The green fluorescence signal in transgenic citrus root tissues was visualized using a portable excitation lamp. Scale bars: 4 cm. </w:t>
      </w:r>
      <w:r w:rsidRPr="002F4319">
        <w:rPr>
          <w:rFonts w:cs="Times New Roman"/>
          <w:b/>
          <w:bCs/>
          <w:sz w:val="28"/>
          <w:szCs w:val="28"/>
        </w:rPr>
        <w:t>b</w:t>
      </w:r>
      <w:r w:rsidRPr="002F4319">
        <w:rPr>
          <w:rFonts w:cs="Times New Roman"/>
          <w:sz w:val="28"/>
          <w:szCs w:val="28"/>
        </w:rPr>
        <w:t xml:space="preserve"> </w:t>
      </w:r>
      <w:proofErr w:type="gramStart"/>
      <w:r w:rsidRPr="002F4319">
        <w:rPr>
          <w:rFonts w:cs="Times New Roman"/>
          <w:sz w:val="28"/>
          <w:szCs w:val="28"/>
        </w:rPr>
        <w:t>Transgenic</w:t>
      </w:r>
      <w:proofErr w:type="gramEnd"/>
      <w:r w:rsidRPr="002F4319">
        <w:rPr>
          <w:rFonts w:cs="Times New Roman"/>
          <w:sz w:val="28"/>
          <w:szCs w:val="28"/>
        </w:rPr>
        <w:t xml:space="preserve"> plants were identified through </w:t>
      </w:r>
      <w:proofErr w:type="spellStart"/>
      <w:r w:rsidRPr="002F4319">
        <w:rPr>
          <w:rFonts w:cs="Times New Roman"/>
          <w:sz w:val="28"/>
          <w:szCs w:val="28"/>
        </w:rPr>
        <w:t>PCR</w:t>
      </w:r>
      <w:proofErr w:type="spellEnd"/>
      <w:r w:rsidRPr="002F4319">
        <w:rPr>
          <w:rFonts w:cs="Times New Roman"/>
          <w:sz w:val="28"/>
          <w:szCs w:val="28"/>
        </w:rPr>
        <w:t xml:space="preserve"> analysis. </w:t>
      </w:r>
      <w:proofErr w:type="gramStart"/>
      <w:r w:rsidRPr="002F4319">
        <w:rPr>
          <w:rFonts w:cs="Times New Roman"/>
          <w:b/>
          <w:sz w:val="28"/>
          <w:szCs w:val="28"/>
        </w:rPr>
        <w:t>c</w:t>
      </w:r>
      <w:proofErr w:type="gramEnd"/>
      <w:r w:rsidRPr="002F4319">
        <w:rPr>
          <w:rFonts w:cs="Times New Roman"/>
          <w:sz w:val="28"/>
          <w:szCs w:val="28"/>
        </w:rPr>
        <w:t xml:space="preserve"> The relative expression levels of </w:t>
      </w:r>
      <w:proofErr w:type="spellStart"/>
      <w:r w:rsidRPr="002F4319">
        <w:rPr>
          <w:rFonts w:cs="Times New Roman"/>
          <w:i/>
          <w:sz w:val="28"/>
          <w:szCs w:val="28"/>
        </w:rPr>
        <w:t>SDE4040</w:t>
      </w:r>
      <w:proofErr w:type="spellEnd"/>
      <w:r w:rsidRPr="002F4319">
        <w:rPr>
          <w:rFonts w:cs="Times New Roman"/>
          <w:sz w:val="28"/>
          <w:szCs w:val="28"/>
        </w:rPr>
        <w:t xml:space="preserve"> in transgenic plants were determined by normalizing against its expression in the control group (</w:t>
      </w:r>
      <w:proofErr w:type="spellStart"/>
      <w:r w:rsidRPr="002F4319">
        <w:rPr>
          <w:rFonts w:cs="Times New Roman"/>
          <w:sz w:val="28"/>
          <w:szCs w:val="28"/>
        </w:rPr>
        <w:t>CK</w:t>
      </w:r>
      <w:proofErr w:type="spellEnd"/>
      <w:r w:rsidRPr="002F4319">
        <w:rPr>
          <w:rFonts w:cs="Times New Roman"/>
          <w:sz w:val="28"/>
          <w:szCs w:val="28"/>
        </w:rPr>
        <w:t>), using the citrus β-actin gene as an internal reference. Different letters indicate statistically significant differences (</w:t>
      </w:r>
      <w:r w:rsidRPr="002F4319">
        <w:rPr>
          <w:rFonts w:cs="Times New Roman"/>
          <w:i/>
          <w:iCs/>
          <w:sz w:val="28"/>
          <w:szCs w:val="28"/>
        </w:rPr>
        <w:t>P</w:t>
      </w:r>
      <w:r w:rsidRPr="002F4319">
        <w:rPr>
          <w:rFonts w:cs="Times New Roman"/>
          <w:sz w:val="28"/>
          <w:szCs w:val="28"/>
        </w:rPr>
        <w:t xml:space="preserve"> &lt; 0.01; Duncan’s multiple range tests).</w:t>
      </w:r>
    </w:p>
    <w:p w:rsidR="00C118B0" w:rsidRDefault="00C118B0">
      <w:pPr>
        <w:rPr>
          <w:b/>
        </w:rPr>
      </w:pPr>
    </w:p>
    <w:p w:rsidR="00C118B0" w:rsidRDefault="00C118B0">
      <w:pPr>
        <w:widowControl/>
        <w:spacing w:line="240" w:lineRule="auto"/>
        <w:jc w:val="left"/>
        <w:rPr>
          <w:b/>
        </w:rPr>
      </w:pPr>
      <w:r>
        <w:rPr>
          <w:b/>
        </w:rPr>
        <w:br w:type="page"/>
      </w:r>
    </w:p>
    <w:p w:rsidR="00C118B0" w:rsidRDefault="00C118B0" w:rsidP="00C118B0">
      <w:pPr>
        <w:widowControl/>
        <w:spacing w:line="240" w:lineRule="auto"/>
        <w:jc w:val="left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270500" cy="239395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8B0" w:rsidRDefault="00C118B0" w:rsidP="00C118B0">
      <w:pPr>
        <w:widowControl/>
        <w:spacing w:line="240" w:lineRule="auto"/>
        <w:rPr>
          <w:b/>
        </w:rPr>
      </w:pPr>
      <w:r>
        <w:rPr>
          <w:rFonts w:cs="Times New Roman"/>
          <w:b/>
          <w:bCs/>
          <w:sz w:val="28"/>
          <w:szCs w:val="28"/>
        </w:rPr>
        <w:t xml:space="preserve">Figure </w:t>
      </w:r>
      <w:proofErr w:type="spellStart"/>
      <w:r>
        <w:rPr>
          <w:rFonts w:cs="Times New Roman"/>
          <w:b/>
          <w:bCs/>
          <w:sz w:val="28"/>
          <w:szCs w:val="28"/>
        </w:rPr>
        <w:t>S3</w:t>
      </w:r>
      <w:proofErr w:type="spellEnd"/>
      <w:r>
        <w:rPr>
          <w:rFonts w:cs="Times New Roman"/>
          <w:b/>
          <w:bCs/>
          <w:sz w:val="28"/>
          <w:szCs w:val="28"/>
        </w:rPr>
        <w:t xml:space="preserve">. </w:t>
      </w:r>
      <w:proofErr w:type="spellStart"/>
      <w:proofErr w:type="gramStart"/>
      <w:r>
        <w:rPr>
          <w:rFonts w:cs="Times New Roman"/>
          <w:sz w:val="28"/>
          <w:szCs w:val="28"/>
        </w:rPr>
        <w:t>Transcriptomic</w:t>
      </w:r>
      <w:proofErr w:type="spellEnd"/>
      <w:r>
        <w:rPr>
          <w:rFonts w:cs="Times New Roman"/>
          <w:sz w:val="28"/>
          <w:szCs w:val="28"/>
        </w:rPr>
        <w:t xml:space="preserve"> analysis of citrus plants with </w:t>
      </w:r>
      <w:proofErr w:type="spellStart"/>
      <w:r>
        <w:rPr>
          <w:rFonts w:cs="Times New Roman"/>
          <w:i/>
          <w:sz w:val="28"/>
          <w:szCs w:val="28"/>
        </w:rPr>
        <w:t>SDE4040</w:t>
      </w:r>
      <w:proofErr w:type="spellEnd"/>
      <w:r>
        <w:rPr>
          <w:rFonts w:cs="Times New Roman"/>
          <w:sz w:val="28"/>
          <w:szCs w:val="28"/>
        </w:rPr>
        <w:t xml:space="preserve"> overexpression.</w:t>
      </w:r>
      <w:proofErr w:type="gramEnd"/>
      <w:r>
        <w:rPr>
          <w:rFonts w:cs="Times New Roman"/>
          <w:sz w:val="28"/>
          <w:szCs w:val="28"/>
        </w:rPr>
        <w:t xml:space="preserve"> </w:t>
      </w:r>
      <w:proofErr w:type="gramStart"/>
      <w:r>
        <w:rPr>
          <w:rFonts w:cs="Times New Roman"/>
          <w:b/>
          <w:bCs/>
          <w:sz w:val="28"/>
          <w:szCs w:val="28"/>
        </w:rPr>
        <w:t>a</w:t>
      </w:r>
      <w:proofErr w:type="gramEnd"/>
      <w:r>
        <w:rPr>
          <w:rFonts w:cs="Times New Roman"/>
          <w:sz w:val="28"/>
          <w:szCs w:val="28"/>
        </w:rPr>
        <w:t xml:space="preserve"> Volcano plot illustrates the differential expression of genes in </w:t>
      </w:r>
      <w:proofErr w:type="spellStart"/>
      <w:r>
        <w:rPr>
          <w:rFonts w:cs="Times New Roman"/>
          <w:i/>
          <w:sz w:val="28"/>
          <w:szCs w:val="28"/>
        </w:rPr>
        <w:t>SDE4040</w:t>
      </w:r>
      <w:proofErr w:type="spellEnd"/>
      <w:r>
        <w:rPr>
          <w:rFonts w:cs="Times New Roman"/>
          <w:sz w:val="28"/>
          <w:szCs w:val="28"/>
        </w:rPr>
        <w:t xml:space="preserve"> overexpressing hairy roots compared to </w:t>
      </w:r>
      <w:proofErr w:type="spellStart"/>
      <w:r>
        <w:rPr>
          <w:rFonts w:cs="Times New Roman"/>
          <w:sz w:val="28"/>
          <w:szCs w:val="28"/>
        </w:rPr>
        <w:t>CK</w:t>
      </w:r>
      <w:proofErr w:type="spellEnd"/>
      <w:r>
        <w:rPr>
          <w:rFonts w:cs="Times New Roman"/>
          <w:sz w:val="28"/>
          <w:szCs w:val="28"/>
        </w:rPr>
        <w:t xml:space="preserve"> hairy roots. </w:t>
      </w:r>
      <w:proofErr w:type="gramStart"/>
      <w:r>
        <w:rPr>
          <w:rFonts w:cs="Times New Roman"/>
          <w:b/>
          <w:bCs/>
          <w:sz w:val="28"/>
          <w:szCs w:val="28"/>
        </w:rPr>
        <w:t>b</w:t>
      </w:r>
      <w:proofErr w:type="gramEnd"/>
      <w:r>
        <w:rPr>
          <w:rFonts w:cs="Times New Roman"/>
          <w:sz w:val="28"/>
          <w:szCs w:val="28"/>
        </w:rPr>
        <w:t xml:space="preserve"> Kyoto Encyclopedia of Genes and Genomes (</w:t>
      </w:r>
      <w:proofErr w:type="spellStart"/>
      <w:r>
        <w:rPr>
          <w:rFonts w:cs="Times New Roman"/>
          <w:sz w:val="28"/>
          <w:szCs w:val="28"/>
        </w:rPr>
        <w:t>KEGG</w:t>
      </w:r>
      <w:proofErr w:type="spellEnd"/>
      <w:r>
        <w:rPr>
          <w:rFonts w:cs="Times New Roman"/>
          <w:sz w:val="28"/>
          <w:szCs w:val="28"/>
        </w:rPr>
        <w:t>) were utilized for conducting enrichment analysis on differentially expressed genes. The x-axis represents the enrichment factor, while the y-axis displays the pathway names. The q-value is represented by color, and gene number is indicated by dot size.</w:t>
      </w:r>
    </w:p>
    <w:p w:rsidR="00C118B0" w:rsidRDefault="00C118B0" w:rsidP="00C118B0">
      <w:pPr>
        <w:widowControl/>
        <w:spacing w:line="240" w:lineRule="auto"/>
        <w:jc w:val="left"/>
        <w:rPr>
          <w:b/>
        </w:rPr>
      </w:pPr>
    </w:p>
    <w:p w:rsidR="00B71E5E" w:rsidRDefault="00B71E5E">
      <w:pPr>
        <w:rPr>
          <w:b/>
        </w:rPr>
      </w:pPr>
    </w:p>
    <w:sectPr w:rsidR="00B71E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AAF" w:rsidRDefault="006D7AAF" w:rsidP="003C016F">
      <w:pPr>
        <w:spacing w:line="240" w:lineRule="auto"/>
      </w:pPr>
      <w:r>
        <w:separator/>
      </w:r>
    </w:p>
  </w:endnote>
  <w:endnote w:type="continuationSeparator" w:id="0">
    <w:p w:rsidR="006D7AAF" w:rsidRDefault="006D7AAF" w:rsidP="003C01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AAF" w:rsidRDefault="006D7AAF" w:rsidP="003C016F">
      <w:pPr>
        <w:spacing w:line="240" w:lineRule="auto"/>
      </w:pPr>
      <w:r>
        <w:separator/>
      </w:r>
    </w:p>
  </w:footnote>
  <w:footnote w:type="continuationSeparator" w:id="0">
    <w:p w:rsidR="006D7AAF" w:rsidRDefault="006D7AAF" w:rsidP="003C016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4EA"/>
    <w:rsid w:val="0004196E"/>
    <w:rsid w:val="00074589"/>
    <w:rsid w:val="00082CF7"/>
    <w:rsid w:val="001826A7"/>
    <w:rsid w:val="001B42B4"/>
    <w:rsid w:val="001C34EA"/>
    <w:rsid w:val="00255174"/>
    <w:rsid w:val="002F06D8"/>
    <w:rsid w:val="00317C68"/>
    <w:rsid w:val="0033703F"/>
    <w:rsid w:val="00370379"/>
    <w:rsid w:val="003C016F"/>
    <w:rsid w:val="003C1761"/>
    <w:rsid w:val="004049D5"/>
    <w:rsid w:val="00422397"/>
    <w:rsid w:val="0046286E"/>
    <w:rsid w:val="004E4A47"/>
    <w:rsid w:val="004F41FB"/>
    <w:rsid w:val="005A2907"/>
    <w:rsid w:val="00620513"/>
    <w:rsid w:val="006769DB"/>
    <w:rsid w:val="00687006"/>
    <w:rsid w:val="006D7AAF"/>
    <w:rsid w:val="007D29F8"/>
    <w:rsid w:val="0082082D"/>
    <w:rsid w:val="00896417"/>
    <w:rsid w:val="00971A10"/>
    <w:rsid w:val="00997626"/>
    <w:rsid w:val="009C5647"/>
    <w:rsid w:val="00A01071"/>
    <w:rsid w:val="00A52907"/>
    <w:rsid w:val="00AB6D16"/>
    <w:rsid w:val="00B71E5E"/>
    <w:rsid w:val="00C01762"/>
    <w:rsid w:val="00C118B0"/>
    <w:rsid w:val="00C14EDA"/>
    <w:rsid w:val="00C35D50"/>
    <w:rsid w:val="00C36EDA"/>
    <w:rsid w:val="00C430EC"/>
    <w:rsid w:val="00C440DB"/>
    <w:rsid w:val="00CA7A82"/>
    <w:rsid w:val="00CE180D"/>
    <w:rsid w:val="00D47590"/>
    <w:rsid w:val="00DA5F1A"/>
    <w:rsid w:val="00F45856"/>
    <w:rsid w:val="00F5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06D8"/>
    <w:pPr>
      <w:widowControl w:val="0"/>
      <w:spacing w:line="36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5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3C01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016F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016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016F"/>
    <w:rPr>
      <w:rFonts w:ascii="Times New Roman" w:hAnsi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71E5E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71E5E"/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F06D8"/>
    <w:pPr>
      <w:widowControl w:val="0"/>
      <w:spacing w:line="36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5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3C01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016F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016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016F"/>
    <w:rPr>
      <w:rFonts w:ascii="Times New Roman" w:hAnsi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71E5E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71E5E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3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22</cp:revision>
  <dcterms:created xsi:type="dcterms:W3CDTF">2020-08-15T17:11:00Z</dcterms:created>
  <dcterms:modified xsi:type="dcterms:W3CDTF">2025-05-10T01:52:00Z</dcterms:modified>
</cp:coreProperties>
</file>