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ECFA9" w14:textId="06C31784" w:rsidR="00AB0241" w:rsidRPr="00AB0241" w:rsidRDefault="00AB0241" w:rsidP="00AB0241">
      <w:r w:rsidRPr="00AB0241">
        <w:drawing>
          <wp:inline distT="0" distB="0" distL="0" distR="0" wp14:anchorId="445D5EE8" wp14:editId="2CF69A5E">
            <wp:extent cx="5274310" cy="6290310"/>
            <wp:effectExtent l="0" t="0" r="2540" b="0"/>
            <wp:docPr id="430585041" name="Picture 1" descr="A diagram of a plant growth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585041" name="Picture 1" descr="A diagram of a plant growth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9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947F9" w14:textId="09A4A8EA" w:rsidR="00527403" w:rsidRPr="00527403" w:rsidRDefault="008B590B" w:rsidP="00527403">
      <w:pPr>
        <w:rPr>
          <w:rFonts w:ascii="Times New Roman" w:hAnsi="Times New Roman" w:cs="Times New Roman"/>
        </w:rPr>
      </w:pPr>
      <w:r w:rsidRPr="008B590B"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>ig</w:t>
      </w:r>
      <w:r w:rsidR="00A562B0">
        <w:rPr>
          <w:rFonts w:ascii="Times New Roman" w:hAnsi="Times New Roman" w:cs="Times New Roman" w:hint="eastAsia"/>
          <w:b/>
          <w:sz w:val="24"/>
          <w:szCs w:val="24"/>
        </w:rPr>
        <w:t>ure</w:t>
      </w:r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64109C">
        <w:rPr>
          <w:rFonts w:ascii="Times New Roman" w:hAnsi="Times New Roman" w:cs="Times New Roman"/>
          <w:b/>
          <w:sz w:val="24"/>
          <w:szCs w:val="24"/>
        </w:rPr>
        <w:t>1</w:t>
      </w:r>
      <w:r>
        <w:t xml:space="preserve"> </w:t>
      </w:r>
      <w:r w:rsidR="00CF59A1">
        <w:rPr>
          <w:rFonts w:ascii="Times New Roman" w:hAnsi="Times New Roman" w:cs="Times New Roman" w:hint="eastAsia"/>
          <w:sz w:val="24"/>
          <w:szCs w:val="24"/>
        </w:rPr>
        <w:t>Analysis</w:t>
      </w:r>
      <w:r w:rsidR="00CF59A1" w:rsidRPr="00987D23">
        <w:rPr>
          <w:rFonts w:ascii="Times New Roman" w:hAnsi="Times New Roman" w:cs="Times New Roman"/>
          <w:sz w:val="24"/>
          <w:szCs w:val="24"/>
        </w:rPr>
        <w:t xml:space="preserve"> </w:t>
      </w:r>
      <w:r w:rsidRPr="00987D23">
        <w:rPr>
          <w:rFonts w:ascii="Times New Roman" w:hAnsi="Times New Roman" w:cs="Times New Roman"/>
          <w:sz w:val="24"/>
          <w:szCs w:val="24"/>
        </w:rPr>
        <w:t xml:space="preserve">of </w:t>
      </w:r>
      <w:r w:rsidRPr="002B5E68">
        <w:rPr>
          <w:rFonts w:ascii="Times New Roman" w:hAnsi="Times New Roman" w:cs="Times New Roman"/>
          <w:i/>
          <w:iCs/>
          <w:sz w:val="23"/>
          <w:szCs w:val="23"/>
        </w:rPr>
        <w:t>QSnb.</w:t>
      </w:r>
      <w:r>
        <w:rPr>
          <w:rFonts w:ascii="Times New Roman" w:hAnsi="Times New Roman" w:cs="Times New Roman" w:hint="eastAsia"/>
          <w:i/>
          <w:iCs/>
          <w:sz w:val="23"/>
          <w:szCs w:val="23"/>
        </w:rPr>
        <w:t>cim</w:t>
      </w:r>
      <w:r>
        <w:rPr>
          <w:rFonts w:ascii="Times New Roman" w:hAnsi="Times New Roman" w:cs="Times New Roman"/>
          <w:i/>
          <w:iCs/>
          <w:sz w:val="23"/>
          <w:szCs w:val="23"/>
        </w:rPr>
        <w:t>-4B</w:t>
      </w:r>
      <w:r>
        <w:rPr>
          <w:rFonts w:ascii="Times New Roman" w:hAnsi="Times New Roman" w:cs="Times New Roman"/>
          <w:iCs/>
          <w:sz w:val="23"/>
          <w:szCs w:val="23"/>
        </w:rPr>
        <w:t xml:space="preserve"> and </w:t>
      </w:r>
      <w:r w:rsidRPr="002B5E68">
        <w:rPr>
          <w:rFonts w:ascii="Times New Roman" w:hAnsi="Times New Roman" w:cs="Times New Roman"/>
          <w:i/>
          <w:iCs/>
          <w:sz w:val="23"/>
          <w:szCs w:val="23"/>
        </w:rPr>
        <w:t>QSnb.</w:t>
      </w:r>
      <w:r>
        <w:rPr>
          <w:rFonts w:ascii="Times New Roman" w:hAnsi="Times New Roman" w:cs="Times New Roman" w:hint="eastAsia"/>
          <w:i/>
          <w:iCs/>
          <w:sz w:val="23"/>
          <w:szCs w:val="23"/>
        </w:rPr>
        <w:t>cim</w:t>
      </w:r>
      <w:r>
        <w:rPr>
          <w:rFonts w:ascii="Times New Roman" w:hAnsi="Times New Roman" w:cs="Times New Roman"/>
          <w:i/>
          <w:iCs/>
          <w:sz w:val="23"/>
          <w:szCs w:val="23"/>
        </w:rPr>
        <w:t>-5B</w:t>
      </w:r>
      <w:r w:rsidRPr="00987D2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90B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7337">
        <w:rPr>
          <w:rFonts w:ascii="Times New Roman" w:hAnsi="Times New Roman" w:cs="Times New Roman" w:hint="eastAsia"/>
          <w:sz w:val="24"/>
          <w:szCs w:val="24"/>
        </w:rPr>
        <w:t xml:space="preserve">The QTL region of </w:t>
      </w:r>
      <w:r w:rsidRPr="002B5E68">
        <w:rPr>
          <w:rFonts w:ascii="Times New Roman" w:hAnsi="Times New Roman" w:cs="Times New Roman"/>
          <w:i/>
          <w:iCs/>
          <w:sz w:val="23"/>
          <w:szCs w:val="23"/>
        </w:rPr>
        <w:t>QSnb.</w:t>
      </w:r>
      <w:r>
        <w:rPr>
          <w:rFonts w:ascii="Times New Roman" w:hAnsi="Times New Roman" w:cs="Times New Roman" w:hint="eastAsia"/>
          <w:i/>
          <w:iCs/>
          <w:sz w:val="23"/>
          <w:szCs w:val="23"/>
        </w:rPr>
        <w:t>cim</w:t>
      </w:r>
      <w:r>
        <w:rPr>
          <w:rFonts w:ascii="Times New Roman" w:hAnsi="Times New Roman" w:cs="Times New Roman"/>
          <w:i/>
          <w:iCs/>
          <w:sz w:val="23"/>
          <w:szCs w:val="23"/>
        </w:rPr>
        <w:t>-4B</w:t>
      </w:r>
      <w:r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="00FC7337">
        <w:rPr>
          <w:rFonts w:ascii="Times New Roman" w:hAnsi="Times New Roman" w:cs="Times New Roman" w:hint="eastAsia"/>
          <w:iCs/>
          <w:sz w:val="23"/>
          <w:szCs w:val="23"/>
        </w:rPr>
        <w:t>harboring</w:t>
      </w:r>
      <w:r w:rsidR="00FC7337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Pr="00527403">
        <w:rPr>
          <w:rFonts w:ascii="Times New Roman" w:hAnsi="Times New Roman" w:cs="Times New Roman"/>
          <w:i/>
          <w:iCs/>
          <w:sz w:val="23"/>
          <w:szCs w:val="23"/>
        </w:rPr>
        <w:t>Rht</w:t>
      </w:r>
      <w:r w:rsidR="00FC7337">
        <w:rPr>
          <w:rFonts w:ascii="Times New Roman" w:hAnsi="Times New Roman" w:cs="Times New Roman" w:hint="eastAsia"/>
          <w:i/>
          <w:iCs/>
          <w:sz w:val="23"/>
          <w:szCs w:val="23"/>
        </w:rPr>
        <w:t>-</w:t>
      </w:r>
      <w:r w:rsidRPr="00527403">
        <w:rPr>
          <w:rFonts w:ascii="Times New Roman" w:hAnsi="Times New Roman" w:cs="Times New Roman"/>
          <w:i/>
          <w:iCs/>
          <w:sz w:val="23"/>
          <w:szCs w:val="23"/>
        </w:rPr>
        <w:t>B1</w:t>
      </w:r>
      <w:r w:rsidRPr="008B590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90B">
        <w:rPr>
          <w:rFonts w:ascii="Times New Roman" w:hAnsi="Times New Roman" w:cs="Times New Roman"/>
          <w:b/>
          <w:sz w:val="24"/>
          <w:szCs w:val="24"/>
        </w:rPr>
        <w:t>b</w:t>
      </w:r>
      <w:r w:rsidRPr="00527403">
        <w:rPr>
          <w:rFonts w:ascii="Times New Roman" w:hAnsi="Times New Roman" w:cs="Times New Roman"/>
          <w:sz w:val="24"/>
          <w:szCs w:val="24"/>
        </w:rPr>
        <w:t xml:space="preserve"> </w:t>
      </w:r>
      <w:r w:rsidR="00FC7337">
        <w:rPr>
          <w:rFonts w:ascii="Times New Roman" w:hAnsi="Times New Roman" w:cs="Times New Roman" w:hint="eastAsia"/>
          <w:sz w:val="24"/>
          <w:szCs w:val="24"/>
        </w:rPr>
        <w:t>Regression</w:t>
      </w:r>
      <w:r w:rsidR="00FC7337" w:rsidRPr="00527403">
        <w:rPr>
          <w:rFonts w:ascii="Times New Roman" w:hAnsi="Times New Roman" w:cs="Times New Roman"/>
          <w:sz w:val="24"/>
          <w:szCs w:val="24"/>
        </w:rPr>
        <w:t xml:space="preserve"> </w:t>
      </w:r>
      <w:r w:rsidR="00527403" w:rsidRPr="00527403">
        <w:rPr>
          <w:rFonts w:ascii="Times New Roman" w:hAnsi="Times New Roman" w:cs="Times New Roman"/>
          <w:sz w:val="24"/>
          <w:szCs w:val="24"/>
        </w:rPr>
        <w:t>analysis of SNB and plant height (</w:t>
      </w:r>
      <w:r w:rsidR="00FC7337">
        <w:rPr>
          <w:rFonts w:ascii="Times New Roman" w:hAnsi="Times New Roman" w:cs="Times New Roman" w:hint="eastAsia"/>
          <w:sz w:val="24"/>
          <w:szCs w:val="24"/>
        </w:rPr>
        <w:t>top</w:t>
      </w:r>
      <w:r w:rsidR="00527403" w:rsidRPr="00527403">
        <w:rPr>
          <w:rFonts w:ascii="Times New Roman" w:hAnsi="Times New Roman" w:cs="Times New Roman"/>
          <w:sz w:val="24"/>
          <w:szCs w:val="24"/>
        </w:rPr>
        <w:t xml:space="preserve">) and the effect of </w:t>
      </w:r>
      <w:r w:rsidR="00527403" w:rsidRPr="00527403">
        <w:rPr>
          <w:rFonts w:ascii="Times New Roman" w:hAnsi="Times New Roman" w:cs="Times New Roman"/>
          <w:i/>
          <w:sz w:val="24"/>
          <w:szCs w:val="24"/>
        </w:rPr>
        <w:t>Rht</w:t>
      </w:r>
      <w:r w:rsidR="00FC7337">
        <w:rPr>
          <w:rFonts w:ascii="Times New Roman" w:hAnsi="Times New Roman" w:cs="Times New Roman" w:hint="eastAsia"/>
          <w:i/>
          <w:sz w:val="24"/>
          <w:szCs w:val="24"/>
        </w:rPr>
        <w:t>-</w:t>
      </w:r>
      <w:r w:rsidR="00527403" w:rsidRPr="00527403">
        <w:rPr>
          <w:rFonts w:ascii="Times New Roman" w:hAnsi="Times New Roman" w:cs="Times New Roman"/>
          <w:i/>
          <w:sz w:val="24"/>
          <w:szCs w:val="24"/>
        </w:rPr>
        <w:t>B1</w:t>
      </w:r>
      <w:r w:rsidR="00527403" w:rsidRPr="00527403">
        <w:rPr>
          <w:rFonts w:ascii="Times New Roman" w:hAnsi="Times New Roman" w:cs="Times New Roman"/>
          <w:sz w:val="24"/>
          <w:szCs w:val="24"/>
        </w:rPr>
        <w:t xml:space="preserve"> on SNB</w:t>
      </w:r>
      <w:r w:rsidR="00527403">
        <w:rPr>
          <w:rFonts w:ascii="Times New Roman" w:hAnsi="Times New Roman" w:cs="Times New Roman"/>
          <w:sz w:val="24"/>
          <w:szCs w:val="24"/>
        </w:rPr>
        <w:t xml:space="preserve"> (</w:t>
      </w:r>
      <w:r w:rsidR="00FC7337">
        <w:rPr>
          <w:rFonts w:ascii="Times New Roman" w:hAnsi="Times New Roman" w:cs="Times New Roman" w:hint="eastAsia"/>
          <w:sz w:val="24"/>
          <w:szCs w:val="24"/>
        </w:rPr>
        <w:t>bottom</w:t>
      </w:r>
      <w:r w:rsidR="00527403">
        <w:rPr>
          <w:rFonts w:ascii="Times New Roman" w:hAnsi="Times New Roman" w:cs="Times New Roman"/>
          <w:sz w:val="24"/>
          <w:szCs w:val="24"/>
        </w:rPr>
        <w:t>)</w:t>
      </w:r>
      <w:r w:rsidR="00527403" w:rsidRPr="00527403">
        <w:rPr>
          <w:rFonts w:ascii="Times New Roman" w:hAnsi="Times New Roman" w:cs="Times New Roman"/>
          <w:sz w:val="24"/>
          <w:szCs w:val="24"/>
        </w:rPr>
        <w:t xml:space="preserve">. </w:t>
      </w:r>
      <w:r w:rsidR="00527403" w:rsidRPr="00527403">
        <w:rPr>
          <w:rFonts w:ascii="Times New Roman" w:hAnsi="Times New Roman" w:cs="Times New Roman"/>
          <w:b/>
          <w:sz w:val="24"/>
          <w:szCs w:val="24"/>
        </w:rPr>
        <w:t>c</w:t>
      </w:r>
      <w:r w:rsidR="00527403" w:rsidRPr="00527403">
        <w:rPr>
          <w:rFonts w:ascii="Times New Roman" w:hAnsi="Times New Roman" w:cs="Times New Roman"/>
          <w:sz w:val="24"/>
          <w:szCs w:val="24"/>
        </w:rPr>
        <w:t xml:space="preserve"> </w:t>
      </w:r>
      <w:r w:rsidR="00527403" w:rsidRPr="008B590B">
        <w:rPr>
          <w:rFonts w:ascii="Times New Roman" w:hAnsi="Times New Roman" w:cs="Times New Roman"/>
          <w:sz w:val="24"/>
          <w:szCs w:val="24"/>
        </w:rPr>
        <w:t xml:space="preserve">Comparison of </w:t>
      </w:r>
      <w:r w:rsidR="00527403" w:rsidRPr="002B5E68">
        <w:rPr>
          <w:rFonts w:ascii="Times New Roman" w:hAnsi="Times New Roman" w:cs="Times New Roman"/>
          <w:i/>
          <w:iCs/>
          <w:sz w:val="23"/>
          <w:szCs w:val="23"/>
        </w:rPr>
        <w:t>QSnb.</w:t>
      </w:r>
      <w:r w:rsidR="00527403">
        <w:rPr>
          <w:rFonts w:ascii="Times New Roman" w:hAnsi="Times New Roman" w:cs="Times New Roman" w:hint="eastAsia"/>
          <w:i/>
          <w:iCs/>
          <w:sz w:val="23"/>
          <w:szCs w:val="23"/>
        </w:rPr>
        <w:t>cim</w:t>
      </w:r>
      <w:r w:rsidR="00527403">
        <w:rPr>
          <w:rFonts w:ascii="Times New Roman" w:hAnsi="Times New Roman" w:cs="Times New Roman"/>
          <w:i/>
          <w:iCs/>
          <w:sz w:val="23"/>
          <w:szCs w:val="23"/>
        </w:rPr>
        <w:t>-5B</w:t>
      </w:r>
      <w:r w:rsidR="00527403" w:rsidRPr="008B590B">
        <w:rPr>
          <w:rFonts w:ascii="Times New Roman" w:hAnsi="Times New Roman" w:cs="Times New Roman"/>
          <w:sz w:val="24"/>
          <w:szCs w:val="24"/>
        </w:rPr>
        <w:t xml:space="preserve"> </w:t>
      </w:r>
      <w:r w:rsidR="00FC7337">
        <w:rPr>
          <w:rFonts w:ascii="Times New Roman" w:hAnsi="Times New Roman" w:cs="Times New Roman" w:hint="eastAsia"/>
          <w:sz w:val="24"/>
          <w:szCs w:val="24"/>
        </w:rPr>
        <w:t xml:space="preserve">(delimited by markers in red) </w:t>
      </w:r>
      <w:r w:rsidR="00527403" w:rsidRPr="008B590B">
        <w:rPr>
          <w:rFonts w:ascii="Times New Roman" w:hAnsi="Times New Roman" w:cs="Times New Roman"/>
          <w:sz w:val="24"/>
          <w:szCs w:val="24"/>
        </w:rPr>
        <w:t>with previously reported QTL on chromosome</w:t>
      </w:r>
      <w:r w:rsidR="00527403">
        <w:rPr>
          <w:rFonts w:ascii="Times New Roman" w:hAnsi="Times New Roman" w:cs="Times New Roman"/>
          <w:sz w:val="24"/>
          <w:szCs w:val="24"/>
        </w:rPr>
        <w:t xml:space="preserve"> 5B. </w:t>
      </w:r>
      <w:r w:rsidR="00527403" w:rsidRPr="00527403">
        <w:rPr>
          <w:rFonts w:ascii="Times New Roman" w:hAnsi="Times New Roman" w:cs="Times New Roman"/>
          <w:b/>
          <w:sz w:val="24"/>
          <w:szCs w:val="24"/>
        </w:rPr>
        <w:t>d</w:t>
      </w:r>
      <w:r w:rsidR="00527403">
        <w:rPr>
          <w:rFonts w:ascii="Times New Roman" w:hAnsi="Times New Roman" w:cs="Times New Roman"/>
          <w:sz w:val="24"/>
          <w:szCs w:val="24"/>
        </w:rPr>
        <w:t xml:space="preserve"> </w:t>
      </w:r>
      <w:r w:rsidR="00E76B85">
        <w:rPr>
          <w:rFonts w:ascii="Times New Roman" w:hAnsi="Times New Roman" w:cs="Times New Roman"/>
          <w:sz w:val="24"/>
          <w:szCs w:val="24"/>
        </w:rPr>
        <w:t>The</w:t>
      </w:r>
      <w:r w:rsidR="00E76B85" w:rsidRPr="00527403">
        <w:rPr>
          <w:rFonts w:ascii="Times New Roman" w:hAnsi="Times New Roman" w:cs="Times New Roman"/>
          <w:sz w:val="24"/>
          <w:szCs w:val="24"/>
        </w:rPr>
        <w:t xml:space="preserve"> </w:t>
      </w:r>
      <w:r w:rsidR="00527403" w:rsidRPr="00527403">
        <w:rPr>
          <w:rFonts w:ascii="Times New Roman" w:hAnsi="Times New Roman" w:cs="Times New Roman"/>
          <w:sz w:val="24"/>
          <w:szCs w:val="24"/>
        </w:rPr>
        <w:t xml:space="preserve">effect of </w:t>
      </w:r>
      <w:r w:rsidR="00527403">
        <w:rPr>
          <w:rFonts w:ascii="Times New Roman" w:hAnsi="Times New Roman" w:cs="Times New Roman"/>
          <w:i/>
          <w:sz w:val="24"/>
          <w:szCs w:val="24"/>
        </w:rPr>
        <w:t>tsn1</w:t>
      </w:r>
      <w:r w:rsidR="00527403" w:rsidRPr="00527403">
        <w:rPr>
          <w:rFonts w:ascii="Times New Roman" w:hAnsi="Times New Roman" w:cs="Times New Roman"/>
          <w:sz w:val="24"/>
          <w:szCs w:val="24"/>
        </w:rPr>
        <w:t xml:space="preserve"> on SNB.</w:t>
      </w:r>
    </w:p>
    <w:p w14:paraId="53DB0F98" w14:textId="77777777" w:rsidR="008B590B" w:rsidRDefault="008B590B"/>
    <w:p w14:paraId="15F228E4" w14:textId="77777777" w:rsidR="008B590B" w:rsidRDefault="008B590B"/>
    <w:p w14:paraId="4C5D5D41" w14:textId="528950B2" w:rsidR="008B590B" w:rsidRPr="008B590B" w:rsidRDefault="008B590B" w:rsidP="008B590B"/>
    <w:sectPr w:rsidR="008B590B" w:rsidRPr="008B5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115FB" w14:textId="77777777" w:rsidR="00B25B32" w:rsidRDefault="00B25B32" w:rsidP="008B590B">
      <w:r>
        <w:separator/>
      </w:r>
    </w:p>
  </w:endnote>
  <w:endnote w:type="continuationSeparator" w:id="0">
    <w:p w14:paraId="225A3AEB" w14:textId="77777777" w:rsidR="00B25B32" w:rsidRDefault="00B25B32" w:rsidP="008B5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CF74F" w14:textId="77777777" w:rsidR="00B25B32" w:rsidRDefault="00B25B32" w:rsidP="008B590B">
      <w:r>
        <w:separator/>
      </w:r>
    </w:p>
  </w:footnote>
  <w:footnote w:type="continuationSeparator" w:id="0">
    <w:p w14:paraId="06A7558E" w14:textId="77777777" w:rsidR="00B25B32" w:rsidRDefault="00B25B32" w:rsidP="008B59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S0NDQ0tjCyNDa0MDdV0lEKTi0uzszPAykwrQUA+bG/+ywAAAA="/>
  </w:docVars>
  <w:rsids>
    <w:rsidRoot w:val="008E4D72"/>
    <w:rsid w:val="00063453"/>
    <w:rsid w:val="000F1B0F"/>
    <w:rsid w:val="002431EA"/>
    <w:rsid w:val="00460AA8"/>
    <w:rsid w:val="00527403"/>
    <w:rsid w:val="00583AF0"/>
    <w:rsid w:val="0058562B"/>
    <w:rsid w:val="00622328"/>
    <w:rsid w:val="0064109C"/>
    <w:rsid w:val="006A791D"/>
    <w:rsid w:val="007F44E3"/>
    <w:rsid w:val="008B590B"/>
    <w:rsid w:val="008D2DCC"/>
    <w:rsid w:val="008E4D72"/>
    <w:rsid w:val="00963280"/>
    <w:rsid w:val="009E32F0"/>
    <w:rsid w:val="00A42CB6"/>
    <w:rsid w:val="00A45EF0"/>
    <w:rsid w:val="00A562B0"/>
    <w:rsid w:val="00AB0241"/>
    <w:rsid w:val="00AB09DC"/>
    <w:rsid w:val="00B25B32"/>
    <w:rsid w:val="00B47612"/>
    <w:rsid w:val="00C7017A"/>
    <w:rsid w:val="00CF59A1"/>
    <w:rsid w:val="00D528C7"/>
    <w:rsid w:val="00DB59F3"/>
    <w:rsid w:val="00DD6EB7"/>
    <w:rsid w:val="00E76B85"/>
    <w:rsid w:val="00F151DA"/>
    <w:rsid w:val="00F91CB6"/>
    <w:rsid w:val="00FB22EC"/>
    <w:rsid w:val="00FC7337"/>
    <w:rsid w:val="00FF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46BBA2"/>
  <w15:chartTrackingRefBased/>
  <w15:docId w15:val="{7208611B-D7E8-44B0-A4C5-5C5EE199F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9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B590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B59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B590B"/>
    <w:rPr>
      <w:sz w:val="18"/>
      <w:szCs w:val="18"/>
    </w:rPr>
  </w:style>
  <w:style w:type="paragraph" w:styleId="Revision">
    <w:name w:val="Revision"/>
    <w:hidden/>
    <w:uiPriority w:val="99"/>
    <w:semiHidden/>
    <w:rsid w:val="00CF59A1"/>
  </w:style>
  <w:style w:type="character" w:styleId="CommentReference">
    <w:name w:val="annotation reference"/>
    <w:basedOn w:val="DefaultParagraphFont"/>
    <w:uiPriority w:val="99"/>
    <w:semiHidden/>
    <w:unhideWhenUsed/>
    <w:rsid w:val="00FC7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73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7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7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7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62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6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5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C41EB-7E22-40E6-A384-ED1F7DD38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Pawan Kumar (CIMMYT)</dc:creator>
  <cp:keywords/>
  <dc:description/>
  <cp:lastModifiedBy>SINGH, Pawan Kumar (CIMMYT)</cp:lastModifiedBy>
  <cp:revision>3</cp:revision>
  <dcterms:created xsi:type="dcterms:W3CDTF">2025-07-09T21:52:00Z</dcterms:created>
  <dcterms:modified xsi:type="dcterms:W3CDTF">2025-07-09T21:53:00Z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b0769b36-b446-4528-a3f8-f6def0d272f4</vt:lpwstr>
  </property>
</Properties>
</file>