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C04" w:rsidRDefault="001F5C04" w:rsidP="001F5C04">
      <w:pPr>
        <w:jc w:val="center"/>
      </w:pPr>
      <w:r>
        <w:rPr>
          <w:b/>
          <w:bCs/>
        </w:rPr>
        <w:br/>
        <w:t>Prevalence of Occult hepatitis B virus infection in Egypt: A systematic review with meta-analysis</w:t>
      </w:r>
      <w:r>
        <w:rPr>
          <w:b/>
          <w:bCs/>
        </w:rPr>
        <w:br/>
      </w:r>
      <w:r>
        <w:rPr>
          <w:b/>
          <w:bCs/>
        </w:rPr>
        <w:br/>
      </w:r>
    </w:p>
    <w:p w:rsidR="00452067" w:rsidRDefault="001F5C04" w:rsidP="00F255C8">
      <w:pPr>
        <w:jc w:val="center"/>
      </w:pPr>
      <w:r>
        <w:t xml:space="preserve">                Ahmed Azzam</w:t>
      </w:r>
      <w:r>
        <w:rPr>
          <w:vertAlign w:val="superscript"/>
        </w:rPr>
        <w:t>1</w:t>
      </w:r>
      <w:r>
        <w:t>, Heba Khaled</w:t>
      </w:r>
      <w:r>
        <w:rPr>
          <w:vertAlign w:val="superscript"/>
        </w:rPr>
        <w:t>2</w:t>
      </w:r>
      <w:r>
        <w:t>, Esraa S. El-kayal</w:t>
      </w:r>
      <w:r>
        <w:rPr>
          <w:vertAlign w:val="superscript"/>
        </w:rPr>
        <w:t>3</w:t>
      </w:r>
      <w:r>
        <w:t xml:space="preserve">, </w:t>
      </w:r>
      <w:proofErr w:type="spellStart"/>
      <w:r>
        <w:t>Fathy</w:t>
      </w:r>
      <w:proofErr w:type="spellEnd"/>
      <w:r>
        <w:t xml:space="preserve"> A. Gad</w:t>
      </w:r>
      <w:r>
        <w:rPr>
          <w:vertAlign w:val="superscript"/>
        </w:rPr>
        <w:t>4</w:t>
      </w:r>
      <w:r>
        <w:t>, Sarah Omar</w:t>
      </w:r>
      <w:r w:rsidR="00F255C8">
        <w:rPr>
          <w:vertAlign w:val="superscript"/>
        </w:rPr>
        <w:t>5</w:t>
      </w:r>
      <w:r>
        <w:rPr>
          <w:vertAlign w:val="superscript"/>
        </w:rPr>
        <w:br/>
      </w:r>
      <w:r>
        <w:br/>
      </w:r>
      <w:r>
        <w:br/>
      </w:r>
      <w:r>
        <w:rPr>
          <w:vertAlign w:val="superscript"/>
        </w:rPr>
        <w:t>1</w:t>
      </w:r>
      <w:r>
        <w:t xml:space="preserve"> Department of Microbiology and Immunology, Faculty of Pharmacy, Helwan University, Cairo, Egypt.</w:t>
      </w:r>
      <w:r>
        <w:br/>
      </w:r>
      <w:r>
        <w:rPr>
          <w:vertAlign w:val="superscript"/>
        </w:rPr>
        <w:t>2</w:t>
      </w:r>
      <w:r>
        <w:t xml:space="preserve"> Department of Bi</w:t>
      </w:r>
      <w:r w:rsidR="00EA4399">
        <w:t>ochemistry</w:t>
      </w:r>
      <w:r>
        <w:t>, Faculty of Pharmacy, Cairo University, Cairo, Egypt.</w:t>
      </w:r>
      <w:r>
        <w:br/>
      </w:r>
      <w:r>
        <w:rPr>
          <w:vertAlign w:val="superscript"/>
        </w:rPr>
        <w:t xml:space="preserve">3 </w:t>
      </w:r>
      <w:r>
        <w:t>Biotechnology program, Department of Microbiology, Faculty of Science, Tanta University, Tanta, Egypt.</w:t>
      </w:r>
      <w:r>
        <w:br/>
      </w:r>
      <w:r>
        <w:rPr>
          <w:vertAlign w:val="superscript"/>
        </w:rPr>
        <w:t xml:space="preserve">4 </w:t>
      </w:r>
      <w:r>
        <w:t>Faculty of Medicine, Cairo University, Cairo, Egypt.</w:t>
      </w:r>
      <w:r>
        <w:br/>
      </w:r>
      <w:r w:rsidR="00F255C8">
        <w:rPr>
          <w:vertAlign w:val="superscript"/>
        </w:rPr>
        <w:t>5</w:t>
      </w:r>
      <w:r>
        <w:rPr>
          <w:vertAlign w:val="superscript"/>
        </w:rPr>
        <w:t xml:space="preserve"> </w:t>
      </w:r>
      <w:r>
        <w:t>Faculty of Medicine and Health Sciences, Aden University, Yemen</w:t>
      </w:r>
      <w:r w:rsidR="00452067" w:rsidRPr="00520474">
        <w:br/>
      </w:r>
      <w:r w:rsidR="00452067">
        <w:br/>
      </w:r>
      <w:r w:rsidR="00452067">
        <w:br/>
      </w:r>
      <w:r w:rsidR="00452067">
        <w:br/>
      </w:r>
      <w:r w:rsidR="00452067">
        <w:br/>
      </w:r>
      <w:r w:rsidR="00452067">
        <w:br/>
      </w:r>
      <w:r w:rsidR="00452067">
        <w:br/>
      </w:r>
      <w:r w:rsidR="00452067">
        <w:br/>
        <w:t>Corresponding author: Ahmed Azzam</w:t>
      </w:r>
    </w:p>
    <w:p w:rsidR="00452067" w:rsidRDefault="00452067" w:rsidP="00452067">
      <w:pPr>
        <w:jc w:val="center"/>
      </w:pPr>
      <w:r>
        <w:t>Department of Microbiology and Immunology, Faculty of Pharmacy, Helwan University, Cairo Egypt.</w:t>
      </w:r>
    </w:p>
    <w:p w:rsidR="00452067" w:rsidRDefault="00116772" w:rsidP="00116772">
      <w:pPr>
        <w:tabs>
          <w:tab w:val="center" w:pos="6480"/>
          <w:tab w:val="right" w:pos="12960"/>
        </w:tabs>
      </w:pPr>
      <w:r>
        <w:tab/>
      </w:r>
      <w:r w:rsidR="00452067">
        <w:t>Postal address: 1 Zaki El Sisi Street, Faisal district, Giza, Egypt.</w:t>
      </w:r>
      <w:r>
        <w:tab/>
      </w:r>
    </w:p>
    <w:p w:rsidR="00452067" w:rsidRDefault="00452067" w:rsidP="00452067">
      <w:pPr>
        <w:jc w:val="center"/>
      </w:pPr>
      <w:r>
        <w:t xml:space="preserve">Telephone: </w:t>
      </w:r>
      <w:r>
        <w:rPr>
          <w:cs/>
        </w:rPr>
        <w:t>‎</w:t>
      </w:r>
      <w:r>
        <w:t>+20 0237222210</w:t>
      </w:r>
    </w:p>
    <w:p w:rsidR="00452067" w:rsidRDefault="00452067" w:rsidP="00452067">
      <w:pPr>
        <w:jc w:val="center"/>
      </w:pPr>
      <w:r>
        <w:t>Email: ahmed.abdelkareem@pharm.helwan.edu.eg</w:t>
      </w:r>
    </w:p>
    <w:p w:rsidR="00452067" w:rsidRDefault="00452067" w:rsidP="00AD259D">
      <w:pPr>
        <w:rPr>
          <w:b/>
          <w:bCs/>
          <w:sz w:val="24"/>
          <w:szCs w:val="24"/>
        </w:rPr>
      </w:pPr>
      <w:bookmarkStart w:id="0" w:name="_GoBack"/>
      <w:bookmarkEnd w:id="0"/>
    </w:p>
    <w:p w:rsidR="00452067" w:rsidRDefault="00452067" w:rsidP="00AD259D">
      <w:pPr>
        <w:rPr>
          <w:b/>
          <w:bCs/>
          <w:sz w:val="24"/>
          <w:szCs w:val="24"/>
        </w:rPr>
      </w:pPr>
    </w:p>
    <w:p w:rsidR="00AD259D" w:rsidRPr="00FC72FC" w:rsidRDefault="00056D15" w:rsidP="00AD259D">
      <w:pPr>
        <w:rPr>
          <w:b/>
          <w:bCs/>
          <w:sz w:val="24"/>
          <w:szCs w:val="24"/>
        </w:rPr>
      </w:pPr>
      <w:r>
        <w:rPr>
          <w:b/>
          <w:bCs/>
          <w:sz w:val="24"/>
          <w:szCs w:val="24"/>
        </w:rPr>
        <w:lastRenderedPageBreak/>
        <w:br/>
      </w:r>
      <w:r w:rsidR="00AD259D" w:rsidRPr="00FC72FC">
        <w:rPr>
          <w:b/>
          <w:bCs/>
          <w:sz w:val="24"/>
          <w:szCs w:val="24"/>
        </w:rPr>
        <w:t>Fig.S1: Supplementary Preferred Reporting Items for Systematic Reviews and Meta-analyses (PRISMA) checklist</w:t>
      </w:r>
    </w:p>
    <w:p w:rsidR="00AD259D" w:rsidRDefault="00AD259D" w:rsidP="00AD259D">
      <w:pPr>
        <w:rPr>
          <w:sz w:val="16"/>
          <w:szCs w:val="16"/>
        </w:rPr>
      </w:pPr>
    </w:p>
    <w:tbl>
      <w:tblPr>
        <w:tblW w:w="0" w:type="auto"/>
        <w:tblBorders>
          <w:top w:val="nil"/>
          <w:left w:val="nil"/>
          <w:bottom w:val="nil"/>
          <w:right w:val="nil"/>
        </w:tblBorders>
        <w:tblLook w:val="0000" w:firstRow="0" w:lastRow="0" w:firstColumn="0" w:lastColumn="0" w:noHBand="0" w:noVBand="0"/>
      </w:tblPr>
      <w:tblGrid>
        <w:gridCol w:w="2119"/>
        <w:gridCol w:w="634"/>
        <w:gridCol w:w="8607"/>
        <w:gridCol w:w="1588"/>
      </w:tblGrid>
      <w:tr w:rsidR="00AD259D" w:rsidRPr="00D30B74" w:rsidTr="00AD259D">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D30B74">
              <w:rPr>
                <w:rFonts w:ascii="Arial" w:eastAsia="Times New Roman" w:hAnsi="Arial" w:cs="Arial"/>
                <w:b/>
                <w:bCs/>
                <w:color w:val="FFFFFF"/>
                <w:sz w:val="18"/>
                <w:szCs w:val="18"/>
                <w:lang w:val="en-CA" w:eastAsia="en-CA"/>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b/>
                <w:bCs/>
                <w:color w:val="FFFFFF"/>
                <w:sz w:val="18"/>
                <w:szCs w:val="18"/>
                <w:lang w:val="en-CA" w:eastAsia="en-CA"/>
              </w:rPr>
            </w:pPr>
            <w:r w:rsidRPr="00D30B74">
              <w:rPr>
                <w:rFonts w:ascii="Arial" w:eastAsia="Times New Roman" w:hAnsi="Arial" w:cs="Arial"/>
                <w:b/>
                <w:bCs/>
                <w:color w:val="FFFFFF"/>
                <w:sz w:val="18"/>
                <w:szCs w:val="18"/>
                <w:lang w:val="en-CA" w:eastAsia="en-CA"/>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D30B74">
              <w:rPr>
                <w:rFonts w:ascii="Arial" w:eastAsia="Times New Roman" w:hAnsi="Arial" w:cs="Arial"/>
                <w:b/>
                <w:bCs/>
                <w:color w:val="FFFFFF"/>
                <w:sz w:val="18"/>
                <w:szCs w:val="18"/>
                <w:lang w:val="en-CA" w:eastAsia="en-CA"/>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D30B74">
              <w:rPr>
                <w:rFonts w:ascii="Arial" w:eastAsia="Times New Roman" w:hAnsi="Arial" w:cs="Arial"/>
                <w:b/>
                <w:bCs/>
                <w:color w:val="FFFFFF"/>
                <w:sz w:val="18"/>
                <w:szCs w:val="18"/>
                <w:lang w:val="en-CA" w:eastAsia="en-CA"/>
              </w:rPr>
              <w:t xml:space="preserve">Location where item is reported </w:t>
            </w:r>
          </w:p>
        </w:tc>
      </w:tr>
      <w:tr w:rsidR="00AD259D" w:rsidRPr="00D30B74" w:rsidTr="00AD259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D259D" w:rsidRPr="00D30B74" w:rsidRDefault="00AD259D" w:rsidP="00432EF5">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AD259D" w:rsidRPr="00D30B74" w:rsidTr="00AD259D">
        <w:trPr>
          <w:trHeight w:val="48"/>
        </w:trPr>
        <w:tc>
          <w:tcPr>
            <w:tcW w:w="0" w:type="auto"/>
            <w:tcBorders>
              <w:top w:val="single" w:sz="5" w:space="0" w:color="000000"/>
              <w:left w:val="single" w:sz="5" w:space="0" w:color="000000"/>
              <w:bottom w:val="double" w:sz="2" w:space="0" w:color="FFFFCC"/>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Title </w:t>
            </w:r>
          </w:p>
        </w:tc>
        <w:tc>
          <w:tcPr>
            <w:tcW w:w="0" w:type="auto"/>
            <w:tcBorders>
              <w:top w:val="single" w:sz="5" w:space="0" w:color="000000"/>
              <w:left w:val="single" w:sz="5" w:space="0" w:color="000000"/>
              <w:bottom w:val="double" w:sz="2" w:space="0" w:color="FFFFCC"/>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w:t>
            </w:r>
          </w:p>
        </w:tc>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P.1</w:t>
            </w:r>
          </w:p>
        </w:tc>
      </w:tr>
      <w:tr w:rsidR="00AD259D" w:rsidRPr="00D30B74" w:rsidTr="00AD259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D259D" w:rsidRPr="00D30B74" w:rsidRDefault="00AD259D" w:rsidP="00432EF5">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AD259D" w:rsidRPr="00D30B74" w:rsidTr="00AD259D">
        <w:trPr>
          <w:trHeight w:val="48"/>
        </w:trPr>
        <w:tc>
          <w:tcPr>
            <w:tcW w:w="0" w:type="auto"/>
            <w:tcBorders>
              <w:top w:val="single" w:sz="5" w:space="0" w:color="000000"/>
              <w:left w:val="single" w:sz="5" w:space="0" w:color="000000"/>
              <w:bottom w:val="double" w:sz="2" w:space="0" w:color="FFFFCC"/>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Abstract </w:t>
            </w:r>
          </w:p>
        </w:tc>
        <w:tc>
          <w:tcPr>
            <w:tcW w:w="0" w:type="auto"/>
            <w:tcBorders>
              <w:top w:val="single" w:sz="5" w:space="0" w:color="000000"/>
              <w:left w:val="single" w:sz="5" w:space="0" w:color="000000"/>
              <w:bottom w:val="double" w:sz="2" w:space="0" w:color="FFFFCC"/>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w:t>
            </w:r>
          </w:p>
        </w:tc>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B2217A">
              <w:rPr>
                <w:rFonts w:ascii="Arial" w:eastAsia="Times New Roman" w:hAnsi="Arial" w:cs="Arial"/>
                <w:color w:val="000000"/>
                <w:sz w:val="18"/>
                <w:szCs w:val="18"/>
                <w:lang w:val="en-CA" w:eastAsia="en-CA"/>
              </w:rPr>
              <w:t>See the PRISMA 2020 for Abstracts checklist.</w:t>
            </w:r>
          </w:p>
        </w:tc>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P.2</w:t>
            </w:r>
            <w:r w:rsidR="005B760B">
              <w:rPr>
                <w:rFonts w:ascii="Arial" w:eastAsia="Times New Roman" w:hAnsi="Arial" w:cs="Arial"/>
                <w:sz w:val="18"/>
                <w:szCs w:val="18"/>
                <w:lang w:val="en-CA" w:eastAsia="en-CA"/>
              </w:rPr>
              <w:t>&amp;3</w:t>
            </w:r>
          </w:p>
        </w:tc>
      </w:tr>
      <w:tr w:rsidR="00AD259D" w:rsidRPr="00D30B74" w:rsidTr="00AD259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D259D" w:rsidRPr="00D30B74" w:rsidRDefault="00AD259D" w:rsidP="00432EF5">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3</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P.5</w:t>
            </w:r>
          </w:p>
        </w:tc>
      </w:tr>
      <w:tr w:rsidR="00AD259D" w:rsidRPr="00D30B74" w:rsidTr="00AD259D">
        <w:trPr>
          <w:trHeight w:val="48"/>
        </w:trPr>
        <w:tc>
          <w:tcPr>
            <w:tcW w:w="0" w:type="auto"/>
            <w:tcBorders>
              <w:top w:val="single" w:sz="5" w:space="0" w:color="000000"/>
              <w:left w:val="single" w:sz="5" w:space="0" w:color="000000"/>
              <w:bottom w:val="double" w:sz="2" w:space="0" w:color="FFFFCC"/>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4</w:t>
            </w:r>
          </w:p>
        </w:tc>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Provide an explicit statement of the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P.5</w:t>
            </w:r>
          </w:p>
        </w:tc>
      </w:tr>
      <w:tr w:rsidR="00AD259D" w:rsidRPr="00D30B74" w:rsidTr="00AD259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D259D" w:rsidRPr="00D30B74" w:rsidRDefault="00AD259D" w:rsidP="00432EF5">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5</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P.6</w:t>
            </w:r>
          </w:p>
        </w:tc>
      </w:tr>
      <w:tr w:rsidR="00AD259D" w:rsidRPr="00D30B74" w:rsidTr="00AD259D">
        <w:trPr>
          <w:trHeight w:val="191"/>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6</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P.5</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Search strategy</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7</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the full search strategies for all databases, registers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P.5</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Selection process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8</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P.6</w:t>
            </w:r>
          </w:p>
        </w:tc>
      </w:tr>
      <w:tr w:rsidR="00AD259D" w:rsidRPr="00D30B74" w:rsidTr="00AD259D">
        <w:trPr>
          <w:trHeight w:val="152"/>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9</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w:t>
            </w:r>
            <w:r w:rsidRPr="00D30B74">
              <w:rPr>
                <w:rFonts w:ascii="Arial" w:eastAsia="Times New Roman" w:hAnsi="Arial" w:cs="Arial"/>
                <w:sz w:val="18"/>
                <w:szCs w:val="18"/>
                <w:lang w:val="en-CA" w:eastAsia="en-CA"/>
              </w:rPr>
              <w:t>6</w:t>
            </w:r>
            <w:r>
              <w:rPr>
                <w:rFonts w:ascii="Arial" w:eastAsia="Times New Roman" w:hAnsi="Arial" w:cs="Arial"/>
                <w:sz w:val="18"/>
                <w:szCs w:val="18"/>
                <w:lang w:val="en-CA" w:eastAsia="en-CA"/>
              </w:rPr>
              <w:t>,7</w:t>
            </w:r>
          </w:p>
        </w:tc>
      </w:tr>
      <w:tr w:rsidR="00AD259D" w:rsidRPr="00D30B74" w:rsidTr="00AD259D">
        <w:trPr>
          <w:trHeight w:val="48"/>
        </w:trPr>
        <w:tc>
          <w:tcPr>
            <w:tcW w:w="0" w:type="auto"/>
            <w:vMerge w:val="restart"/>
            <w:tcBorders>
              <w:top w:val="single" w:sz="5" w:space="0" w:color="000000"/>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10a</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w:t>
            </w:r>
            <w:r w:rsidRPr="00D30B74">
              <w:rPr>
                <w:rFonts w:ascii="Arial" w:eastAsia="Times New Roman" w:hAnsi="Arial" w:cs="Arial"/>
                <w:sz w:val="18"/>
                <w:szCs w:val="18"/>
                <w:lang w:val="en-CA" w:eastAsia="en-CA"/>
              </w:rPr>
              <w:t>6</w:t>
            </w:r>
            <w:r>
              <w:rPr>
                <w:rFonts w:ascii="Arial" w:eastAsia="Times New Roman" w:hAnsi="Arial" w:cs="Arial"/>
                <w:sz w:val="18"/>
                <w:szCs w:val="18"/>
                <w:lang w:val="en-CA" w:eastAsia="en-CA"/>
              </w:rPr>
              <w:t>.7</w:t>
            </w:r>
          </w:p>
        </w:tc>
      </w:tr>
      <w:tr w:rsidR="00AD259D" w:rsidRPr="00D30B74" w:rsidTr="00AD259D">
        <w:trPr>
          <w:trHeight w:val="48"/>
        </w:trPr>
        <w:tc>
          <w:tcPr>
            <w:tcW w:w="0" w:type="auto"/>
            <w:vMerge/>
            <w:tcBorders>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10b</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P.5-6</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11</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P.7</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12</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Specify for each outcome the effect measure(s) (e.g. risk ratio, mean difference) used in the synthesis or </w:t>
            </w:r>
            <w:r w:rsidRPr="00D30B74">
              <w:rPr>
                <w:rFonts w:ascii="Arial" w:eastAsia="Times New Roman" w:hAnsi="Arial" w:cs="Arial"/>
                <w:color w:val="000000"/>
                <w:sz w:val="18"/>
                <w:szCs w:val="18"/>
                <w:lang w:val="en-CA" w:eastAsia="en-CA"/>
              </w:rPr>
              <w:lastRenderedPageBreak/>
              <w:t>presentation of results.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lastRenderedPageBreak/>
              <w:t>P.7</w:t>
            </w:r>
          </w:p>
        </w:tc>
      </w:tr>
      <w:tr w:rsidR="00AD259D" w:rsidRPr="00D30B74" w:rsidTr="00AD259D">
        <w:trPr>
          <w:trHeight w:val="48"/>
        </w:trPr>
        <w:tc>
          <w:tcPr>
            <w:tcW w:w="0" w:type="auto"/>
            <w:vMerge w:val="restart"/>
            <w:tcBorders>
              <w:top w:val="single" w:sz="5" w:space="0" w:color="000000"/>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lastRenderedPageBreak/>
              <w:t>Synthesis methods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13a</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AD259D">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AD259D" w:rsidRPr="00D30B74" w:rsidTr="00AD259D">
        <w:trPr>
          <w:trHeight w:val="48"/>
        </w:trPr>
        <w:tc>
          <w:tcPr>
            <w:tcW w:w="0" w:type="auto"/>
            <w:vMerge/>
            <w:tcBorders>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13b</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AD259D" w:rsidRPr="00D30B74" w:rsidTr="00AD259D">
        <w:trPr>
          <w:trHeight w:val="48"/>
        </w:trPr>
        <w:tc>
          <w:tcPr>
            <w:tcW w:w="0" w:type="auto"/>
            <w:vMerge/>
            <w:tcBorders>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13c</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P.7</w:t>
            </w:r>
          </w:p>
        </w:tc>
      </w:tr>
      <w:tr w:rsidR="00AD259D" w:rsidRPr="00D30B74" w:rsidTr="00AD259D">
        <w:trPr>
          <w:trHeight w:val="48"/>
        </w:trPr>
        <w:tc>
          <w:tcPr>
            <w:tcW w:w="0" w:type="auto"/>
            <w:vMerge/>
            <w:tcBorders>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P.7</w:t>
            </w:r>
          </w:p>
        </w:tc>
      </w:tr>
      <w:tr w:rsidR="00AD259D" w:rsidRPr="00D30B74" w:rsidTr="00AD259D">
        <w:trPr>
          <w:trHeight w:val="48"/>
        </w:trPr>
        <w:tc>
          <w:tcPr>
            <w:tcW w:w="0" w:type="auto"/>
            <w:vMerge/>
            <w:tcBorders>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13e</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explore possible causes of heterogeneity among study results (e.g.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P.7</w:t>
            </w:r>
          </w:p>
        </w:tc>
      </w:tr>
      <w:tr w:rsidR="00AD259D" w:rsidRPr="00D30B74" w:rsidTr="00AD259D">
        <w:trPr>
          <w:trHeight w:val="50"/>
        </w:trPr>
        <w:tc>
          <w:tcPr>
            <w:tcW w:w="0" w:type="auto"/>
            <w:vMerge/>
            <w:tcBorders>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13f</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AD259D">
              <w:rPr>
                <w:rFonts w:ascii="Arial" w:eastAsia="Times New Roman" w:hAnsi="Arial" w:cs="Arial"/>
                <w:sz w:val="18"/>
                <w:szCs w:val="18"/>
                <w:lang w:val="en-CA" w:eastAsia="en-CA"/>
              </w:rPr>
              <w:t>P.7</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14</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Certainty assessment</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15</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AD259D" w:rsidRPr="00D30B74" w:rsidTr="00AD259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D259D" w:rsidRPr="00D30B74" w:rsidRDefault="00AD259D" w:rsidP="00432EF5">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AD259D" w:rsidRPr="00D30B74" w:rsidTr="00AD259D">
        <w:trPr>
          <w:trHeight w:val="48"/>
        </w:trPr>
        <w:tc>
          <w:tcPr>
            <w:tcW w:w="0" w:type="auto"/>
            <w:vMerge w:val="restart"/>
            <w:tcBorders>
              <w:top w:val="single" w:sz="5" w:space="0" w:color="000000"/>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16a</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the results of the search and selection process, from the number of records identified in the search to the number of studies included in the review, ideally using a flow diagram.</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Fig.1</w:t>
            </w:r>
            <w:r>
              <w:rPr>
                <w:rFonts w:ascii="Arial" w:eastAsia="Times New Roman" w:hAnsi="Arial" w:cs="Arial"/>
                <w:sz w:val="18"/>
                <w:szCs w:val="18"/>
                <w:lang w:val="en-CA" w:eastAsia="en-CA"/>
              </w:rPr>
              <w:t xml:space="preserve"> and P.8</w:t>
            </w:r>
          </w:p>
        </w:tc>
      </w:tr>
      <w:tr w:rsidR="00AD259D" w:rsidRPr="00D30B74" w:rsidTr="00AD259D">
        <w:trPr>
          <w:trHeight w:val="48"/>
        </w:trPr>
        <w:tc>
          <w:tcPr>
            <w:tcW w:w="0" w:type="auto"/>
            <w:vMerge/>
            <w:tcBorders>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16b</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P.7</w:t>
            </w:r>
            <w:r w:rsidR="00BC3E52">
              <w:rPr>
                <w:rFonts w:ascii="Arial" w:eastAsia="Times New Roman" w:hAnsi="Arial" w:cs="Arial"/>
                <w:sz w:val="18"/>
                <w:szCs w:val="18"/>
                <w:lang w:val="en-CA" w:eastAsia="en-CA"/>
              </w:rPr>
              <w:t xml:space="preserve"> and </w:t>
            </w:r>
            <w:r w:rsidR="00BC3E52" w:rsidRPr="00BC3E52">
              <w:rPr>
                <w:rFonts w:ascii="Arial" w:eastAsia="Times New Roman" w:hAnsi="Arial" w:cs="Arial"/>
                <w:sz w:val="18"/>
                <w:szCs w:val="18"/>
                <w:lang w:val="en-CA" w:eastAsia="en-CA"/>
              </w:rPr>
              <w:t>Fig.1</w:t>
            </w:r>
          </w:p>
        </w:tc>
      </w:tr>
      <w:tr w:rsidR="00AD259D" w:rsidRPr="00D30B74" w:rsidTr="00AD259D">
        <w:trPr>
          <w:trHeight w:val="103"/>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17</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BC3E5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 xml:space="preserve">Table </w:t>
            </w:r>
            <w:r w:rsidR="00AD259D" w:rsidRPr="00D30B74">
              <w:rPr>
                <w:rFonts w:ascii="Arial" w:eastAsia="Times New Roman" w:hAnsi="Arial" w:cs="Arial"/>
                <w:sz w:val="18"/>
                <w:szCs w:val="18"/>
                <w:lang w:val="en-CA" w:eastAsia="en-CA"/>
              </w:rPr>
              <w:t>1</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18</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BC3E5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Table S.1</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19</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rtl/>
                <w:lang w:val="en-CA" w:eastAsia="en-CA"/>
              </w:rPr>
            </w:pPr>
            <w:r w:rsidRPr="00D30B74">
              <w:rPr>
                <w:rFonts w:ascii="Arial" w:eastAsia="Times New Roman" w:hAnsi="Arial" w:cs="Arial"/>
                <w:sz w:val="18"/>
                <w:szCs w:val="18"/>
                <w:lang w:val="en-CA" w:eastAsia="en-CA"/>
              </w:rPr>
              <w:t>Fig.(2-10)</w:t>
            </w:r>
            <w:r w:rsidR="00BC3E52">
              <w:rPr>
                <w:rFonts w:ascii="Arial" w:eastAsia="Times New Roman" w:hAnsi="Arial" w:cs="Arial"/>
                <w:sz w:val="18"/>
                <w:szCs w:val="18"/>
                <w:lang w:val="en-CA" w:eastAsia="en-CA"/>
              </w:rPr>
              <w:t xml:space="preserve"> and Table 2</w:t>
            </w:r>
          </w:p>
        </w:tc>
      </w:tr>
      <w:tr w:rsidR="00AD259D" w:rsidRPr="00D30B74" w:rsidTr="00AD259D">
        <w:trPr>
          <w:trHeight w:val="48"/>
        </w:trPr>
        <w:tc>
          <w:tcPr>
            <w:tcW w:w="0" w:type="auto"/>
            <w:vMerge w:val="restart"/>
            <w:tcBorders>
              <w:top w:val="single" w:sz="5" w:space="0" w:color="000000"/>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Results of syntheses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20a</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For each synthesis, briefly summarise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rsidR="00AD259D" w:rsidRPr="009F292E" w:rsidRDefault="004E56F7" w:rsidP="00432EF5">
            <w:pPr>
              <w:widowControl w:val="0"/>
              <w:autoSpaceDE w:val="0"/>
              <w:autoSpaceDN w:val="0"/>
              <w:adjustRightInd w:val="0"/>
              <w:spacing w:before="40" w:after="40" w:line="240" w:lineRule="auto"/>
              <w:rPr>
                <w:rFonts w:ascii="Arial" w:eastAsia="Times New Roman" w:hAnsi="Arial" w:cs="Arial"/>
                <w:sz w:val="18"/>
                <w:szCs w:val="18"/>
                <w:lang w:eastAsia="en-CA"/>
              </w:rPr>
            </w:pPr>
            <w:r>
              <w:rPr>
                <w:rFonts w:ascii="Arial" w:eastAsia="Times New Roman" w:hAnsi="Arial" w:cs="Arial"/>
                <w:sz w:val="18"/>
                <w:szCs w:val="18"/>
                <w:lang w:val="en-CA" w:eastAsia="en-CA"/>
              </w:rPr>
              <w:t xml:space="preserve">Table 1 </w:t>
            </w:r>
            <w:r w:rsidR="0076697F">
              <w:rPr>
                <w:rFonts w:ascii="Arial" w:eastAsia="Times New Roman" w:hAnsi="Arial" w:cs="Arial"/>
                <w:sz w:val="18"/>
                <w:szCs w:val="18"/>
                <w:lang w:eastAsia="en-CA"/>
              </w:rPr>
              <w:t>and Table S.1</w:t>
            </w:r>
          </w:p>
        </w:tc>
      </w:tr>
      <w:tr w:rsidR="00AD259D" w:rsidRPr="00D30B74" w:rsidTr="00AD259D">
        <w:trPr>
          <w:trHeight w:val="203"/>
        </w:trPr>
        <w:tc>
          <w:tcPr>
            <w:tcW w:w="0" w:type="auto"/>
            <w:vMerge/>
            <w:tcBorders>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20b</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76697F"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76697F">
              <w:rPr>
                <w:rFonts w:ascii="Arial" w:eastAsia="Times New Roman" w:hAnsi="Arial" w:cs="Arial"/>
                <w:sz w:val="18"/>
                <w:szCs w:val="18"/>
                <w:lang w:val="en-CA" w:eastAsia="en-CA"/>
              </w:rPr>
              <w:t>Fig.(2-10) and Table 2</w:t>
            </w:r>
          </w:p>
        </w:tc>
      </w:tr>
      <w:tr w:rsidR="00AD259D" w:rsidRPr="00D30B74" w:rsidTr="00AD259D">
        <w:trPr>
          <w:trHeight w:val="48"/>
        </w:trPr>
        <w:tc>
          <w:tcPr>
            <w:tcW w:w="0" w:type="auto"/>
            <w:vMerge/>
            <w:tcBorders>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20c</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76697F"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Table 2</w:t>
            </w:r>
          </w:p>
        </w:tc>
      </w:tr>
      <w:tr w:rsidR="00AD259D" w:rsidRPr="00D30B74" w:rsidTr="00AD259D">
        <w:trPr>
          <w:trHeight w:val="681"/>
        </w:trPr>
        <w:tc>
          <w:tcPr>
            <w:tcW w:w="0" w:type="auto"/>
            <w:vMerge/>
            <w:tcBorders>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20d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results of all sensitivity analyses conducted to assess 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rsidR="00AD259D" w:rsidRPr="0076697F" w:rsidRDefault="0076697F" w:rsidP="00432EF5">
            <w:pPr>
              <w:widowControl w:val="0"/>
              <w:autoSpaceDE w:val="0"/>
              <w:autoSpaceDN w:val="0"/>
              <w:adjustRightInd w:val="0"/>
              <w:spacing w:before="40" w:after="40" w:line="240" w:lineRule="auto"/>
              <w:rPr>
                <w:rFonts w:ascii="Arial" w:eastAsia="Times New Roman" w:hAnsi="Arial" w:cs="Arial"/>
                <w:sz w:val="18"/>
                <w:szCs w:val="18"/>
                <w:highlight w:val="yellow"/>
                <w:lang w:val="en-CA" w:eastAsia="en-CA"/>
              </w:rPr>
            </w:pPr>
            <w:r w:rsidRPr="00E46601">
              <w:rPr>
                <w:rFonts w:ascii="Arial" w:eastAsia="Times New Roman" w:hAnsi="Arial" w:cs="Arial"/>
                <w:sz w:val="18"/>
                <w:szCs w:val="18"/>
                <w:lang w:val="en-CA" w:eastAsia="en-CA"/>
              </w:rPr>
              <w:t>P.10 and Fig. S</w:t>
            </w:r>
            <w:r w:rsidR="006445E5">
              <w:rPr>
                <w:rFonts w:ascii="Arial" w:eastAsia="Times New Roman" w:hAnsi="Arial" w:cs="Arial"/>
                <w:sz w:val="18"/>
                <w:szCs w:val="18"/>
                <w:lang w:val="en-CA" w:eastAsia="en-CA"/>
              </w:rPr>
              <w:t>2-10</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lastRenderedPageBreak/>
              <w:t>Reporting biases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21</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D733A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 xml:space="preserve">- </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22</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AD259D" w:rsidRPr="00D30B74" w:rsidTr="00AD259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D259D" w:rsidRPr="00D30B74" w:rsidRDefault="00AD259D" w:rsidP="00432EF5">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AD259D" w:rsidRPr="00D30B74" w:rsidTr="00AD259D">
        <w:trPr>
          <w:trHeight w:val="48"/>
        </w:trPr>
        <w:tc>
          <w:tcPr>
            <w:tcW w:w="0" w:type="auto"/>
            <w:vMerge w:val="restart"/>
            <w:tcBorders>
              <w:top w:val="single" w:sz="5" w:space="0" w:color="000000"/>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23a</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D733A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P.17-19</w:t>
            </w:r>
          </w:p>
        </w:tc>
      </w:tr>
      <w:tr w:rsidR="00AD259D" w:rsidRPr="00D30B74" w:rsidTr="00AD259D">
        <w:trPr>
          <w:trHeight w:val="48"/>
        </w:trPr>
        <w:tc>
          <w:tcPr>
            <w:tcW w:w="0" w:type="auto"/>
            <w:vMerge/>
            <w:tcBorders>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23b</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D733A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AD259D" w:rsidRPr="00D30B74" w:rsidTr="00AD259D">
        <w:trPr>
          <w:trHeight w:val="48"/>
        </w:trPr>
        <w:tc>
          <w:tcPr>
            <w:tcW w:w="0" w:type="auto"/>
            <w:vMerge/>
            <w:tcBorders>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4" w:space="0" w:color="auto"/>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23c</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D733A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AD259D" w:rsidRPr="00D30B74" w:rsidTr="00AD259D">
        <w:trPr>
          <w:trHeight w:val="48"/>
        </w:trPr>
        <w:tc>
          <w:tcPr>
            <w:tcW w:w="0" w:type="auto"/>
            <w:vMerge/>
            <w:tcBorders>
              <w:left w:val="single" w:sz="5" w:space="0" w:color="000000"/>
              <w:bottom w:val="single" w:sz="4" w:space="0" w:color="auto"/>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4" w:space="0" w:color="auto"/>
              <w:left w:val="single" w:sz="5" w:space="0" w:color="000000"/>
              <w:bottom w:val="single" w:sz="4" w:space="0" w:color="auto"/>
              <w:right w:val="single" w:sz="4" w:space="0" w:color="auto"/>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23d</w:t>
            </w:r>
          </w:p>
        </w:tc>
        <w:tc>
          <w:tcPr>
            <w:tcW w:w="0" w:type="auto"/>
            <w:tcBorders>
              <w:top w:val="single" w:sz="5" w:space="0" w:color="000000"/>
              <w:left w:val="single" w:sz="4" w:space="0" w:color="auto"/>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Discuss implications of the results for practice, policy, and future research.</w:t>
            </w:r>
          </w:p>
        </w:tc>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D733A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733A2">
              <w:rPr>
                <w:rFonts w:ascii="Arial" w:eastAsia="Times New Roman" w:hAnsi="Arial" w:cs="Arial"/>
                <w:sz w:val="18"/>
                <w:szCs w:val="18"/>
                <w:lang w:val="en-CA" w:eastAsia="en-CA"/>
              </w:rPr>
              <w:t>P.20</w:t>
            </w:r>
          </w:p>
        </w:tc>
      </w:tr>
      <w:tr w:rsidR="00AD259D" w:rsidRPr="00D30B74" w:rsidTr="00AD259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D259D" w:rsidRPr="00D30B74" w:rsidRDefault="00AD259D" w:rsidP="00432EF5">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D259D" w:rsidRPr="00D30B74" w:rsidRDefault="00AD259D" w:rsidP="00432EF5">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AD259D" w:rsidRPr="00D30B74" w:rsidTr="00AD259D">
        <w:trPr>
          <w:trHeight w:val="48"/>
        </w:trPr>
        <w:tc>
          <w:tcPr>
            <w:tcW w:w="0" w:type="auto"/>
            <w:vMerge w:val="restart"/>
            <w:tcBorders>
              <w:top w:val="single" w:sz="5" w:space="0" w:color="000000"/>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24a</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D733A2" w:rsidP="00D733A2">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P.5</w:t>
            </w:r>
          </w:p>
        </w:tc>
      </w:tr>
      <w:tr w:rsidR="00AD259D" w:rsidRPr="00D30B74" w:rsidTr="00AD259D">
        <w:trPr>
          <w:trHeight w:val="57"/>
        </w:trPr>
        <w:tc>
          <w:tcPr>
            <w:tcW w:w="0" w:type="auto"/>
            <w:vMerge/>
            <w:tcBorders>
              <w:left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24b</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D733A2" w:rsidP="004E56F7">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733A2">
              <w:rPr>
                <w:rFonts w:ascii="Arial" w:eastAsia="Times New Roman" w:hAnsi="Arial" w:cs="Arial"/>
                <w:sz w:val="18"/>
                <w:szCs w:val="18"/>
                <w:lang w:val="en-CA" w:eastAsia="en-CA"/>
              </w:rPr>
              <w:t>P.5</w:t>
            </w:r>
          </w:p>
        </w:tc>
      </w:tr>
      <w:tr w:rsidR="00AD259D" w:rsidRPr="00D30B74" w:rsidTr="00AD259D">
        <w:trPr>
          <w:trHeight w:val="48"/>
        </w:trPr>
        <w:tc>
          <w:tcPr>
            <w:tcW w:w="0" w:type="auto"/>
            <w:vMerge/>
            <w:tcBorders>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24c</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Support</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25</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rsidR="00AD259D" w:rsidRPr="00C836F4" w:rsidRDefault="004E236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C836F4">
              <w:rPr>
                <w:rFonts w:ascii="Arial" w:eastAsia="Times New Roman" w:hAnsi="Arial" w:cs="Arial"/>
                <w:sz w:val="18"/>
                <w:szCs w:val="18"/>
                <w:lang w:val="en-CA" w:eastAsia="en-CA"/>
              </w:rPr>
              <w:t>P.22</w:t>
            </w:r>
          </w:p>
        </w:tc>
      </w:tr>
      <w:tr w:rsidR="00AD259D" w:rsidRPr="00D30B74" w:rsidTr="00AD259D">
        <w:trPr>
          <w:trHeight w:val="48"/>
        </w:trPr>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Competing interests</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26</w:t>
            </w:r>
          </w:p>
        </w:tc>
        <w:tc>
          <w:tcPr>
            <w:tcW w:w="0" w:type="auto"/>
            <w:tcBorders>
              <w:top w:val="single" w:sz="5" w:space="0" w:color="000000"/>
              <w:left w:val="single" w:sz="5" w:space="0" w:color="000000"/>
              <w:bottom w:val="sing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rsidR="00AD259D" w:rsidRPr="00C836F4" w:rsidRDefault="004E236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C836F4">
              <w:rPr>
                <w:rFonts w:ascii="Arial" w:eastAsia="Times New Roman" w:hAnsi="Arial" w:cs="Arial"/>
                <w:sz w:val="18"/>
                <w:szCs w:val="18"/>
                <w:lang w:val="en-CA" w:eastAsia="en-CA"/>
              </w:rPr>
              <w:t>P.22</w:t>
            </w:r>
          </w:p>
        </w:tc>
      </w:tr>
      <w:tr w:rsidR="00AD259D" w:rsidRPr="00D30B74" w:rsidTr="00AD259D">
        <w:trPr>
          <w:trHeight w:val="219"/>
        </w:trPr>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Availability of data, code and other materials</w:t>
            </w:r>
          </w:p>
        </w:tc>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27</w:t>
            </w:r>
          </w:p>
        </w:tc>
        <w:tc>
          <w:tcPr>
            <w:tcW w:w="0" w:type="auto"/>
            <w:tcBorders>
              <w:top w:val="single" w:sz="5" w:space="0" w:color="000000"/>
              <w:left w:val="single" w:sz="5" w:space="0" w:color="000000"/>
              <w:bottom w:val="double" w:sz="5" w:space="0" w:color="000000"/>
              <w:right w:val="single" w:sz="5" w:space="0" w:color="000000"/>
            </w:tcBorders>
          </w:tcPr>
          <w:p w:rsidR="00AD259D" w:rsidRPr="00D30B74" w:rsidRDefault="00AD259D" w:rsidP="00432EF5">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top w:val="single" w:sz="5" w:space="0" w:color="000000"/>
              <w:left w:val="single" w:sz="5" w:space="0" w:color="000000"/>
              <w:bottom w:val="double" w:sz="5" w:space="0" w:color="000000"/>
              <w:right w:val="single" w:sz="5" w:space="0" w:color="000000"/>
            </w:tcBorders>
          </w:tcPr>
          <w:p w:rsidR="00AD259D" w:rsidRPr="00C836F4" w:rsidRDefault="004E2362" w:rsidP="00432EF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C836F4">
              <w:rPr>
                <w:rFonts w:ascii="Arial" w:eastAsia="Times New Roman" w:hAnsi="Arial" w:cs="Arial"/>
                <w:sz w:val="18"/>
                <w:szCs w:val="18"/>
                <w:lang w:val="en-CA" w:eastAsia="en-CA"/>
              </w:rPr>
              <w:t>P.22</w:t>
            </w:r>
          </w:p>
        </w:tc>
      </w:tr>
    </w:tbl>
    <w:p w:rsidR="00AD259D" w:rsidRPr="00D30B74" w:rsidRDefault="00AD259D" w:rsidP="00AD259D">
      <w:pPr>
        <w:widowControl w:val="0"/>
        <w:autoSpaceDE w:val="0"/>
        <w:autoSpaceDN w:val="0"/>
        <w:adjustRightInd w:val="0"/>
        <w:spacing w:after="0" w:line="240" w:lineRule="auto"/>
        <w:rPr>
          <w:rFonts w:ascii="Arial" w:eastAsia="Times New Roman" w:hAnsi="Arial" w:cs="Arial"/>
          <w:sz w:val="24"/>
          <w:szCs w:val="24"/>
          <w:lang w:val="en-CA" w:eastAsia="en-CA"/>
        </w:rPr>
      </w:pPr>
    </w:p>
    <w:p w:rsidR="00AD259D" w:rsidRPr="001D32E7" w:rsidRDefault="00AD259D" w:rsidP="00AD259D">
      <w:r w:rsidRPr="001D32E7">
        <w:rPr>
          <w:lang w:val="en-CA"/>
        </w:rPr>
        <w:t xml:space="preserve">Abbreviations: </w:t>
      </w:r>
      <w:r>
        <w:rPr>
          <w:lang w:val="en-CA"/>
        </w:rPr>
        <w:t>p:</w:t>
      </w:r>
      <w:r w:rsidRPr="001D32E7">
        <w:rPr>
          <w:lang w:val="en-CA"/>
        </w:rPr>
        <w:t xml:space="preserve"> page.</w:t>
      </w:r>
    </w:p>
    <w:p w:rsidR="00AD259D" w:rsidRDefault="00AD259D" w:rsidP="00AD259D">
      <w:pPr>
        <w:rPr>
          <w:sz w:val="16"/>
          <w:szCs w:val="16"/>
        </w:rPr>
      </w:pPr>
    </w:p>
    <w:p w:rsidR="00EA7CFA" w:rsidRDefault="00EA7CFA">
      <w:pPr>
        <w:rPr>
          <w:rtl/>
        </w:rPr>
      </w:pPr>
    </w:p>
    <w:p w:rsidR="00AD259D" w:rsidRDefault="00AD259D"/>
    <w:p w:rsidR="00AD259D" w:rsidRDefault="00AD259D"/>
    <w:p w:rsidR="00AD259D" w:rsidRDefault="00AD259D"/>
    <w:p w:rsidR="00F1508C" w:rsidRDefault="00F1508C">
      <w:pPr>
        <w:rPr>
          <w:b/>
          <w:bCs/>
        </w:rPr>
      </w:pPr>
    </w:p>
    <w:p w:rsidR="00F1508C" w:rsidRDefault="00F1508C">
      <w:pPr>
        <w:rPr>
          <w:b/>
          <w:bCs/>
        </w:rPr>
      </w:pPr>
    </w:p>
    <w:p w:rsidR="00432EF5" w:rsidRPr="006D0556" w:rsidRDefault="00432EF5">
      <w:r w:rsidRPr="006D0556">
        <w:rPr>
          <w:b/>
          <w:bCs/>
        </w:rPr>
        <w:lastRenderedPageBreak/>
        <w:t>Table S1: Quality assessment of the included studies *</w:t>
      </w:r>
      <w:r>
        <w:fldChar w:fldCharType="begin"/>
      </w:r>
      <w:r w:rsidRPr="006D0556">
        <w:instrText xml:space="preserve"> LINK Excel.Sheet.12 "C:\\Users\\pc\\Downloads\\final extraction sheet quality-Esraa.xlsx" "Sheet1!R1C2:R51C12" \a \f 5 \h  \* MERGEFORMAT </w:instrText>
      </w:r>
      <w:r>
        <w:fldChar w:fldCharType="separate"/>
      </w:r>
    </w:p>
    <w:p w:rsidR="00014617" w:rsidRDefault="00432EF5" w:rsidP="00571B08">
      <w:r>
        <w:fldChar w:fldCharType="end"/>
      </w:r>
    </w:p>
    <w:tbl>
      <w:tblPr>
        <w:tblStyle w:val="TableGrid"/>
        <w:tblpPr w:leftFromText="180" w:rightFromText="180" w:vertAnchor="text" w:tblpY="1"/>
        <w:tblOverlap w:val="never"/>
        <w:tblW w:w="5000" w:type="pct"/>
        <w:tblLook w:val="04A0" w:firstRow="1" w:lastRow="0" w:firstColumn="1" w:lastColumn="0" w:noHBand="0" w:noVBand="1"/>
      </w:tblPr>
      <w:tblGrid>
        <w:gridCol w:w="4003"/>
        <w:gridCol w:w="894"/>
        <w:gridCol w:w="894"/>
        <w:gridCol w:w="894"/>
        <w:gridCol w:w="895"/>
        <w:gridCol w:w="895"/>
        <w:gridCol w:w="895"/>
        <w:gridCol w:w="895"/>
        <w:gridCol w:w="895"/>
        <w:gridCol w:w="895"/>
        <w:gridCol w:w="895"/>
      </w:tblGrid>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 xml:space="preserve">last name of first author (publication year)  </w:t>
            </w:r>
          </w:p>
        </w:tc>
        <w:tc>
          <w:tcPr>
            <w:tcW w:w="406" w:type="pct"/>
            <w:noWrap/>
            <w:hideMark/>
          </w:tcPr>
          <w:p w:rsidR="00014617" w:rsidRPr="00014617" w:rsidRDefault="00014617" w:rsidP="00014617">
            <w:pPr>
              <w:spacing w:after="160" w:line="259" w:lineRule="auto"/>
            </w:pPr>
            <w:r w:rsidRPr="00014617">
              <w:t>Q1</w:t>
            </w:r>
          </w:p>
        </w:tc>
        <w:tc>
          <w:tcPr>
            <w:tcW w:w="406" w:type="pct"/>
            <w:noWrap/>
            <w:hideMark/>
          </w:tcPr>
          <w:p w:rsidR="00014617" w:rsidRPr="00014617" w:rsidRDefault="00014617" w:rsidP="00014617">
            <w:pPr>
              <w:spacing w:after="160" w:line="259" w:lineRule="auto"/>
            </w:pPr>
            <w:r w:rsidRPr="00014617">
              <w:t>Q2</w:t>
            </w:r>
          </w:p>
        </w:tc>
        <w:tc>
          <w:tcPr>
            <w:tcW w:w="406" w:type="pct"/>
            <w:noWrap/>
            <w:hideMark/>
          </w:tcPr>
          <w:p w:rsidR="00014617" w:rsidRPr="00014617" w:rsidRDefault="00014617" w:rsidP="00014617">
            <w:pPr>
              <w:spacing w:after="160" w:line="259" w:lineRule="auto"/>
            </w:pPr>
            <w:r w:rsidRPr="00014617">
              <w:t>Q3</w:t>
            </w:r>
            <w:r w:rsidRPr="00014617">
              <w:rPr>
                <w:vertAlign w:val="superscript"/>
              </w:rPr>
              <w:t>β</w:t>
            </w:r>
          </w:p>
        </w:tc>
        <w:tc>
          <w:tcPr>
            <w:tcW w:w="406" w:type="pct"/>
            <w:noWrap/>
            <w:hideMark/>
          </w:tcPr>
          <w:p w:rsidR="00014617" w:rsidRPr="00014617" w:rsidRDefault="00014617" w:rsidP="00014617">
            <w:pPr>
              <w:spacing w:after="160" w:line="259" w:lineRule="auto"/>
            </w:pPr>
            <w:r w:rsidRPr="00014617">
              <w:t>Q4</w:t>
            </w:r>
          </w:p>
        </w:tc>
        <w:tc>
          <w:tcPr>
            <w:tcW w:w="406" w:type="pct"/>
            <w:noWrap/>
            <w:hideMark/>
          </w:tcPr>
          <w:p w:rsidR="00014617" w:rsidRPr="00014617" w:rsidRDefault="00014617" w:rsidP="00014617">
            <w:pPr>
              <w:spacing w:after="160" w:line="259" w:lineRule="auto"/>
            </w:pPr>
            <w:r w:rsidRPr="00014617">
              <w:t>Q5</w:t>
            </w:r>
          </w:p>
        </w:tc>
        <w:tc>
          <w:tcPr>
            <w:tcW w:w="406" w:type="pct"/>
            <w:noWrap/>
            <w:hideMark/>
          </w:tcPr>
          <w:p w:rsidR="00014617" w:rsidRPr="00014617" w:rsidRDefault="00014617" w:rsidP="00014617">
            <w:pPr>
              <w:spacing w:after="160" w:line="259" w:lineRule="auto"/>
            </w:pPr>
            <w:r w:rsidRPr="00014617">
              <w:t>Q6</w:t>
            </w:r>
          </w:p>
        </w:tc>
        <w:tc>
          <w:tcPr>
            <w:tcW w:w="406" w:type="pct"/>
            <w:noWrap/>
            <w:hideMark/>
          </w:tcPr>
          <w:p w:rsidR="00014617" w:rsidRPr="00014617" w:rsidRDefault="00014617" w:rsidP="00014617">
            <w:pPr>
              <w:spacing w:after="160" w:line="259" w:lineRule="auto"/>
            </w:pPr>
            <w:r w:rsidRPr="00014617">
              <w:t>Q7</w:t>
            </w:r>
          </w:p>
        </w:tc>
        <w:tc>
          <w:tcPr>
            <w:tcW w:w="406" w:type="pct"/>
            <w:noWrap/>
            <w:hideMark/>
          </w:tcPr>
          <w:p w:rsidR="00014617" w:rsidRPr="00014617" w:rsidRDefault="00014617" w:rsidP="00014617">
            <w:pPr>
              <w:spacing w:after="160" w:line="259" w:lineRule="auto"/>
            </w:pPr>
            <w:r w:rsidRPr="00014617">
              <w:t>Q8</w:t>
            </w:r>
          </w:p>
        </w:tc>
        <w:tc>
          <w:tcPr>
            <w:tcW w:w="406" w:type="pct"/>
            <w:noWrap/>
            <w:hideMark/>
          </w:tcPr>
          <w:p w:rsidR="00014617" w:rsidRPr="00014617" w:rsidRDefault="00014617" w:rsidP="00014617">
            <w:pPr>
              <w:spacing w:after="160" w:line="259" w:lineRule="auto"/>
            </w:pPr>
            <w:r w:rsidRPr="00014617">
              <w:t>Q9</w:t>
            </w:r>
          </w:p>
        </w:tc>
        <w:tc>
          <w:tcPr>
            <w:tcW w:w="406" w:type="pct"/>
            <w:noWrap/>
            <w:hideMark/>
          </w:tcPr>
          <w:p w:rsidR="00014617" w:rsidRPr="00014617" w:rsidRDefault="00014617" w:rsidP="00014617">
            <w:pPr>
              <w:spacing w:after="160" w:line="259" w:lineRule="auto"/>
            </w:pPr>
            <w:r w:rsidRPr="00014617">
              <w:t>TOTAL</w:t>
            </w:r>
          </w:p>
        </w:tc>
      </w:tr>
      <w:tr w:rsidR="00733E43" w:rsidRPr="00014617" w:rsidTr="00814451">
        <w:trPr>
          <w:trHeight w:val="330"/>
        </w:trPr>
        <w:tc>
          <w:tcPr>
            <w:tcW w:w="936" w:type="pct"/>
            <w:noWrap/>
            <w:hideMark/>
          </w:tcPr>
          <w:p w:rsidR="00014617" w:rsidRPr="00014617" w:rsidRDefault="00014617" w:rsidP="00014617">
            <w:pPr>
              <w:spacing w:after="160" w:line="259" w:lineRule="auto"/>
            </w:pPr>
            <w:r w:rsidRPr="00014617">
              <w:t>Ismail (2010)</w:t>
            </w:r>
            <w:r>
              <w:fldChar w:fldCharType="begin" w:fldLock="1"/>
            </w:r>
            <w:r>
              <w:instrText>ADDIN CSL_CITATION {"citationItems":[{"id":"ITEM-1","itemData":{"abstract":"Hepatitis B virus (HBV) and hepatitis C virus (HCV) infections are frequent in patients with end-stage renal disease who are on maintenance hemodialysis. There are limited data about the prevalence of occult HBV infection in patients on long-term hemodialysis. Occult HBV is defined as positive HBV DNA in the blood in the absence of hepatitis B surface antigen in the serum. In this study, we determined the prevalence of occult HBV in hemodialysis patients with or without HCV infection. The study included 116 patients with end-stage renal disease on chronic hemodialysis, of whom 64 patients were HCV RNA positive (Group 1), and 52 were HCV RNA negative (Group 2). We found that four of 64 (6.3%) hemodialysis patients with HCV infection (Group 1) had occult HBV, while only two of 52 (3.8%) hemodialysis patients without HCV (Group 2) had occult HBV. We then examined whether gender-matched hemodialysis patients with positive HBV DNA in the two hemodialysis groups differed in specific parameters, ie, age, degree of liver dysfunction, and presence of coinfection with schistosomiasis, a common parasitic infection of the liver. We found no significant difference between the groups having positive HBV DNA with regard to serum levels of liver enzymes, aspartate transaminase, albumin, and hepatitis B core antigen (P. 0.05). However, we detected significantly higher levels of alanine transaminase, a prolonged duration of hemodialysis, and higher levels of schistosomal antibodies in Group 1 than in Group 2. Interestingly, we found that the presence of schistosomal antibodies, history of past blood transfusion, and longer hemodialysis duration could distinguish patients with occult HBV infection from those with HBV DNA negative infection in hemodialysis patients. In conclusion, the prevalence of occult HBV in chronic hemodialysis patients is low, and does not significantly differ between hemodialysis patients with or without HCV coinfection.","author":[{"dropping-particle":"","family":"Ismail","given":"hisham","non-dropping-particle":"","parse-names":false,"suffix":""},{"dropping-particle":"","family":"soliman","given":"Mohamed","non-dropping-particle":"","parse-names":false,"suffix":""},{"dropping-particle":"","family":"Ismail","given":"nahed","non-dropping-particle":"","parse-names":false,"suffix":""}],"container-title":"Pathology and Laboratory Medicine International","id":"ITEM-1","issued":{"date-parts":[["2010"]]},"page":"2-113","title":"Pathology and Laboratory Medicine International Dovepress Occult hepatitis B virus infection in egyptian hemodialysis patients with or without hepatitis c virus infection","type":"article-journal"},"uris":["http://www.mendeley.com/documents/?uuid=d881a549-8c08-385f-88cf-cc6802e2ceda"]}],"mendeley":{"formattedCitation":"&lt;span style=\"baseline\"&gt;[&lt;span style=\"baseline\"&gt;1&lt;/span&gt;]&lt;/span&gt;","plainTextFormattedCitation":"[1]","previouslyFormattedCitation":"&lt;span style=\"baseline\"&gt;[&lt;span style=\"baseline\"&gt;1&lt;/span&gt;]&lt;/span&gt;"},"properties":{"noteIndex":0},"schema":"https://github.com/citation-style-language/schema/raw/master/csl-citation.json"}</w:instrText>
            </w:r>
            <w:r>
              <w:fldChar w:fldCharType="separate"/>
            </w:r>
            <w:r w:rsidRPr="00014617">
              <w:rPr>
                <w:noProof/>
              </w:rPr>
              <w:t>[1]</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Abu El Makarem (2012)</w:t>
            </w:r>
            <w:r>
              <w:fldChar w:fldCharType="begin" w:fldLock="1"/>
            </w:r>
            <w:r>
              <w:instrText>ADDIN CSL_CITATION {"citationItems":[{"id":"ITEM-1","itemData":{"DOI":"10.5812/HEPATMON.665","ISSN":"1735143X","PMID":"22690232","abstract":"Background: While prevalence of Hepatitis B virus (HBV) in patients with end-stage renal failure (ESRF) who are undergoing dialysis has decreased significantly during the past few decades, it still remains a distinct clinical problem. The immunosuppressive nature of renal disease often leads to chronicity of the HBV infection and an opportunity for nosocomial spread of the infection among dialysis patients. Egypt is among the countries with intermediate endemicity of HBsAg (range, 2%-7%). Large-scale geographic heterogeneity in HBV prevalence has been reported worldwide and HBV prevalence is especially heterogeneous in Egypt. Objectives: To assess the prevalence of occult HBV infection (OBI) in hemodialysis patients with or without chronic hepatitis C (HCV) from Minia and Assuit, Upper Egypt, using HBV DNA assays. Patient and Methods: Sera from 145 hemodialysis patients with negative HbsAg were investigated for HBV DNA using real-time polymerase chain reaction (RT-PCR). Only serum samples with repeatedly detectable HBV DNA were considered positive. Patients were divided into 2 groups: HCV RNA positive and HCV RNA negative, based on the results of a third generation enzyme linked immunosorbent assay (ELISA) anti-HCV test and HCV RNA PCR. Results: HBV DNA was detected in 6 of the 145 patients (4.1%) and HBcAb was detected in 29/145 patients (20%). There were no statistically significant differences in the age, duration of hemodialysis, biochemical parameters, serological markers of HBV, or HBV DNA between patients with and without HCV infection. Conclusions: Four percent of the hemodialysis patients had OBI. There was no significant difference in the prevalence of OBI between hemodialysis patients with or without HCV co-infection. © 2012 Kowsar Corp. All rights reserved.","author":[{"dropping-particle":"","family":"Abu El Makarem","given":"Mona A.","non-dropping-particle":"","parse-names":false,"suffix":""},{"dropping-particle":"","family":"Hamid","given":"Mohammed Abdel","non-dropping-particle":"","parse-names":false,"suffix":""},{"dropping-particle":"","family":"Aleem","given":"Ashraf Abdel","non-dropping-particle":"","parse-names":false,"suffix":""},{"dropping-particle":"","family":"Ali","given":"Ahmed","non-dropping-particle":"","parse-names":false,"suffix":""},{"dropping-particle":"","family":"Shatat","given":"Mohammed","non-dropping-particle":"","parse-names":false,"suffix":""},{"dropping-particle":"","family":"Sayed","given":"Douaa","non-dropping-particle":"","parse-names":false,"suffix":""},{"dropping-particle":"","family":"Deaf","given":"Ali","non-dropping-particle":"","parse-names":false,"suffix":""},{"dropping-particle":"","family":"Hamdy","given":"Lamia","non-dropping-particle":"","parse-names":false,"suffix":""},{"dropping-particle":"","family":"Tony","given":"Effat A.","non-dropping-particle":"","parse-names":false,"suffix":""}],"container-title":"Hepatitis Monthly","id":"ITEM-1","issue":"4","issued":{"date-parts":[["2012"]]},"page":"253","publisher":"Brieflands","title":"Prevalence of Occult Hepatitis B Virus Infection in Hemodialysis Patients From Egypt With or Without Hepatitis C Virus Infection","type":"article-journal","volume":"12"},"uris":["http://www.mendeley.com/documents/?uuid=a6049726-df03-3abe-8af0-3b45a11cb3c0"]}],"mendeley":{"formattedCitation":"&lt;span style=\"baseline\"&gt;[&lt;span style=\"baseline\"&gt;2&lt;/span&gt;]&lt;/span&gt;","plainTextFormattedCitation":"[2]","previouslyFormattedCitation":"&lt;span style=\"baseline\"&gt;[&lt;span style=\"baseline\"&gt;2&lt;/span&gt;]&lt;/span&gt;"},"properties":{"noteIndex":0},"schema":"https://github.com/citation-style-language/schema/raw/master/csl-citation.json"}</w:instrText>
            </w:r>
            <w:r>
              <w:fldChar w:fldCharType="separate"/>
            </w:r>
            <w:r w:rsidRPr="00014617">
              <w:rPr>
                <w:noProof/>
              </w:rPr>
              <w:t>[2]</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30"/>
        </w:trPr>
        <w:tc>
          <w:tcPr>
            <w:tcW w:w="936" w:type="pct"/>
            <w:noWrap/>
            <w:hideMark/>
          </w:tcPr>
          <w:p w:rsidR="00014617" w:rsidRPr="00014617" w:rsidRDefault="00014617" w:rsidP="00014617">
            <w:pPr>
              <w:spacing w:after="160" w:line="259" w:lineRule="auto"/>
            </w:pPr>
            <w:r>
              <w:t>Saad El-Dine(2013)</w:t>
            </w:r>
            <w:r>
              <w:fldChar w:fldCharType="begin" w:fldLock="1"/>
            </w:r>
            <w:r>
              <w:instrText>ADDIN CSL_CITATION {"citationItems":[{"id":"ITEM-1","itemData":{"abstract":"Background: Hepatitis B virus (HBV) and Hepatitis C virus (HCV) are common nosocomial infections that cause higher rates of mortality and morbidity in maintenance hemodialysis (HD) patients than in the general population. Occult HBV (OHBV) infection is a clinical form of hepatitis B in which, despite the absence of detectable hepatitis B surface antigen (HBsAg) in serum, HBV-DNA is present in both serum and hepatocytes Objective: To determine the prevalence of OHBV infection among HD patients with chronic HCV infection and to compare it with that of HCV-infected patients with normal renal function. Patient and Methods: A total of 32 chronic renal failure patients undergoing maintenance HD (Group1) in the dialysis unit of Nephrology Department at Theodor Bilharz Research Institute (TBRI) Giza, Egypt and 22 chronic HCV patients with normal renal function (Group 2) who were admitted to Gastroenterology Department at TBRI were included in the present study. Serological markers of HBV infection including hepatitis B surface antigen (HBsAg), hepatitis B surface antibodies (anti-HBs), hepatitis B core antibodies (anti-HBc) and anti-HCV antibody were determined using enzyme linked immunoassays. HBV DNA and HCV RNA were detected by polymerase chain reaction. Results: OHBV was detected in 71.9% (23/32) of HD patients compared to 0% in group (2). HBV DNA seropositivity and anti-HBc were significantly higher in Group (1) than in Group (2) (P = 0.005, P = 0.03, respectively). HCV RNA positivity by PCR were significantly higher in patients with chronic HCV infection with normal renal function than in HD ones (P = 0.003). Among patients on maintenance HD, no statistically significant differences were detected regarding duration of HD, history of blood transfusion, biochemical parameters and serological markers between HBV DNA positive patients versus negative ones. Conclusions: The prevalence of occult HBV infection is high in HD patients with chronic HCV infection in our institute suggesting a possible risk of procedure-related infection in HD unit. Sensitive molecular diagnosis of HBV DNA is recommended for patients in addition to routine serological tests.","author":[{"dropping-particle":"","family":"Saad El Dine","given":"Samah","non-dropping-particle":"","parse-names":false,"suffix":""},{"dropping-particle":"","family":"Said","given":"Manal","non-dropping-particle":"El","parse-names":false,"suffix":""},{"dropping-particle":"","family":"El-Dabaa","given":"Ehab","non-dropping-particle":"","parse-names":false,"suffix":""},{"dropping-particle":"","family":"Abdel Raoof","given":"Emad","non-dropping-particle":"","parse-names":false,"suffix":""},{"dropping-particle":"","family":"Raafat","given":"Manar","non-dropping-particle":"","parse-names":false,"suffix":""},{"dropping-particle":"","family":"Nabil","given":"Malak","non-dropping-particle":"","parse-names":false,"suffix":""},{"dropping-particle":"","family":"Hassanein","given":"Moataz","non-dropping-particle":"","parse-names":false,"suffix":""},{"dropping-particle":"","family":"Saber","given":"Mohamad","non-dropping-particle":"","parse-names":false,"suffix":""},{"dropping-particle":"","family":"Omer","given":"Maisa","non-dropping-particle":"","parse-names":false,"suffix":""}],"container-title":"Life Sci J","id":"ITEM-1","issue":"3","issued":{"date-parts":[["2013"]]},"page":"1097-8135","title":"Manar Raafat, Malak Nabil, Moataz Hassanein, Mohamad Saber, Maisa Omer. Occult Hepatitis B Virus Infection in Haemodialysis Egyptian Patients with Chronic Hepatitis C","type":"article-journal","volume":"10"},"uris":["http://www.mendeley.com/documents/?uuid=523e594a-fe12-328f-b3a2-7e31b39131e8"]}],"mendeley":{"formattedCitation":"&lt;span style=\"baseline\"&gt;[&lt;span style=\"baseline\"&gt;3&lt;/span&gt;]&lt;/span&gt;","plainTextFormattedCitation":"[3]","previouslyFormattedCitation":"&lt;span style=\"baseline\"&gt;[&lt;span style=\"baseline\"&gt;3&lt;/span&gt;]&lt;/span&gt;"},"properties":{"noteIndex":0},"schema":"https://github.com/citation-style-language/schema/raw/master/csl-citation.json"}</w:instrText>
            </w:r>
            <w:r>
              <w:fldChar w:fldCharType="separate"/>
            </w:r>
            <w:r w:rsidRPr="00014617">
              <w:rPr>
                <w:noProof/>
              </w:rPr>
              <w:t>[3]</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Esmail (2016)</w:t>
            </w:r>
            <w:r>
              <w:fldChar w:fldCharType="begin" w:fldLock="1"/>
            </w:r>
            <w:r>
              <w:instrText>ADDIN CSL_CITATION {"citationItems":[{"id":"ITEM-1","itemData":{"DOI":"10.1016/J.JIPH.2015.11.018","ISSN":"1876-0341","PMID":"26778093","abstract":"Background: Occult hepatitis B viral infection is the presence of hepatitis B viral nucleic acids in the serum and/or liver in the absence of hepatitis B surface antigen. Aim: The study aimed to determine the prevalence of occult hepatitis B virus infection among hepatitis C virus-negative hemodialysis patients and to identify their genotypes. Methods: of 144 patients on maintenance hemodialysis, 50 hepatitis B surface antigen and hepatitis C virus nucleic acid-negative patients were selected according to strict inclusion criteria to avoid the effect of confounding variables. The following investigations were done: serum AST and ALT; HBsAg; HBcAb; HCV-Ab; HCV-RNA; and HBV-DNA. Results: Positive hepatitis B viral nucleic acid was confirmed in 12/144 (8.3%) hemodialysis patients and 12/50 (24%) in our study group (occult infection). Mean hemodialysis periods for negative patients and occult hepatitis B virus patients were 27.3 ± 18.8 and 38.4 ± 8.14 months, respectively, and this difference was significant (p-value = 0.02). Mean alanine transaminase levels were 20.27 ± 5.5 IU/L and 25.3 ± 9.6 in negative patients and occult infection patients, respectively. This difference was non-significant. Aspartate transaminase levels were 21.4 ± 10.2 IU/L and 27.3 ± 4.6 IU/L, respectively, in negative patients and infected patients; this difference was significant (p-value = 0.03). Half (6/12) of the positive samples belonged to genotype 'B', 33.3% (4/12) to 'C', and 16.6% (2/12) to genotype 'D'. Conclusion: OBI is likely among hemodialysis patients even without HCV coinfection (24%). Genotype D cannot be the only genotype distributed in Upper Egypt, as the current study reported relatively new results that 50% of the patients with occult B carry genotype B, 33.3% carry genotype C and only 16.6% carry genotype D.","author":[{"dropping-particle":"","family":"Esmail","given":"Mona A.","non-dropping-particle":"","parse-names":false,"suffix":""},{"dropping-particle":"","family":"Mahdi","given":"Wafaa K.M.","non-dropping-particle":"","parse-names":false,"suffix":""},{"dropping-particle":"","family":"Khairy","given":"Rasha M.","non-dropping-particle":"","parse-names":false,"suffix":""},{"dropping-particle":"","family":"Abdalla","given":"Nilly H.","non-dropping-particle":"","parse-names":false,"suffix":""}],"container-title":"Journal of Infection and Public Health","id":"ITEM-1","issue":"4","issued":{"date-parts":[["2016","7","1"]]},"page":"452-457","publisher":"Elsevier","title":"Genotyping of occult hepatitis B virus infection in Egyptian hemodialysis patients without hepatitis C virus infection","type":"article-journal","volume":"9"},"uris":["http://www.mendeley.com/documents/?uuid=6dd68b75-b2dc-3a3e-9172-114b7f90a4cb"]}],"mendeley":{"formattedCitation":"&lt;span style=\"baseline\"&gt;[&lt;span style=\"baseline\"&gt;4&lt;/span&gt;]&lt;/span&gt;","plainTextFormattedCitation":"[4]","previouslyFormattedCitation":"&lt;span style=\"baseline\"&gt;[&lt;span style=\"baseline\"&gt;4&lt;/span&gt;]&lt;/span&gt;"},"properties":{"noteIndex":0},"schema":"https://github.com/citation-style-language/schema/raw/master/csl-citation.json"}</w:instrText>
            </w:r>
            <w:r>
              <w:fldChar w:fldCharType="separate"/>
            </w:r>
            <w:r w:rsidRPr="00014617">
              <w:rPr>
                <w:noProof/>
              </w:rPr>
              <w:t>[4]</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Zaki(2014)</w:t>
            </w:r>
            <w:r>
              <w:fldChar w:fldCharType="begin" w:fldLock="1"/>
            </w:r>
            <w:r>
              <w:instrText>ADDIN CSL_CITATION {"citationItems":[{"id":"ITEM-1","itemData":{"DOI":"10.4172/2324-8955.1000118","abstract":"Occult Hepatitis B among Patients under Hemodialysis at Mansoura University Hospitals: Prevalence and Risk Factors\nBackground: In spite of the progress made in the prevention of transfusion transmitted infections over the last decade, transmission of hepatitis viruses like B and C infection through transfusion of serologically negative blood has been documented among susceptible patients who are under hemodialysis due to end stage renal failure. Aim: The present study was performed to diagnose Occult Hepatitis B among patients under hemodialysis at Mansoura University Hospitals and to determine the risk factors for such infection. Material and method: The study was conducted on 96 patients attending Mansoura University hospitals for hemodialysis with age range from 26 to 65 years. In addition, one hundred sixty seven healthy blood donors were included in the study and considered as a control group. Blood samples were obtained from each subject and subjected to full biochemical analysis for liver function tests and serological markers for hepatitis C IgG (HCV IgG), hepatitis B surface antigen (HBsAg), hepatitis B surface antibody(HBs Ab), hepatitis B core IgG and IgM (HBc IgG &amp; HBc IgM). Furthermore molecular study for hepatitis B viral DNA and its genotypes were performed by multiplex polymerase chain reaction.","author":[{"dropping-particle":"","family":"Zaki","given":"Maysaa El Sayed","non-dropping-particle":"","parse-names":false,"suffix":""},{"dropping-particle":"","family":"Rafaat","given":"Douaa","non-dropping-particle":"","parse-names":false,"suffix":""},{"dropping-particle":"","family":"Eliwa","given":"Ahmed","non-dropping-particle":"","parse-names":false,"suffix":""},{"dropping-particle":"","family":"Abdelsalam","given":"Mostafa","non-dropping-particle":"","parse-names":false,"suffix":""}],"container-title":"Virology &amp; Antiviral Research ","id":"ITEM-1","issue":"01","issued":{"date-parts":[["2015","10","23"]]},"publisher":"SciTechnol","title":"Occult Hepatitis B among Patients under Hemodialysis at Mansoura University Hospitals: Prevalence and Risk Factors","type":"article-journal","volume":"2014"},"uris":["http://www.mendeley.com/documents/?uuid=5a808808-0802-3e5e-b6fe-36c4213f4abb"]}],"mendeley":{"formattedCitation":"&lt;span style=\"baseline\"&gt;[&lt;span style=\"baseline\"&gt;5&lt;/span&gt;]&lt;/span&gt;","plainTextFormattedCitation":"[5]","previouslyFormattedCitation":"&lt;span style=\"baseline\"&gt;[&lt;span style=\"baseline\"&gt;5&lt;/span&gt;]&lt;/span&gt;"},"properties":{"noteIndex":0},"schema":"https://github.com/citation-style-language/schema/raw/master/csl-citation.json"}</w:instrText>
            </w:r>
            <w:r>
              <w:fldChar w:fldCharType="separate"/>
            </w:r>
            <w:r w:rsidRPr="00014617">
              <w:rPr>
                <w:noProof/>
              </w:rPr>
              <w:t>[5]</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Helaly (2015)</w:t>
            </w:r>
            <w:r>
              <w:fldChar w:fldCharType="begin" w:fldLock="1"/>
            </w:r>
            <w:r>
              <w:instrText>ADDIN CSL_CITATION {"citationItems":[{"id":"ITEM-1","itemData":{"DOI":"10.1016/J.JIPH.2015.04.019","ISSN":"1876-0341","PMID":"26026236","abstract":"The prevalence of end-stage renal disease has increased dramatically in developing countries. Hepatitis B virus (HBV) infection is a global health problem that represents a significant co-morbidity event that has led to outbreaks of hepatitis B. There are inadequate data concerning occult HBV infection among Egyptian chronic hemodialysis patients. This study aimed to detect occult HBV infection among chronic hemodialysis patients in Alexandria, Egypt. A cross-sectional study was performed on 100 patients with end-stage renal disease that received maintenance hemodialysis and had tested negative for HBV surface antigen. Blood samples were collected before the initiation of hemodialysis. Sera were tested for hepatitis C virus (HCV) and hepatitis B core (HBc) antibodies using ELISA, and HBV DNA was detected by SYBR Green real-time PCR using specific primers for the s and c genes and by nested PCR using pol gene-specific primers. The serum activity of alanine and aspartate aminotransferase (ALT and AST) were also measured. Anti-HCV and anti-HBc antibodies were detected in 34% and 48% of patients, respectively, and 70.6% of anti-HCV positive patients were also positive for anti-HBc antibodies. This association was statistically significant (p= 0.001). HBV DNA was detected in 32% of the hemodialysis patients. A significant association was determined between the presence of HBV DNA and anti-HCV positivity (p= 0.021). Aminotransferases were elevated in 21% of the studied patients, more often in patients with positive anti-HCV profiles than in patients negative for anti-HCV (p&lt; 0.05). In conclusion, the serological markers of HBV infection should be verified with molecular tests to investigate possible occult infections, especially among anti-HBc-positive hemodialysis patients, to improve our understanding of their clinical, laboratory, and epidemiological characteristics.","author":[{"dropping-particle":"","family":"Helaly","given":"Ghada F.","non-dropping-particle":"","parse-names":false,"suffix":""},{"dropping-particle":"","family":"Ghazzawi","given":"Ebtisam F.","non-dropping-particle":"El","parse-names":false,"suffix":""},{"dropping-particle":"","family":"Shawky","given":"Sherine M.","non-dropping-particle":"","parse-names":false,"suffix":""},{"dropping-particle":"","family":"Farag","given":"Farag M.","non-dropping-particle":"","parse-names":false,"suffix":""}],"container-title":"Journal of Infection and Public Health","id":"ITEM-1","issue":"6","issued":{"date-parts":[["2015","11","1"]]},"page":"562-569","publisher":"Elsevier","title":"Occult hepatitis B virus infection among chronic hemodialysis patients in Alexandria, Egypt","type":"article-journal","volume":"8"},"uris":["http://www.mendeley.com/documents/?uuid=ae4a4d78-83ec-33dd-b183-2577ad8bed2f"]}],"mendeley":{"formattedCitation":"&lt;span style=\"baseline\"&gt;[&lt;span style=\"baseline\"&gt;6&lt;/span&gt;]&lt;/span&gt;","plainTextFormattedCitation":"[6]","previouslyFormattedCitation":"&lt;span style=\"baseline\"&gt;[&lt;span style=\"baseline\"&gt;6&lt;/span&gt;]&lt;/span&gt;"},"properties":{"noteIndex":0},"schema":"https://github.com/citation-style-language/schema/raw/master/csl-citation.json"}</w:instrText>
            </w:r>
            <w:r>
              <w:fldChar w:fldCharType="separate"/>
            </w:r>
            <w:r w:rsidRPr="00014617">
              <w:rPr>
                <w:noProof/>
              </w:rPr>
              <w:t>[6]</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Mohamed(2020)</w:t>
            </w:r>
            <w:r>
              <w:fldChar w:fldCharType="begin" w:fldLock="1"/>
            </w:r>
            <w:r>
              <w:instrText>ADDIN CSL_CITATION {"citationItems":[{"id":"ITEM-1","itemData":{"DOI":"10.21608/EJHM.2020.117022","ISSN":"1687-2002","abstract":"Background: Occult HBV infection (OBI) is defined as the presence of a small amount of HBV in patients with negative serum for hepatitis B surface antigen (HBs Ag). The serum HBV DNA level in these patients is generally lower than 104 copies/mL, there is a high prevalence of OBI in patients with chronic hepatitis C, HCC cryptogenic liver disease, and HIV. Objectives: Assessment of prevalence of Occult Hepatitis B Virus infection among hemodialysis patients in Fakous General Hospital. \n\n\n\n\n\n\n\n\nPatients and Methods: A total of 40 patients with end-stage renal disease undergoing regular HD (for at least 6 months underwent a complete physical examination. Serum samples were collected between before hemodialysis and then \n\n\n\n\n\n\n\n\nstored at -80C° until tested. Serological markers of HBV infection (HBsAg, anti-HBs, anti-HBc) were determined using standard third generation commercially available enzyme immunoassays). Results: The 40 patients who have been included in this study had a minimum age of 25 years and a maximum age of 78 years. The number of females was 25 with a percentage of 62.5% and the percentage of males was about 37.5% (15 males). 22 patients (55%) had negative sera for anti-HCV antibody and a percentage of 37% and 63% for the distribution of females and males, respectively. 18 patients (45%) had positive sera for anti-HCV antibody and 37% of them were females and 63% of them were males. \nConclusions: OBI infection is a relatively common infection (37.5%) among chronic hemodialysis patients in the dialysis unit of Fakous general hospital.","author":[{"dropping-particle":"","family":"Mohamed","given":"Asmaa Sobhy","non-dropping-particle":"","parse-names":false,"suffix":""},{"dropping-particle":"","family":"Fattah","given":"Nermien Raaft Abdel","non-dropping-particle":"","parse-names":false,"suffix":""},{"dropping-particle":"","family":"Ismail","given":"Waleed Abdulfattah","non-dropping-particle":"","parse-names":false,"suffix":""},{"dropping-particle":"","family":"Abdel-Latif","given":"Emad","non-dropping-particle":"","parse-names":false,"suffix":""}],"container-title":"The Egyptian Journal of Hospital Medicine","id":"ITEM-1","issue":"3","issued":{"date-parts":[["2020","10","1"]]},"page":"1648-1653","publisher":"Pan Arab League of Continuous Medical Education","title":"Occult Hepatitis B Virus Infection Among Hemodialysis Patients in Fakous General Hospital","type":"article-journal","volume":"81"},"uris":["http://www.mendeley.com/documents/?uuid=53a0a44f-e731-324a-bb81-e4dbcadf108f"]}],"mendeley":{"formattedCitation":"&lt;span style=\"baseline\"&gt;[&lt;span style=\"baseline\"&gt;7&lt;/span&gt;]&lt;/span&gt;","plainTextFormattedCitation":"[7]","previouslyFormattedCitation":"&lt;span style=\"baseline\"&gt;[&lt;span style=\"baseline\"&gt;7&lt;/span&gt;]&lt;/span&gt;"},"properties":{"noteIndex":0},"schema":"https://github.com/citation-style-language/schema/raw/master/csl-citation.json"}</w:instrText>
            </w:r>
            <w:r>
              <w:fldChar w:fldCharType="separate"/>
            </w:r>
            <w:r w:rsidRPr="00014617">
              <w:rPr>
                <w:noProof/>
              </w:rPr>
              <w:t>[7]</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8</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Mohamed(2020)</w:t>
            </w:r>
            <w:r>
              <w:fldChar w:fldCharType="begin" w:fldLock="1"/>
            </w:r>
            <w:r>
              <w:instrText>ADDIN CSL_CITATION {"citationItems":[{"id":"ITEM-1","itemData":{"DOI":"10.22038/IJP.2020.52174.4147","ISSN":"2345-5047","abstract":"Background Occult hepatitis B virus (HBV) infection (OBI) is a form of the disease which does not present with Hepatitis B surface antigens (HBsAg) in the serum of patients with HBV DNA being detectable in the serum and hepatocytes. OBI is an important risk factor for acquiring post transfusion hepatitis. This could lead to reactivation of the HBV, liver cirrhosis, and hepatocellular carcinoma. We aimed to examine the prevalence of OBI in frequent blood and blood product transfused Egyptian pediatric patients. Materials and Methods: This case-control study was done in pediatric department, Minia University. Forty-five patients randomly selected from the blood transfusion unit in the central Minia blood bank were enrolled. Their age ranged from 3-18 years. Another 12 known hepatitis B positive age- and sex-matched patients were enrolled as controls. Routine AST, ALT, blood urea, serum creatinine, and hemoglobin levels were done, HBsAg, anti-hepatitis B surface antibodies (anti-HBsAb), anti-hepatitis B core antibodies (anti-HBcAb), and HBV DNA (by nested PCR) were examined for both patients and controls. Results: Although anti-HBs serum levels were ≥10IU/L, HBV DNA was present in 27 (60%) of the 45 HBsAg negative patients. Thirteen (48%) of the OBI patients were anti-HBcAb positive. No significant differences were found between HbcAb positive and negative OBI groups regarding age, gender, frequency of blood transfusion, presence of hepatomegaly, presence of splenomegaly, serum ferritin, AST, ALT, blood urea, serum creatinine, and hemoglobin levels. On the other hand, Hepatitis C Virus Ab positivity was significantly higher among HbcAb positive patients (p=0.02). Conclusion Based on the results, the risk of acquiring OBI is high in patients receiving frequent blood transfusions despite obligatory HBV vaccination.","author":[{"dropping-particle":"","family":"Mohamed","given":"Nageh Shehata","non-dropping-particle":"","parse-names":false,"suffix":""},{"dropping-particle":"","family":"Abdelghani","given":"Hend Mohamed","non-dropping-particle":"","parse-names":false,"suffix":""}],"container-title":"International Journal of Pediatrics","id":"ITEM-1","issue":"12","issued":{"date-parts":[["2020","12","1"]]},"page":"12523-12532","publisher":"Mashhad University of Medical Sciences","title":"High Prevalence of Occult Hepatitis B Virus Infection among Frequently Blood Transfused Children: A Single Egyptian Center Experience","type":"article-journal","volume":"8"},"uris":["http://www.mendeley.com/documents/?uuid=14a15737-00dd-3bfb-b71e-0ace324186f3"]}],"mendeley":{"formattedCitation":"&lt;span style=\"baseline\"&gt;[&lt;span style=\"baseline\"&gt;8&lt;/span&gt;]&lt;/span&gt;","plainTextFormattedCitation":"[8]","previouslyFormattedCitation":"&lt;span style=\"baseline\"&gt;[&lt;span style=\"baseline\"&gt;8&lt;/span&gt;]&lt;/span&gt;"},"properties":{"noteIndex":0},"schema":"https://github.com/citation-style-language/schema/raw/master/csl-citation.json"}</w:instrText>
            </w:r>
            <w:r>
              <w:fldChar w:fldCharType="separate"/>
            </w:r>
            <w:r w:rsidRPr="00014617">
              <w:rPr>
                <w:noProof/>
              </w:rPr>
              <w:t>[8]</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Shaker(2012)</w:t>
            </w:r>
            <w:r>
              <w:fldChar w:fldCharType="begin" w:fldLock="1"/>
            </w:r>
            <w:r>
              <w:instrText>ADDIN CSL_CITATION {"citationItems":[{"id":"ITEM-1","itemData":{"DOI":"10.3855/jidc.1706","ISSN":"1972-2680","PMID":"22505444","abstract":"Introduction: Thalassemia is hereditary anemia which requires lifelong transfusion as treatment, and hepatitis viral infection is one of the risks of repeated transfusions. Hepatitis B outbreaks in health-care settings are still a serious public health concern worldwide. Blood samples negative for HBsAg but positive for HBV-DNA, with or without the presence of HBV antibodies, are classified as \"occult\" HBV infection (OBI). This study investigated the prevalence of occult HBV infection in Egyptian thalassemic children. Methodology:  Eighty patients admitted to the Faculty of Medicine, Cairo University Hospital, were involved in this prospective study. Strict inclusion criteria were set to nullify the effect of confounding variables and further minimize selection bias. The following laboratory investigations were performed: complete blood count (CBC); serum AST and ALT; albumin; bilirubin; HBsAg; HBeAg; HBcAb; HCV-RNA; and HBV-DNA. Results: All our patients had no clinical manifestation suggestive of hepatitis. Molecular biology studies revealed positivity for HCV and HBV at 25% and 32.5% respectively.  Conclusion: The estimated risk of acquiring hepatitis B and C infection in children receiving multiple blood transfusions is surprisingly high. Moreover, occult hepatitis B infection is a considerably risk.","author":[{"dropping-particle":"","family":"Shaker","given":"Olfat","non-dropping-particle":"","parse-names":false,"suffix":""},{"dropping-particle":"","family":"Ahmed","given":"Amal","non-dropping-particle":"","parse-names":false,"suffix":""},{"dropping-particle":"","family":"Satar","given":"Inas Abdel","non-dropping-particle":"","parse-names":false,"suffix":""},{"dropping-particle":"","family":"Ahl","given":"Hamza","non-dropping-particle":"El","parse-names":false,"suffix":""},{"dropping-particle":"","family":"Shousha","given":"Wafaa","non-dropping-particle":"","parse-names":false,"suffix":""},{"dropping-particle":"","family":"Doss","given":"Wahid","non-dropping-particle":"","parse-names":false,"suffix":""}],"container-title":"The Journal of Infection in Developing Countries","id":"ITEM-1","issue":"04","issued":{"date-parts":[["2011","7","28"]]},"page":"340-346","publisher":"Journal of Infection in Developing Countries","title":"Occult hepatitis B in Egyptian thalassemic children","type":"article-journal","volume":"6"},"uris":["http://www.mendeley.com/documents/?uuid=df211301-fbd8-39d5-b0a2-2b28d28de391"]}],"mendeley":{"formattedCitation":"&lt;span style=\"baseline\"&gt;[&lt;span style=\"baseline\"&gt;9&lt;/span&gt;]&lt;/span&gt;","plainTextFormattedCitation":"[9]","previouslyFormattedCitation":"&lt;span style=\"baseline\"&gt;[&lt;span style=\"baseline\"&gt;9&lt;/span&gt;]&lt;/span&gt;"},"properties":{"noteIndex":0},"schema":"https://github.com/citation-style-language/schema/raw/master/csl-citation.json"}</w:instrText>
            </w:r>
            <w:r>
              <w:fldChar w:fldCharType="separate"/>
            </w:r>
            <w:r w:rsidRPr="00014617">
              <w:rPr>
                <w:noProof/>
              </w:rPr>
              <w:t>[9]</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Said(2009)</w:t>
            </w:r>
            <w:r>
              <w:fldChar w:fldCharType="begin" w:fldLock="1"/>
            </w:r>
            <w:r>
              <w:instrText>ADDIN CSL_CITATION {"citationItems":[{"id":"ITEM-1","itemData":{"DOI":"10.1111/J.1478-3231.2009.01975.X","ISSN":"1478-3231","PMID":"19192168","abstract":"Objective: This study investigates the prevalence of occult hepatitis B virus (HBV) in children and adolescents with haematological diseases with or without hepatitis C virus (HCV) infection. Methods: Forty-nine children with haematological disorders (median age 11.4 years) and 51 with haematological malignancies (median age 8 years) were enrolled. Sera were tested for HCV antibodies, HCV-RNA [nested reverse transcriptase polymerase chain reaction (PCR)], HBV markers (HBsAg, anti-HBcAb IgM and total, HBeAg) and HBV-DNA (nested PCR for s, c and x regions). Results: Anti-HCV was detected among 40/49 (81.6%) children with haematological disorders (24/49; 49% HCV-RNA positive) and 9/51 (17.6%) children with malignancies (12/51; 23.5% HCV-RNA positive). HBV-DNA was positive among 38%; positive c region in 33% (15/49 and 18/51 children with haematological disorders and malignancies respectively), s region in four leukaemics and x region in one leukaemic. Twenty-one patients had occult HBV infection; one (2.6%) was HBeAg positive, four (19%) total HBcAb positive, 20 (95.2%) c region HBV-DNA positive and one was s region positive (1/21; 4.8%). HCV-RNA was the significant predictor for occult HBV (P &lt; 0.05), with an increased frequency of HBV-DNA in the HBsAg negative (HCV-RNA positive) (63.2%) compared with patients negative for HCV-RNA (25%) (P = 0.009). Conclusion: Occult HBV infection is not uncommon in transfused immunocompromised children with chronic HCV infection. Nucleic acid amplification should be considered in screening donors as post-transfusion hepatitis B viraemia may be substantial. © 2009 The Authors. Journal compilation © 2009 Blackwell Publishing Ltd.","author":[{"dropping-particle":"","family":"Said","given":"Zeinab N.A.","non-dropping-particle":"","parse-names":false,"suffix":""},{"dropping-particle":"","family":"El-Sayed","given":"Manal H.","non-dropping-particle":"","parse-names":false,"suffix":""},{"dropping-particle":"","family":"El-Bishbishi","given":"Iman A.","non-dropping-particle":"","parse-names":false,"suffix":""},{"dropping-particle":"","family":"El-Fouhil","given":"Daad F.","non-dropping-particle":"","parse-names":false,"suffix":""},{"dropping-particle":"","family":"Abdel-Rheem","given":"Soad E.","non-dropping-particle":"","parse-names":false,"suffix":""},{"dropping-particle":"","family":"El-Abedin","given":"Maha Z.","non-dropping-particle":"","parse-names":false,"suffix":""},{"dropping-particle":"","family":"Salama","given":"Iman I.","non-dropping-particle":"","parse-names":false,"suffix":""}],"container-title":"Liver International","id":"ITEM-1","issue":"4","issued":{"date-parts":[["2009","4","1"]]},"page":"518-524","publisher":"John Wiley &amp; Sons, Ltd","title":"High prevalence of occult hepatitis B in hepatitis C-infected Egyptian children with haematological disorders and malignancies","type":"article-journal","volume":"29"},"uris":["http://www.mendeley.com/documents/?uuid=d06724bd-a8ba-373f-ac8e-84d8360b26a6"]}],"mendeley":{"formattedCitation":"&lt;span style=\"baseline\"&gt;[&lt;span style=\"baseline\"&gt;10&lt;/span&gt;]&lt;/span&gt;","plainTextFormattedCitation":"[10]","previouslyFormattedCitation":"&lt;span style=\"baseline\"&gt;[&lt;span style=\"baseline\"&gt;10&lt;/span&gt;]&lt;/span&gt;"},"properties":{"noteIndex":0},"schema":"https://github.com/citation-style-language/schema/raw/master/csl-citation.json"}</w:instrText>
            </w:r>
            <w:r>
              <w:fldChar w:fldCharType="separate"/>
            </w:r>
            <w:r w:rsidRPr="00014617">
              <w:rPr>
                <w:noProof/>
              </w:rPr>
              <w:t>[10]</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El Sheredy(2015)</w:t>
            </w:r>
            <w:r>
              <w:fldChar w:fldCharType="begin" w:fldLock="1"/>
            </w:r>
            <w:r>
              <w:instrText>ADDIN CSL_CITATION {"citationItems":[{"id":"ITEM-1","itemData":{"author":[{"dropping-particle":"","family":"Gaber El Sheredy","given":"Amel","non-dropping-particle":"","parse-names":false,"suffix":""},{"dropping-particle":"","family":"Abd El Kader Mahmoud","given":"Ola","non-dropping-particle":"","parse-names":false,"suffix":""},{"dropping-particle":"","family":"Fathy El Ghazzawy","given":"Ebtesam","non-dropping-particle":"","parse-names":false,"suffix":""},{"dropping-particle":"","family":"Fahmy Helaly","given":"Ghada","non-dropping-particle":"","parse-names":false,"suffix":""},{"dropping-particle":"","family":"Aly El Naggar","given":"Amel","non-dropping-particle":"","parse-names":false,"suffix":""},{"dropping-particle":"","family":"Muzamil Mahadi","given":"Munzir","non-dropping-particle":"","parse-names":false,"suffix":""}],"container-title":"Int.J.Curr.Microbiol.App.Sci","id":"ITEM-1","issue":"1","issued":{"date-parts":[["2015"]]},"page":"1-10","title":"Occult Hepatitis B virus infection in patients with blood diseases","type":"article-journal","volume":"4"},"uris":["http://www.mendeley.com/documents/?uuid=3d708c25-55d6-3ac3-9d87-10626750e869"]}],"mendeley":{"formattedCitation":"&lt;span style=\"baseline\"&gt;[&lt;span style=\"baseline\"&gt;11&lt;/span&gt;]&lt;/span&gt;","plainTextFormattedCitation":"[11]","previouslyFormattedCitation":"&lt;span style=\"baseline\"&gt;[&lt;span style=\"baseline\"&gt;11&lt;/span&gt;]&lt;/span&gt;"},"properties":{"noteIndex":0},"schema":"https://github.com/citation-style-language/schema/raw/master/csl-citation.json"}</w:instrText>
            </w:r>
            <w:r>
              <w:fldChar w:fldCharType="separate"/>
            </w:r>
            <w:r w:rsidRPr="00014617">
              <w:rPr>
                <w:noProof/>
              </w:rPr>
              <w:t>[11]</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Emara(2010)</w:t>
            </w:r>
            <w:r>
              <w:fldChar w:fldCharType="begin" w:fldLock="1"/>
            </w:r>
            <w:r>
              <w:instrText>ADDIN CSL_CITATION {"citationItems":[{"id":"ITEM-1","itemData":{"DOI":"10.1186/1743-422X-7-324/TABLES/5","ISSN":"1743422X","PMID":"21083926","abstract":"Background. Chronic HCV infection combined with occult hepatitis B infection has been associated with liver enzymes flare, advanced hepatic fibrosis and cirrhosis, poor response to standard interferon-, and increased risk of HCC. This study aimed to elucidate the prevalence of occult hepatitis B infection in Egyptian chronic HCV patients, and to clarify its role in non-response of those patients to pegylated interferon/ribavirin therapy. This study enrolled 155 consecutive chronic HCV patients under pegylated interferon/ribavirin therapy. All patients were exposed to clinical assessment, biochemical, histological and virological examinations. HBV parameters (HBV DNA, anti-HBc, anti-HBs) and patients' response status to the combination therapy were determined. Results. In this study, occult hepatitis B infection occurs in 3.9% of Egyptian chronic HCV patients; tends to affect younger age patients, associated with higher base line HCV viral load, less hepatic fibrosis than monoinfected patients. This occult hepatitis B infection is not a statistically significant cause of non-response to pegylated interferon/ribavirin therapy. Anti-HBs was not associated with any biochemical, histological or virological abnormalities in those patients, contrary to low response rate to therapy and higher HCV viral load that was observed with anti-HBc. Conclusions. Detection of HBV DNA in HBsAg negative chronic HCV patients plays a non significant role in non-response of Egyptian patients to pegylated interferon/ribavirin therapy. © 2010 Emara et al; licensee BioMed Central Ltd.","author":[{"dropping-particle":"","family":"Emara","given":"Mohamed H.","non-dropping-particle":"","parse-names":false,"suffix":""},{"dropping-particle":"","family":"El-Gammal","given":"Nahla E.","non-dropping-particle":"","parse-names":false,"suffix":""},{"dropping-particle":"","family":"Mohamed","given":"Lamiaa A.","non-dropping-particle":"","parse-names":false,"suffix":""},{"dropping-particle":"","family":"Bahgat","given":"Maged M.","non-dropping-particle":"","parse-names":false,"suffix":""}],"container-title":"Virology Journal","id":"ITEM-1","issue":"1","issued":{"date-parts":[["2010","11","17"]]},"page":"1-8","publisher":"BioMed Central","title":"Occult hepatitis B infection in egyptian chronic hepatitis C patients: Prevalence, impact on pegylated interferon/ribavirin therapy","type":"article-journal","volume":"7"},"uris":["http://www.mendeley.com/documents/?uuid=52a00003-1af9-3964-8512-4a2dc0e4506a"]}],"mendeley":{"formattedCitation":"&lt;span style=\"baseline\"&gt;[&lt;span style=\"baseline\"&gt;12&lt;/span&gt;]&lt;/span&gt;","plainTextFormattedCitation":"[12]","previouslyFormattedCitation":"&lt;span style=\"baseline\"&gt;[&lt;span style=\"baseline\"&gt;12&lt;/span&gt;]&lt;/span&gt;"},"properties":{"noteIndex":0},"schema":"https://github.com/citation-style-language/schema/raw/master/csl-citation.json"}</w:instrText>
            </w:r>
            <w:r>
              <w:fldChar w:fldCharType="separate"/>
            </w:r>
            <w:r w:rsidRPr="00014617">
              <w:rPr>
                <w:noProof/>
              </w:rPr>
              <w:t>[12]</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N</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Omar(2017)</w:t>
            </w:r>
            <w:r>
              <w:fldChar w:fldCharType="begin" w:fldLock="1"/>
            </w:r>
            <w:r>
              <w:instrText>ADDIN CSL_CITATION {"citationItems":[{"id":"ITEM-1","itemData":{"DOI":"10.1016/J.JIPH.2016.11.010","ISSN":"1876-0341","PMID":"28196636","abstract":"Co-infection of schistosomiasis, HBV and HCV is common in countries where schistosomiasis is endemic. Occult hepatitis B occurs in patients at high risk for HBV infection (e.g., patients on hemodialysis, patients receiving blood transfusions). Schistosomal infection is a risk factor of HBV infection that can increase the incidence of occult hepatitis B. We aimed to determine the prevalence of occult hepatitis B in chronic hepatitis C patients with and without schistosomiasis and to assess the effect of schistosomal infection on the increased risk of exposure to HBV infection and to occult hepatitis B. Two hundred chronic hepatitis C patients who were negative for HBsAg participated. All patients were tested for the following: Anti-schistosome antibodies, Anti-HBc, serum HBV DNA, CBC and liver function. The prevalence of occult hepatitis B in CHC patients with/without schistosomiasis were 12.8% and 8.5% (P = 0.042), respectively. Next, 63.8% of CHC patients with schistosomiasis were exposed to HBV infection (Anti-HBc +ve) during their lifetime. In conclusion, the prevalence of occult hepatitis B is higher in CHC patients with schistosomiasis compared to those without schistosomiasis. Periodic laboratory investigations of Schistosoma mansoni, HBV and HCV are recommended for the early detection of the infection and, especially in endemic areas, to avoid infection complications.","author":[{"dropping-particle":"","family":"Omar","given":"Hanan H.","non-dropping-particle":"","parse-names":false,"suffix":""},{"dropping-particle":"","family":"Taha","given":"Samaa A.","non-dropping-particle":"","parse-names":false,"suffix":""},{"dropping-particle":"","family":"Hassan","given":"Wafaa H.","non-dropping-particle":"","parse-names":false,"suffix":""},{"dropping-particle":"","family":"Omar","given":"Hamdy H.","non-dropping-particle":"","parse-names":false,"suffix":""}],"container-title":"Journal of Infection and Public Health","id":"ITEM-1","issue":"6","issued":{"date-parts":[["2017","11","1"]]},"page":"761-765","publisher":"Elsevier","title":"Impact of schistosomiasis on increase incidence of occult hepatitis B in chronic hepatitis C patients in Egypt","type":"article-journal","volume":"10"},"uris":["http://www.mendeley.com/documents/?uuid=bd5df2f2-bf5d-334c-9f65-ec9a3e8b169b"]}],"mendeley":{"formattedCitation":"&lt;span style=\"baseline\"&gt;[&lt;span style=\"baseline\"&gt;13&lt;/span&gt;]&lt;/span&gt;","plainTextFormattedCitation":"[13]","previouslyFormattedCitation":"&lt;span style=\"baseline\"&gt;[&lt;span style=\"baseline\"&gt;13&lt;/span&gt;]&lt;/span&gt;"},"properties":{"noteIndex":0},"schema":"https://github.com/citation-style-language/schema/raw/master/csl-citation.json"}</w:instrText>
            </w:r>
            <w:r>
              <w:fldChar w:fldCharType="separate"/>
            </w:r>
            <w:r w:rsidRPr="00014617">
              <w:rPr>
                <w:noProof/>
              </w:rPr>
              <w:t>[13]</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 </w:t>
            </w:r>
            <w:r w:rsidR="00E43471">
              <w:t>U</w:t>
            </w:r>
          </w:p>
        </w:tc>
        <w:tc>
          <w:tcPr>
            <w:tcW w:w="406" w:type="pct"/>
            <w:noWrap/>
            <w:hideMark/>
          </w:tcPr>
          <w:p w:rsidR="00014617" w:rsidRPr="00014617" w:rsidRDefault="00014617" w:rsidP="00014617">
            <w:pPr>
              <w:spacing w:after="160" w:line="259" w:lineRule="auto"/>
            </w:pPr>
            <w:r w:rsidRPr="00014617">
              <w:t> </w:t>
            </w:r>
            <w:r w:rsidR="00E43471">
              <w:t>N</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7</w:t>
            </w:r>
          </w:p>
        </w:tc>
      </w:tr>
      <w:tr w:rsidR="00733E43" w:rsidRPr="00014617" w:rsidTr="00814451">
        <w:trPr>
          <w:trHeight w:val="315"/>
        </w:trPr>
        <w:tc>
          <w:tcPr>
            <w:tcW w:w="936" w:type="pct"/>
            <w:noWrap/>
            <w:hideMark/>
          </w:tcPr>
          <w:p w:rsidR="00014617" w:rsidRPr="00014617" w:rsidRDefault="00014617" w:rsidP="00014617">
            <w:pPr>
              <w:spacing w:after="160" w:line="259" w:lineRule="auto"/>
            </w:pPr>
            <w:r w:rsidRPr="00014617">
              <w:t>El-Sherif(2009)</w:t>
            </w:r>
            <w:r>
              <w:fldChar w:fldCharType="begin" w:fldLock="1"/>
            </w:r>
            <w:r>
              <w:instrText>ADDIN CSL_CITATION {"citationItems":[{"id":"ITEM-1","itemData":{"DOI":"10.1007/S00535-009-0020-3/TABLES/3","ISSN":"09441174","PMID":"19271112","abstract":"Purpose: The presence of hepatitis B virus (HBV) DNA in liver tissue and/or in serum in the absence of detectable hepatitis B surface antigen (HBsAg) is called occult HBV infection. This pattern was identified in patients with chronic hepatitis C virus (HCV) infection. The aim of this study was to determine the role of antibodies to hepatitis B core antigen (anti-HBc) as a screening test for occult HBV infection in Egyptian chronic HCV patients. Methods: One hundred chronic HCV patients negative for HBsAg were included and subdivided into two groups according to anti-HBc-IgG seroreactivity. Group A included 71 patients positive for anti-HBc (53 men and 18 women, mean age ± SD 48.8± 9.6 years), and group B included 29 patients negative for anti-HBc (18 men and 11 women, mean age ± SD 46.6± 11.7 years). All patients were subjected to full clinical assessment, routine laboratory investigations, abdominal ultrasonography and quantification of HBV-DNA by real-time PCR. Results: Chronic HCV patients positive for anti-HBc have more severe liver disease compared with anti-HBc negative patients. Although HBV-DNA in the serum was detected in 22.5% of anti-HBc-positive chronic HCV patients, it was not detected in any of anti-HBc-negative chronic HCV patients. There was no significant difference in any of the clinical and laboratory data tested between anti-HBc-positive patients with and without HBV-DNA in the serum. Conclusion: A significant number of patients with anti-HBc had detectable levels of HBV-DNA in the serum. Egyptian chronic HCV patients have a high prevalence of occult HBV infection. © Springer 2009.","author":[{"dropping-particle":"","family":"El-Sherif","given":"Assem","non-dropping-particle":"","parse-names":false,"suffix":""},{"dropping-particle":"","family":"Abou-Shady","given":"Mohamed","non-dropping-particle":"","parse-names":false,"suffix":""},{"dropping-particle":"","family":"Abou-Zeid","given":"Hany","non-dropping-particle":"","parse-names":false,"suffix":""},{"dropping-particle":"","family":"Elwassief","given":"Ahmed","non-dropping-particle":"","parse-names":false,"suffix":""},{"dropping-particle":"","family":"Elbahrawy","given":"Ashraf","non-dropping-particle":"","parse-names":false,"suffix":""},{"dropping-particle":"","family":"Ueda","given":"Yoshihide","non-dropping-particle":"","parse-names":false,"suffix":""},{"dropping-particle":"","family":"Chiba","given":"Tsutomu","non-dropping-particle":"","parse-names":false,"suffix":""},{"dropping-particle":"","family":"Hosney","given":"Abdel Moneim","non-dropping-particle":"","parse-names":false,"suffix":""}],"container-title":"Journal of Gastroenterology","id":"ITEM-1","issue":"4","issued":{"date-parts":[["2009","3","7"]]},"page":"359-364","publisher":"Springer","title":"Antibody to hepatitis B core antigen as a screening test for occult hepatitis B virus infection in Egyptian chronic hepatitis C patients","type":"article-journal","volume":"44"},"uris":["http://www.mendeley.com/documents/?uuid=dd703887-7bf8-3cbd-a929-2bbd5288ec19"]}],"mendeley":{"formattedCitation":"&lt;span style=\"baseline\"&gt;[&lt;span style=\"baseline\"&gt;14&lt;/span&gt;]&lt;/span&gt;","plainTextFormattedCitation":"[14]","previouslyFormattedCitation":"&lt;span style=\"baseline\"&gt;[&lt;span style=\"baseline\"&gt;14&lt;/span&gt;]&lt;/span&gt;"},"properties":{"noteIndex":0},"schema":"https://github.com/citation-style-language/schema/raw/master/csl-citation.json"}</w:instrText>
            </w:r>
            <w:r>
              <w:fldChar w:fldCharType="separate"/>
            </w:r>
            <w:r w:rsidRPr="00014617">
              <w:rPr>
                <w:noProof/>
              </w:rPr>
              <w:t>[14]</w:t>
            </w:r>
            <w:r>
              <w:fldChar w:fldCharType="end"/>
            </w:r>
          </w:p>
        </w:tc>
        <w:tc>
          <w:tcPr>
            <w:tcW w:w="406" w:type="pct"/>
            <w:noWrap/>
            <w:hideMark/>
          </w:tcPr>
          <w:p w:rsidR="00014617" w:rsidRPr="00014617" w:rsidRDefault="00014617" w:rsidP="00014617">
            <w:pPr>
              <w:spacing w:after="160" w:line="259" w:lineRule="auto"/>
            </w:pPr>
            <w:r w:rsidRPr="00014617">
              <w:t>Y</w:t>
            </w:r>
          </w:p>
        </w:tc>
        <w:tc>
          <w:tcPr>
            <w:tcW w:w="406" w:type="pct"/>
            <w:noWrap/>
            <w:hideMark/>
          </w:tcPr>
          <w:p w:rsidR="00014617" w:rsidRPr="00014617" w:rsidRDefault="00014617" w:rsidP="00014617">
            <w:pPr>
              <w:spacing w:after="160" w:line="259" w:lineRule="auto"/>
            </w:pPr>
            <w:r w:rsidRPr="00014617">
              <w:t> </w:t>
            </w:r>
            <w:r w:rsidR="00E43471">
              <w:t>U</w:t>
            </w:r>
          </w:p>
        </w:tc>
        <w:tc>
          <w:tcPr>
            <w:tcW w:w="406" w:type="pct"/>
            <w:noWrap/>
            <w:hideMark/>
          </w:tcPr>
          <w:p w:rsidR="00014617" w:rsidRPr="00014617" w:rsidRDefault="00014617" w:rsidP="00014617">
            <w:pPr>
              <w:spacing w:after="160" w:line="259" w:lineRule="auto"/>
            </w:pPr>
            <w:r w:rsidRPr="00014617">
              <w:t> </w:t>
            </w:r>
            <w:r w:rsidR="00E43471">
              <w:t>N</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Y</w:t>
            </w:r>
          </w:p>
        </w:tc>
        <w:tc>
          <w:tcPr>
            <w:tcW w:w="406" w:type="pct"/>
            <w:noWrap/>
            <w:hideMark/>
          </w:tcPr>
          <w:p w:rsidR="00014617" w:rsidRPr="00014617" w:rsidRDefault="00014617" w:rsidP="00014617">
            <w:pPr>
              <w:spacing w:after="160" w:line="259" w:lineRule="auto"/>
            </w:pPr>
            <w:r w:rsidRPr="00014617">
              <w:t> </w:t>
            </w:r>
            <w:r w:rsidR="00E43471">
              <w:t>7</w:t>
            </w:r>
          </w:p>
        </w:tc>
      </w:tr>
      <w:tr w:rsidR="00E43471" w:rsidRPr="00014617" w:rsidTr="00814451">
        <w:trPr>
          <w:trHeight w:val="315"/>
        </w:trPr>
        <w:tc>
          <w:tcPr>
            <w:tcW w:w="936" w:type="pct"/>
            <w:noWrap/>
            <w:hideMark/>
          </w:tcPr>
          <w:p w:rsidR="00E43471" w:rsidRPr="00014617" w:rsidRDefault="00E43471" w:rsidP="00E43471">
            <w:pPr>
              <w:spacing w:after="160" w:line="259" w:lineRule="auto"/>
            </w:pPr>
            <w:r w:rsidRPr="00014617">
              <w:t>El-sherif(2012)</w:t>
            </w:r>
            <w:r>
              <w:fldChar w:fldCharType="begin" w:fldLock="1"/>
            </w:r>
            <w:r>
              <w:instrText>ADDIN CSL_CITATION {"citationItems":[{"id":"ITEM-1","itemData":{"abstract":"Background: Hepatitis B (HBV) and hepatitis C (HCV) viruses are the most common causes of chronic liver disease. Coinfection with HBV and HCV is not uncommon among individuals in HBV endemic areas. Occult HBV (OHB) infection is characterized by detection of HBV DNA in the serum or liver tissue of patients who test negative for HBsAg. This study aimed to evaluate the frequency of OHB infection among Egyptian patients with chronic HCV infection and its relation with liver function tests and HBV markers. Methods: Serum of 50 chronic HCV patients who tested negative for HBsAg and anti-HBc-IgM were analyzed for liver function tests and HBV markers using micro particle enzyme immunoassay kit (Axsym), in addition to quantitative detection of HCV RNA and HBV DNA by real time PCR. Results: HBV-DNA was detectable in serum of 10/50 patients (20%) with a mean of 374.8 IU/ml. Among OHB positive and negative groups, anti-HBc was detected in 100% and 80% (P=0.289), anti-HBs was detected in 20% and 57.5% (P=0.034) and HBeAg was detected in 60% and 0% (P=0.000), respectively. Also, the mean level of ALT and AST showed significant elevation in OHB positive group when compared to negative group, (p=0.000 for both). There was no significant correlation between the level of HBV-DNA and the levels of ALT and AST. Conclusions: OHB with low serum levels of HBV-DNA was observed in 20% of chronic HCV patients in Egypt and was associated with elevation in ALT and AST. HBeAg could be a useful maker for OHB prediction but a negative result doesn't exclude OHB infection, whereas negative anti-HBc-IgG may exclude such infection.","author":[{"dropping-particle":"","family":"El-Sherif","given":"Wafaa T","non-dropping-particle":"","parse-names":false,"suffix":""},{"dropping-particle":"","family":"Sayed","given":"Sohair K","non-dropping-particle":"","parse-names":false,"suffix":""},{"dropping-particle":"","family":"Afifi","given":"Noha A","non-dropping-particle":"","parse-names":false,"suffix":""},{"dropping-particle":"","family":"El-Amin","given":"Hussein A","non-dropping-particle":"","parse-names":false,"suffix":""},{"dropping-particle":"","family":"Wafaa","given":"[","non-dropping-particle":"","parse-names":false,"suffix":""},{"dropping-particle":"","family":"El-Sherif","given":"T","non-dropping-particle":"","parse-names":false,"suffix":""}],"container-title":"Life Science Journal","id":"ITEM-1","issue":"2","issued":{"date-parts":[["2012"]]},"page":"1097-8135","title":"Occult Hepatitis B Infection among Egyptian Chronic Hepatitis C Patients and its Relation with Liver Enzymes and Hepatitis B Markers","type":"article-journal","volume":"9"},"uris":["http://www.mendeley.com/documents/?uuid=3f42d4ce-8523-3423-ac82-1b306fb5c53f"]}],"mendeley":{"formattedCitation":"&lt;span style=\"baseline\"&gt;[&lt;span style=\"baseline\"&gt;15&lt;/span&gt;]&lt;/span&gt;","plainTextFormattedCitation":"[15]","previouslyFormattedCitation":"&lt;span style=\"baseline\"&gt;[&lt;span style=\"baseline\"&gt;15&lt;/span&gt;]&lt;/span&gt;"},"properties":{"noteIndex":0},"schema":"https://github.com/citation-style-language/schema/raw/master/csl-citation.json"}</w:instrText>
            </w:r>
            <w:r>
              <w:fldChar w:fldCharType="separate"/>
            </w:r>
            <w:r w:rsidRPr="00014617">
              <w:rPr>
                <w:noProof/>
              </w:rPr>
              <w:t>[15]</w:t>
            </w:r>
            <w:r>
              <w:fldChar w:fldCharType="end"/>
            </w:r>
          </w:p>
        </w:tc>
        <w:tc>
          <w:tcPr>
            <w:tcW w:w="406" w:type="pct"/>
            <w:noWrap/>
            <w:hideMark/>
          </w:tcPr>
          <w:p w:rsidR="00E43471" w:rsidRPr="00014617" w:rsidRDefault="00E43471" w:rsidP="00E43471">
            <w:pPr>
              <w:spacing w:after="160" w:line="259" w:lineRule="auto"/>
            </w:pPr>
            <w:r w:rsidRPr="00014617">
              <w:t>Y</w:t>
            </w:r>
          </w:p>
        </w:tc>
        <w:tc>
          <w:tcPr>
            <w:tcW w:w="406" w:type="pct"/>
            <w:noWrap/>
            <w:hideMark/>
          </w:tcPr>
          <w:p w:rsidR="00E43471" w:rsidRPr="00014617" w:rsidRDefault="00E43471" w:rsidP="00E43471">
            <w:pPr>
              <w:spacing w:after="160" w:line="259" w:lineRule="auto"/>
            </w:pPr>
            <w:r w:rsidRPr="00014617">
              <w:t> </w:t>
            </w:r>
            <w:r>
              <w:t>U</w:t>
            </w:r>
          </w:p>
        </w:tc>
        <w:tc>
          <w:tcPr>
            <w:tcW w:w="406" w:type="pct"/>
            <w:noWrap/>
            <w:hideMark/>
          </w:tcPr>
          <w:p w:rsidR="00E43471" w:rsidRPr="00014617" w:rsidRDefault="00E43471" w:rsidP="00E43471">
            <w:pPr>
              <w:spacing w:after="160" w:line="259" w:lineRule="auto"/>
            </w:pPr>
            <w:r w:rsidRPr="00014617">
              <w:t> </w:t>
            </w:r>
            <w:r>
              <w:t>N</w:t>
            </w:r>
          </w:p>
        </w:tc>
        <w:tc>
          <w:tcPr>
            <w:tcW w:w="406" w:type="pct"/>
            <w:noWrap/>
            <w:hideMark/>
          </w:tcPr>
          <w:p w:rsidR="00E43471" w:rsidRPr="00014617" w:rsidRDefault="00E43471" w:rsidP="00E43471">
            <w:pPr>
              <w:spacing w:after="160" w:line="259" w:lineRule="auto"/>
            </w:pPr>
            <w:r w:rsidRPr="00014617">
              <w:t> </w:t>
            </w:r>
            <w:r>
              <w:t>Y</w:t>
            </w:r>
          </w:p>
        </w:tc>
        <w:tc>
          <w:tcPr>
            <w:tcW w:w="406" w:type="pct"/>
            <w:noWrap/>
            <w:hideMark/>
          </w:tcPr>
          <w:p w:rsidR="00E43471" w:rsidRPr="00014617" w:rsidRDefault="00E43471" w:rsidP="00E43471">
            <w:pPr>
              <w:spacing w:after="160" w:line="259" w:lineRule="auto"/>
            </w:pPr>
            <w:r w:rsidRPr="00014617">
              <w:t> </w:t>
            </w:r>
            <w:r>
              <w:t>Y</w:t>
            </w:r>
          </w:p>
        </w:tc>
        <w:tc>
          <w:tcPr>
            <w:tcW w:w="406" w:type="pct"/>
            <w:noWrap/>
            <w:hideMark/>
          </w:tcPr>
          <w:p w:rsidR="00E43471" w:rsidRPr="00014617" w:rsidRDefault="00E43471" w:rsidP="00E43471">
            <w:pPr>
              <w:spacing w:after="160" w:line="259" w:lineRule="auto"/>
            </w:pPr>
            <w:r w:rsidRPr="00014617">
              <w:t> </w:t>
            </w:r>
            <w:r>
              <w:t>Y</w:t>
            </w:r>
          </w:p>
        </w:tc>
        <w:tc>
          <w:tcPr>
            <w:tcW w:w="406" w:type="pct"/>
            <w:noWrap/>
            <w:hideMark/>
          </w:tcPr>
          <w:p w:rsidR="00E43471" w:rsidRPr="00014617" w:rsidRDefault="00E43471" w:rsidP="00E43471">
            <w:pPr>
              <w:spacing w:after="160" w:line="259" w:lineRule="auto"/>
            </w:pPr>
            <w:r w:rsidRPr="00014617">
              <w:t> </w:t>
            </w:r>
            <w:r>
              <w:t>Y</w:t>
            </w:r>
          </w:p>
        </w:tc>
        <w:tc>
          <w:tcPr>
            <w:tcW w:w="406" w:type="pct"/>
            <w:noWrap/>
            <w:hideMark/>
          </w:tcPr>
          <w:p w:rsidR="00E43471" w:rsidRPr="00014617" w:rsidRDefault="00E43471" w:rsidP="00E43471">
            <w:pPr>
              <w:spacing w:after="160" w:line="259" w:lineRule="auto"/>
            </w:pPr>
            <w:r w:rsidRPr="00014617">
              <w:t> </w:t>
            </w:r>
            <w:r>
              <w:t>Y</w:t>
            </w:r>
          </w:p>
        </w:tc>
        <w:tc>
          <w:tcPr>
            <w:tcW w:w="406" w:type="pct"/>
            <w:noWrap/>
            <w:hideMark/>
          </w:tcPr>
          <w:p w:rsidR="00E43471" w:rsidRPr="00014617" w:rsidRDefault="00E43471" w:rsidP="00E43471">
            <w:pPr>
              <w:spacing w:after="160" w:line="259" w:lineRule="auto"/>
            </w:pPr>
            <w:r w:rsidRPr="00014617">
              <w:t> </w:t>
            </w:r>
            <w:r>
              <w:t>Y</w:t>
            </w:r>
          </w:p>
        </w:tc>
        <w:tc>
          <w:tcPr>
            <w:tcW w:w="406" w:type="pct"/>
            <w:noWrap/>
            <w:hideMark/>
          </w:tcPr>
          <w:p w:rsidR="00E43471" w:rsidRPr="00014617" w:rsidRDefault="00E43471" w:rsidP="00E43471">
            <w:pPr>
              <w:spacing w:after="160" w:line="259" w:lineRule="auto"/>
            </w:pPr>
            <w:r w:rsidRPr="00014617">
              <w:t> </w:t>
            </w:r>
            <w:r>
              <w:t>7</w:t>
            </w:r>
          </w:p>
        </w:tc>
      </w:tr>
      <w:tr w:rsidR="00E43471" w:rsidRPr="00014617" w:rsidTr="00814451">
        <w:trPr>
          <w:trHeight w:val="315"/>
        </w:trPr>
        <w:tc>
          <w:tcPr>
            <w:tcW w:w="936" w:type="pct"/>
            <w:noWrap/>
            <w:hideMark/>
          </w:tcPr>
          <w:p w:rsidR="00E43471" w:rsidRPr="00014617" w:rsidRDefault="00E43471" w:rsidP="00E43471">
            <w:pPr>
              <w:spacing w:after="160" w:line="259" w:lineRule="auto"/>
            </w:pPr>
            <w:r w:rsidRPr="00014617">
              <w:t>Mahmoud(2016)</w:t>
            </w:r>
            <w:r>
              <w:fldChar w:fldCharType="begin" w:fldLock="1"/>
            </w:r>
            <w:r>
              <w:instrText>ADDIN CSL_CITATION {"citationItems":[{"id":"ITEM-1","itemData":{"DOI":"10.1016/J.AJME.2015.06.003","ISSN":"2090-5068","abstract":"Background: Concurrent infections with hepatitis B virus (HBV) and hepatitis C virus (HCV) are increasingly recognized in patients with chronic hepatitis. In Egypt, the last decade showed a remarkable decline in HBV infection associated with remarkable rise in HCV infection. The probable impact of occult HBV in patients with chronic HCV infection has been previously investigated and the evidence suggests a possible correlation with lower response to anti-viral treatment, higher grades of liver histological changes, and development of hepatocellular carcinoma. The aim of this study was to analyze the possible influence of occult HBV infection on the clinical outcomes in chronic HCV patients and to compare conventional and real-time PCR in detecting HBV DNA among Hepatitis B surface antigen (HBsAg) negative chronic HCV. Methods: Sera collected from 100 chronic HCV patients (negative for HBsAg and positive for anti-HCV and HCV RNA) were tested for anti-HBc, anti-HBe and anti-HBs by ELISA, HCV-RNA viral load was determined by real-time PCR (TaqMan probe technique) and HBV DNA was detected with primers encoding the surface (S), core (C), polymerase (pol) and X genes. In addition, determination of liver enzymes including aspartate and alanine aminotransferases (AST, ALT) activities was performed. Results: Fifty-eight percent of the study group were positive for anti-HBc. Meanwhile, only 18 cases (18%) were positive for the polymerase gene by nested PCR and were considered as occult HBV. Among these 18 polymerase gene positive patients (occult HBV) anti-HBc was detected among 9 (50%) of cases. Different gene profiles were noticed among the 18 polymerase gene positive patients.","author":[{"dropping-particle":"","family":"Mahmoud","given":"Ola Abd El Kader","non-dropping-particle":"","parse-names":false,"suffix":""},{"dropping-particle":"","family":"Ghazal","given":"Abeer Abd El Rahim","non-dropping-particle":"","parse-names":false,"suffix":""},{"dropping-particle":"","family":"Metwally","given":"Dalia El Sayed","non-dropping-particle":"","parse-names":false,"suffix":""},{"dropping-particle":"","family":"Shamseya","given":"Mohamed Mohamed","non-dropping-particle":"","parse-names":false,"suffix":""},{"dropping-particle":"","family":"Hamdallah","given":"Hamdallah Mohamed","non-dropping-particle":"","parse-names":false,"suffix":""}],"container-title":"Alexandria Journal of Medicine","id":"ITEM-1","issue":"2","issued":{"date-parts":[["2016","6","1"]]},"page":"115-123","publisher":"No longer published by Elsevier","title":"Detection of occult hepatitis B virus among chronic hepatitis C patients","type":"article-journal","volume":"52"},"uris":["http://www.mendeley.com/documents/?uuid=7faf76de-86f5-3d00-ac35-3253703d0093"]}],"mendeley":{"formattedCitation":"&lt;span style=\"baseline\"&gt;[&lt;span style=\"baseline\"&gt;16&lt;/span&gt;]&lt;/span&gt;","plainTextFormattedCitation":"[16]","previouslyFormattedCitation":"&lt;span style=\"baseline\"&gt;[&lt;span style=\"baseline\"&gt;16&lt;/span&gt;]&lt;/span&gt;"},"properties":{"noteIndex":0},"schema":"https://github.com/citation-style-language/schema/raw/master/csl-citation.json"}</w:instrText>
            </w:r>
            <w:r>
              <w:fldChar w:fldCharType="separate"/>
            </w:r>
            <w:r w:rsidRPr="00014617">
              <w:rPr>
                <w:noProof/>
              </w:rPr>
              <w:t>[16]</w:t>
            </w:r>
            <w:r>
              <w:fldChar w:fldCharType="end"/>
            </w:r>
          </w:p>
        </w:tc>
        <w:tc>
          <w:tcPr>
            <w:tcW w:w="406" w:type="pct"/>
            <w:noWrap/>
            <w:hideMark/>
          </w:tcPr>
          <w:p w:rsidR="00E43471" w:rsidRPr="00014617" w:rsidRDefault="00E43471" w:rsidP="00E43471">
            <w:pPr>
              <w:spacing w:after="160" w:line="259" w:lineRule="auto"/>
            </w:pPr>
            <w:r w:rsidRPr="00014617">
              <w:t>Y</w:t>
            </w:r>
          </w:p>
        </w:tc>
        <w:tc>
          <w:tcPr>
            <w:tcW w:w="406" w:type="pct"/>
            <w:noWrap/>
            <w:hideMark/>
          </w:tcPr>
          <w:p w:rsidR="00E43471" w:rsidRPr="00014617" w:rsidRDefault="00E43471" w:rsidP="00E43471">
            <w:pPr>
              <w:spacing w:after="160" w:line="259" w:lineRule="auto"/>
            </w:pPr>
            <w:r w:rsidRPr="00014617">
              <w:t> </w:t>
            </w:r>
            <w:r w:rsidR="00870FEE">
              <w:t>N</w:t>
            </w:r>
          </w:p>
        </w:tc>
        <w:tc>
          <w:tcPr>
            <w:tcW w:w="406" w:type="pct"/>
            <w:noWrap/>
            <w:hideMark/>
          </w:tcPr>
          <w:p w:rsidR="00E43471" w:rsidRPr="00014617" w:rsidRDefault="00E43471" w:rsidP="00E43471">
            <w:pPr>
              <w:spacing w:after="160" w:line="259" w:lineRule="auto"/>
            </w:pPr>
            <w:r w:rsidRPr="00014617">
              <w:t> </w:t>
            </w:r>
            <w:r w:rsidR="00870FEE">
              <w:t>N</w:t>
            </w:r>
          </w:p>
        </w:tc>
        <w:tc>
          <w:tcPr>
            <w:tcW w:w="406" w:type="pct"/>
            <w:noWrap/>
            <w:hideMark/>
          </w:tcPr>
          <w:p w:rsidR="00E43471" w:rsidRPr="00014617" w:rsidRDefault="00E43471" w:rsidP="00E43471">
            <w:pPr>
              <w:spacing w:after="160" w:line="259" w:lineRule="auto"/>
            </w:pPr>
            <w:r w:rsidRPr="00014617">
              <w:t> </w:t>
            </w:r>
            <w:r w:rsidR="00870FEE">
              <w:t>Y</w:t>
            </w:r>
          </w:p>
        </w:tc>
        <w:tc>
          <w:tcPr>
            <w:tcW w:w="406" w:type="pct"/>
            <w:noWrap/>
            <w:hideMark/>
          </w:tcPr>
          <w:p w:rsidR="00E43471" w:rsidRPr="00014617" w:rsidRDefault="00E43471" w:rsidP="00E43471">
            <w:pPr>
              <w:spacing w:after="160" w:line="259" w:lineRule="auto"/>
            </w:pPr>
            <w:r w:rsidRPr="00014617">
              <w:t> </w:t>
            </w:r>
            <w:r w:rsidR="00870FEE">
              <w:t>Y</w:t>
            </w:r>
          </w:p>
        </w:tc>
        <w:tc>
          <w:tcPr>
            <w:tcW w:w="406" w:type="pct"/>
            <w:noWrap/>
            <w:hideMark/>
          </w:tcPr>
          <w:p w:rsidR="00E43471" w:rsidRPr="00014617" w:rsidRDefault="00E43471" w:rsidP="00E43471">
            <w:pPr>
              <w:spacing w:after="160" w:line="259" w:lineRule="auto"/>
            </w:pPr>
            <w:r w:rsidRPr="00014617">
              <w:t> </w:t>
            </w:r>
            <w:r w:rsidR="00870FEE">
              <w:t>Y</w:t>
            </w:r>
          </w:p>
        </w:tc>
        <w:tc>
          <w:tcPr>
            <w:tcW w:w="406" w:type="pct"/>
            <w:noWrap/>
            <w:hideMark/>
          </w:tcPr>
          <w:p w:rsidR="00E43471" w:rsidRPr="00014617" w:rsidRDefault="00E43471" w:rsidP="00E43471">
            <w:pPr>
              <w:spacing w:after="160" w:line="259" w:lineRule="auto"/>
            </w:pPr>
            <w:r w:rsidRPr="00014617">
              <w:t> </w:t>
            </w:r>
            <w:r w:rsidR="00870FEE">
              <w:t>Y</w:t>
            </w:r>
          </w:p>
        </w:tc>
        <w:tc>
          <w:tcPr>
            <w:tcW w:w="406" w:type="pct"/>
            <w:noWrap/>
            <w:hideMark/>
          </w:tcPr>
          <w:p w:rsidR="00E43471" w:rsidRPr="00014617" w:rsidRDefault="00E43471" w:rsidP="00E43471">
            <w:pPr>
              <w:spacing w:after="160" w:line="259" w:lineRule="auto"/>
            </w:pPr>
            <w:r w:rsidRPr="00014617">
              <w:t> </w:t>
            </w:r>
            <w:r w:rsidR="00870FEE">
              <w:t>Y</w:t>
            </w:r>
          </w:p>
        </w:tc>
        <w:tc>
          <w:tcPr>
            <w:tcW w:w="406" w:type="pct"/>
            <w:noWrap/>
            <w:hideMark/>
          </w:tcPr>
          <w:p w:rsidR="00E43471" w:rsidRPr="00014617" w:rsidRDefault="00E43471" w:rsidP="00E43471">
            <w:pPr>
              <w:spacing w:after="160" w:line="259" w:lineRule="auto"/>
            </w:pPr>
            <w:r w:rsidRPr="00014617">
              <w:t> </w:t>
            </w:r>
            <w:r w:rsidR="00870FEE">
              <w:t>Y</w:t>
            </w:r>
          </w:p>
        </w:tc>
        <w:tc>
          <w:tcPr>
            <w:tcW w:w="406" w:type="pct"/>
            <w:noWrap/>
            <w:hideMark/>
          </w:tcPr>
          <w:p w:rsidR="00E43471" w:rsidRPr="00014617" w:rsidRDefault="00E43471" w:rsidP="00E43471">
            <w:pPr>
              <w:spacing w:after="160" w:line="259" w:lineRule="auto"/>
            </w:pPr>
            <w:r w:rsidRPr="00014617">
              <w:t> </w:t>
            </w:r>
            <w:r w:rsidR="00870FEE">
              <w:t>7</w:t>
            </w:r>
          </w:p>
        </w:tc>
      </w:tr>
      <w:tr w:rsidR="00870FEE" w:rsidRPr="00014617" w:rsidTr="00814451">
        <w:trPr>
          <w:trHeight w:val="315"/>
        </w:trPr>
        <w:tc>
          <w:tcPr>
            <w:tcW w:w="936" w:type="pct"/>
            <w:noWrap/>
            <w:hideMark/>
          </w:tcPr>
          <w:p w:rsidR="00870FEE" w:rsidRPr="00014617" w:rsidRDefault="00870FEE" w:rsidP="00870FEE">
            <w:pPr>
              <w:spacing w:after="160" w:line="259" w:lineRule="auto"/>
            </w:pPr>
            <w:r w:rsidRPr="00014617">
              <w:t>Selim (2011)</w:t>
            </w:r>
            <w:r>
              <w:fldChar w:fldCharType="begin" w:fldLock="1"/>
            </w:r>
            <w:r>
              <w:instrText>ADDIN CSL_CITATION {"citationItems":[{"id":"ITEM-1","itemData":{"DOI":"10.1016/J.EJIM.2010.12.001","ISSN":"0953-6205","PMID":"21402251","abstract":"Background: Occult HBV infection is defined by detection of HBV DNA in the serum or liver tissue of patients who test negative for HBsAg. The prevalence of occult HBV is higher in hepatitis C virus (HCV) positive patients than HCV negative patients and may have an impact on their clinical outcome. In this study, we evaluated the role of occult hepatitis B virus infection in chronic hepatitis C patients with ALT flare. Methods: Sixty HBsAg negative patients with chronic hepatitis C virus infection were included. Patients were divided into 2 groups according to their ALT level: 30 patients with normal or slightly high ALT and 30 patients with ALT flare (≥ 5 times normal values). Patients in both groups were examined for the detection of anti-HBs, anti-HBc IgM, and anti-HBc IgG. HBV DNA was detected using semi-nested PCR technique. Results: In patients with normal or slightly high ALT, HBV DNA was detected in 4 (13.3%) patients, while in those with ALT flare, HBV DNA was detected in 19 (63.3%) patients (p &lt; 0.001). No association was found between the presence of HBV DNA and various serology markers of HBV infection. Conclusion: Presence of occult hepatitis B, with its added deleterious effect, must always be considered in chronic hepatitis C patients especially those with flare in liver enzymes; HBsAg should not be used alone for the diagnosis of HBV infection. © 2010 European Federation of Internal Medicine.","author":[{"dropping-particle":"","family":"Selim","given":"Heba S.","non-dropping-particle":"","parse-names":false,"suffix":""},{"dropping-particle":"","family":"Abou-Donia","given":"Hadia A.","non-dropping-particle":"","parse-names":false,"suffix":""},{"dropping-particle":"","family":"Taha","given":"Hossam A.","non-dropping-particle":"","parse-names":false,"suffix":""},{"dropping-particle":"","family":"Azab","given":"Gasser I.","non-dropping-particle":"El","parse-names":false,"suffix":""},{"dropping-particle":"","family":"Bakry","given":"Ahmed F.","non-dropping-particle":"","parse-names":false,"suffix":""}],"container-title":"European Journal of Internal Medicine","id":"ITEM-1","issue":"2","issued":{"date-parts":[["2011","4","1"]]},"page":"187-190","publisher":"Elsevier","title":"Role of occult hepatitis B virus in chronic hepatitis C patients with flare of liver enzymes","type":"article-journal","volume":"22"},"uris":["http://www.mendeley.com/documents/?uuid=f69afac4-107b-3be2-a775-aa1537628b58"]}],"mendeley":{"formattedCitation":"&lt;span style=\"baseline\"&gt;[&lt;span style=\"baseline\"&gt;17&lt;/span&gt;]&lt;/span&gt;","plainTextFormattedCitation":"[17]","previouslyFormattedCitation":"&lt;span style=\"baseline\"&gt;[&lt;span style=\"baseline\"&gt;17&lt;/span&gt;]&lt;/span&gt;"},"properties":{"noteIndex":0},"schema":"https://github.com/citation-style-language/schema/raw/master/csl-citation.json"}</w:instrText>
            </w:r>
            <w:r>
              <w:fldChar w:fldCharType="separate"/>
            </w:r>
            <w:r w:rsidRPr="00014617">
              <w:rPr>
                <w:noProof/>
              </w:rPr>
              <w:t>[17]</w:t>
            </w:r>
            <w:r>
              <w:fldChar w:fldCharType="end"/>
            </w:r>
          </w:p>
        </w:tc>
        <w:tc>
          <w:tcPr>
            <w:tcW w:w="406" w:type="pct"/>
            <w:noWrap/>
            <w:hideMark/>
          </w:tcPr>
          <w:p w:rsidR="00870FEE" w:rsidRPr="00014617" w:rsidRDefault="00870FEE" w:rsidP="00870FEE">
            <w:pPr>
              <w:spacing w:after="160" w:line="259" w:lineRule="auto"/>
            </w:pPr>
            <w:r w:rsidRPr="00014617">
              <w:t>Y</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7</w:t>
            </w:r>
          </w:p>
        </w:tc>
      </w:tr>
      <w:tr w:rsidR="00870FEE" w:rsidRPr="00014617" w:rsidTr="00814451">
        <w:trPr>
          <w:trHeight w:val="315"/>
        </w:trPr>
        <w:tc>
          <w:tcPr>
            <w:tcW w:w="936" w:type="pct"/>
            <w:noWrap/>
            <w:hideMark/>
          </w:tcPr>
          <w:p w:rsidR="00870FEE" w:rsidRPr="00014617" w:rsidRDefault="00870FEE" w:rsidP="00870FEE">
            <w:pPr>
              <w:spacing w:after="160" w:line="259" w:lineRule="auto"/>
            </w:pPr>
            <w:r w:rsidRPr="00014617">
              <w:lastRenderedPageBreak/>
              <w:t>Naga(2019)</w:t>
            </w:r>
            <w:r>
              <w:fldChar w:fldCharType="begin" w:fldLock="1"/>
            </w:r>
            <w:r>
              <w:instrText>ADDIN CSL_CITATION {"citationItems":[{"id":"ITEM-1","itemData":{"DOI":"10.17352/AHR.000022","author":[{"dropping-particle":"","family":"Naga","given":"MI","non-dropping-particle":"","parse-names":false,"suffix":""},{"dropping-particle":"","family":"Amin","given":"MA","non-dropping-particle":"","parse-names":false,"suffix":""},{"dropping-particle":"","family":"Algendy","given":"DA","non-dropping-particle":"","parse-names":false,"suffix":""},{"dropping-particle":"","family":"Badry","given":"AI","non-dropping-particle":"El","parse-names":false,"suffix":""},{"dropping-particle":"","family":"Fawzi","given":"MM","non-dropping-particle":"","parse-names":false,"suffix":""}],"container-title":"Archives of Hepatitis Research","id":"ITEM-1","issue":"1","issued":{"date-parts":[["2019","7","26"]]},"page":"017-021","publisher":"Peertechz Publications Private Limited","title":"Occult Hepatitis B Virus infection in a cohort of patients with chronic Hepatitis C","type":"article-journal","volume":"5"},"uris":["http://www.mendeley.com/documents/?uuid=6dd3df37-1bd2-38af-a6a7-52e2f2c158ce"]}],"mendeley":{"formattedCitation":"&lt;span style=\"baseline\"&gt;[&lt;span style=\"baseline\"&gt;18&lt;/span&gt;]&lt;/span&gt;","plainTextFormattedCitation":"[18]","previouslyFormattedCitation":"&lt;span style=\"baseline\"&gt;[&lt;span style=\"baseline\"&gt;18&lt;/span&gt;]&lt;/span&gt;"},"properties":{"noteIndex":0},"schema":"https://github.com/citation-style-language/schema/raw/master/csl-citation.json"}</w:instrText>
            </w:r>
            <w:r>
              <w:fldChar w:fldCharType="separate"/>
            </w:r>
            <w:r w:rsidRPr="00014617">
              <w:rPr>
                <w:noProof/>
              </w:rPr>
              <w:t>[18]</w:t>
            </w:r>
            <w:r>
              <w:fldChar w:fldCharType="end"/>
            </w:r>
          </w:p>
        </w:tc>
        <w:tc>
          <w:tcPr>
            <w:tcW w:w="406" w:type="pct"/>
            <w:noWrap/>
            <w:hideMark/>
          </w:tcPr>
          <w:p w:rsidR="00870FEE" w:rsidRPr="00014617" w:rsidRDefault="00870FEE" w:rsidP="00870FEE">
            <w:pPr>
              <w:spacing w:after="160" w:line="259" w:lineRule="auto"/>
            </w:pPr>
            <w:r w:rsidRPr="00014617">
              <w:t>Y</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7</w:t>
            </w:r>
          </w:p>
        </w:tc>
      </w:tr>
      <w:tr w:rsidR="00870FEE" w:rsidRPr="00014617" w:rsidTr="00814451">
        <w:trPr>
          <w:trHeight w:val="315"/>
        </w:trPr>
        <w:tc>
          <w:tcPr>
            <w:tcW w:w="936" w:type="pct"/>
            <w:noWrap/>
            <w:hideMark/>
          </w:tcPr>
          <w:p w:rsidR="00870FEE" w:rsidRPr="00014617" w:rsidRDefault="00870FEE" w:rsidP="00870FEE">
            <w:pPr>
              <w:spacing w:after="160" w:line="259" w:lineRule="auto"/>
            </w:pPr>
            <w:r w:rsidRPr="00014617">
              <w:t>Thabit(2017)</w:t>
            </w:r>
            <w:r>
              <w:fldChar w:fldCharType="begin" w:fldLock="1"/>
            </w:r>
            <w:r>
              <w:instrText>ADDIN CSL_CITATION {"citationItems":[{"id":"ITEM-1","itemData":{"ISSN":"11104902","PMID":"29120585","URL":"https://pubmed.ncbi.nlm.nih.gov/29120585/","abstract":"Occult hepatitis B virusinfection (OBI) is defined as the presence of HBV DNA in liver or serum of individuals who test negative for hepatitis B surface antigen (HBsAg).We aimed at determining the prevalence of OBI in patients chronically infected with HCV in Upper Egypt and to evaluate the possible impact of OBI on the progression of the liver disease. This study included 200 chronic HCV infected patients. HBV DNA was detected in the serum of 21 patients (10.5%) by nested PCR. 13 of them were positive for anti-HBc. HBV viral load ranged from 4.2-60.1 IU/ml. The percentage of cirrhotics was higher among OBI/HCV dual infection (52.4%) versus HCV mono infection (34.1%). Our study concluded that the prevalence of OBI among chronic HCV patients in Upper Egypt was 10.5%. OBI correlated with the severity of liver disease. Total anti-HBc cannot be used as a surrogate marker for detection of OBI.","accessed":{"date-parts":[["2022","11","12"]]},"author":[{"dropping-particle":"","family":"Thabit","given":"Amany G.","non-dropping-particle":"","parse-names":false,"suffix":""},{"dropping-particle":"","family":"Hassan","given":"Mona A.","non-dropping-particle":"","parse-names":false,"suffix":""},{"dropping-particle":"","family":"Agban","given":"Michael N.","non-dropping-particle":"","parse-names":false,"suffix":""},{"dropping-particle":"","family":"Makhlouf","given":"Nahed A.","non-dropping-particle":"","parse-names":false,"suffix":""},{"dropping-particle":"","family":"Khalil","given":"Nasr K.","non-dropping-particle":"","parse-names":false,"suffix":""},{"dropping-particle":"","family":"Hassan","given":"Hebat Allah M.","non-dropping-particle":"","parse-names":false,"suffix":""},{"dropping-particle":"","family":"El-Mokhtar","given":"Mohamed A.","non-dropping-particle":"","parse-names":false,"suffix":""}],"container-title":"The Egyptian journal of immunology","id":"ITEM-1","issue":"1","issued":{"date-parts":[["2017"]]},"page":"131-142","title":"Prevalence of Occult HBV Infection Among Chronic Hepatitis C Patients in Upper Egypt","type":"webpage","volume":"24"},"uris":["http://www.mendeley.com/documents/?uuid=4eac5a00-cb72-31f3-93b9-9e9c4d32327c"]}],"mendeley":{"formattedCitation":"&lt;span style=\"baseline\"&gt;[&lt;span style=\"baseline\"&gt;19&lt;/span&gt;]&lt;/span&gt;","plainTextFormattedCitation":"[19]","previouslyFormattedCitation":"&lt;span style=\"baseline\"&gt;[&lt;span style=\"baseline\"&gt;19&lt;/span&gt;]&lt;/span&gt;"},"properties":{"noteIndex":0},"schema":"https://github.com/citation-style-language/schema/raw/master/csl-citation.json"}</w:instrText>
            </w:r>
            <w:r>
              <w:fldChar w:fldCharType="separate"/>
            </w:r>
            <w:r w:rsidRPr="00014617">
              <w:rPr>
                <w:noProof/>
              </w:rPr>
              <w:t>[19]</w:t>
            </w:r>
            <w:r>
              <w:fldChar w:fldCharType="end"/>
            </w:r>
          </w:p>
        </w:tc>
        <w:tc>
          <w:tcPr>
            <w:tcW w:w="406" w:type="pct"/>
            <w:noWrap/>
            <w:hideMark/>
          </w:tcPr>
          <w:p w:rsidR="00870FEE" w:rsidRPr="00014617" w:rsidRDefault="00870FEE" w:rsidP="00870FEE">
            <w:pPr>
              <w:spacing w:after="160" w:line="259" w:lineRule="auto"/>
            </w:pPr>
            <w:r w:rsidRPr="00014617">
              <w:t>Y</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7</w:t>
            </w:r>
          </w:p>
        </w:tc>
      </w:tr>
      <w:tr w:rsidR="00870FEE" w:rsidRPr="00014617" w:rsidTr="00814451">
        <w:trPr>
          <w:trHeight w:val="615"/>
        </w:trPr>
        <w:tc>
          <w:tcPr>
            <w:tcW w:w="936" w:type="pct"/>
            <w:hideMark/>
          </w:tcPr>
          <w:p w:rsidR="00870FEE" w:rsidRPr="00014617" w:rsidRDefault="00870FEE" w:rsidP="00870FEE">
            <w:pPr>
              <w:spacing w:after="160" w:line="259" w:lineRule="auto"/>
            </w:pPr>
            <w:r w:rsidRPr="00014617">
              <w:t>El Bassuoni (2012)</w:t>
            </w:r>
            <w:r>
              <w:fldChar w:fldCharType="begin" w:fldLock="1"/>
            </w:r>
            <w:r>
              <w:instrText>ADDIN CSL_CITATION {"citationItems":[{"id":"ITEM-1","itemData":{"DOI":"10.12816/0025686","ISSN":"11102179","abstract":"The presence of HBV-DNA in the patient&amp;#039;s serum without detectable HBV surface antigen [HBsAg.] called occult infection. Detection of occult HBV infection in chronic hepatitis C virus patients was investigated by using qualitative PCR. Co-infection with occult HBV in chronic HCV patients increases the risk for progression to hepatocellular carcinoma [HCC].Detection of CD45-CD90+ as a biomarker in HCC patients by flow cytometry. We searched for serum HBV DNA in 30 patients with histologically verified HCV-related chronic liver disease, in addition to 10 healthy control subjects collected at National Liver Institute in Shebin El-Kom, Monofiya University, Egypt from January, 2010 to October, 2010. Off 40 patients, the sera of 9 [15.0%] were positive for HBV DNA by the different PCR assays, documenting an occult HBV infection. It found that 5 patient samples are positive for HBV DNA [Surface gene] [12.5%] of total 40 patient samples, also 3 patient samples are positive for HBV DNA [X gene] [7.5%] of total 40 patient samples, and only one patient sample was positive HBV DNA [core gene] [2.5%] of total 40 patient samples. Only two samples from the nine positive samples were positive for both Xgene and Surface gene. In conclusion these data suggest that occult HBV infection may have clinical significance in chronic hepatitis C patients","author":[{"dropping-particle":"","family":"EL-Bassuoni","given":"A M","non-dropping-particle":"","parse-names":false,"suffix":""},{"dropping-particle":"","family":"Talaat","given":"M R","non-dropping-particle":"","parse-names":false,"suffix":""},{"dropping-particle":"","family":"Fathy","given":"A A","non-dropping-particle":"","parse-names":false,"suffix":""},{"dropping-particle":"","family":"Zamzam","given":"M S","non-dropping-particle":"","parse-names":false,"suffix":""}],"container-title":"The Egyptian Journal of Medical Microbiology","id":"ITEM-1","issue":"2","issued":{"date-parts":[["2014"]]},"page":"75-84","title":"Occult Hepatitis B and Carcinogenesis Markers in Chronic Hepatitis C Infection","type":"article-journal","volume":"23"},"uris":["http://www.mendeley.com/documents/?uuid=a2b26c76-5648-3aa2-969d-626aea062172"]}],"mendeley":{"formattedCitation":"&lt;span style=\"baseline\"&gt;[&lt;span style=\"baseline\"&gt;20&lt;/span&gt;]&lt;/span&gt;","plainTextFormattedCitation":"[20]","previouslyFormattedCitation":"&lt;span style=\"baseline\"&gt;[&lt;span style=\"baseline\"&gt;20&lt;/span&gt;]&lt;/span&gt;"},"properties":{"noteIndex":0},"schema":"https://github.com/citation-style-language/schema/raw/master/csl-citation.json"}</w:instrText>
            </w:r>
            <w:r>
              <w:fldChar w:fldCharType="separate"/>
            </w:r>
            <w:r w:rsidRPr="00014617">
              <w:rPr>
                <w:noProof/>
              </w:rPr>
              <w:t>[20]</w:t>
            </w:r>
            <w:r>
              <w:fldChar w:fldCharType="end"/>
            </w:r>
          </w:p>
        </w:tc>
        <w:tc>
          <w:tcPr>
            <w:tcW w:w="406" w:type="pct"/>
            <w:noWrap/>
            <w:hideMark/>
          </w:tcPr>
          <w:p w:rsidR="00870FEE" w:rsidRPr="00014617" w:rsidRDefault="00870FEE" w:rsidP="00870FEE">
            <w:pPr>
              <w:spacing w:after="160" w:line="259" w:lineRule="auto"/>
            </w:pPr>
            <w:r w:rsidRPr="00014617">
              <w:t>Y</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7</w:t>
            </w:r>
          </w:p>
        </w:tc>
      </w:tr>
      <w:tr w:rsidR="00870FEE" w:rsidRPr="00014617" w:rsidTr="00814451">
        <w:trPr>
          <w:trHeight w:val="512"/>
        </w:trPr>
        <w:tc>
          <w:tcPr>
            <w:tcW w:w="936" w:type="pct"/>
            <w:noWrap/>
            <w:hideMark/>
          </w:tcPr>
          <w:p w:rsidR="00870FEE" w:rsidRPr="00014617" w:rsidRDefault="00870FEE" w:rsidP="00870FEE">
            <w:pPr>
              <w:spacing w:after="160" w:line="259" w:lineRule="auto"/>
            </w:pPr>
            <w:r w:rsidRPr="00014617">
              <w:t>El-Maraghy(2015)</w:t>
            </w:r>
            <w:r>
              <w:fldChar w:fldCharType="begin" w:fldLock="1"/>
            </w:r>
            <w:r>
              <w:instrText>ADDIN CSL_CITATION {"citationItems":[{"id":"ITEM-1","itemData":{"ISSN":"2319-7692","abstract":"Hepatitis B virus (HBV) is a major health problem. The term occult hepatitis B virus infection (OBI) is defined as the serologically undetectable hepatitis B surface antigen, despite of the presence of HBV DNA and played an important role in the development of hepatocellular carcinoma (HCC) in chronic hepatitis C virus (HCV) infected persons with the lack response to interferon treatment in HCV patients. Our aim was to estimate the prevalence of OBI among HCV positive patients in Suez Canal University (SCU) hospital by using the PCR (Polymerase Chain Reaction) technique and we correlated the clinical, laboratory characteristics among those patients. Fifty patients with HCV were subjected to complete blood picture, liver function, anti-schistosoma antibody, HBsAg; anti-HCV antibodies and HCV RNA. We found that the number of infected person with OBI was 3 person out of 50 which represent 6% of the studied patients. The co-infection of OBI with HCV is of great importance because of its added co-morbidity of liver enzymes elevation, increased severity of liver disease and increased risk of HCC. The highest prevalence of OBI in Egypt is similar to the scenario for classic HBV infection.","author":[{"dropping-particle":"","family":"El-Maraghy","given":"N N","non-dropping-particle":"","parse-names":false,"suffix":""},{"dropping-particle":"","family":"Khalil","given":"F A","non-dropping-particle":"","parse-names":false,"suffix":""},{"dropping-particle":"","family":"Dessouki","given":"O","non-dropping-particle":"","parse-names":false,"suffix":""},{"dropping-particle":"","family":"Hassan","given":"R","non-dropping-particle":"","parse-names":false,"suffix":""}],"container-title":"International Journal of Current Microbiology and Applied Sciences","id":"ITEM-1","issue":"2","issued":{"date-parts":[["2015"]]},"page":"497-505","title":"Prevalence of occult HBV infection in HCV positive patients in Suez Canal area.","type":"article-journal","volume":"4"},"uris":["http://www.mendeley.com/documents/?uuid=99d79c3c-1ed4-3ee9-94a3-2e5f8554a075"]}],"mendeley":{"formattedCitation":"&lt;span style=\"baseline\"&gt;[&lt;span style=\"baseline\"&gt;21&lt;/span&gt;]&lt;/span&gt;","plainTextFormattedCitation":"[21]","previouslyFormattedCitation":"&lt;span style=\"baseline\"&gt;[&lt;span style=\"baseline\"&gt;21&lt;/span&gt;]&lt;/span&gt;"},"properties":{"noteIndex":0},"schema":"https://github.com/citation-style-language/schema/raw/master/csl-citation.json"}</w:instrText>
            </w:r>
            <w:r>
              <w:fldChar w:fldCharType="separate"/>
            </w:r>
            <w:r w:rsidRPr="00014617">
              <w:rPr>
                <w:noProof/>
              </w:rPr>
              <w:t>[21]</w:t>
            </w:r>
            <w:r>
              <w:fldChar w:fldCharType="end"/>
            </w:r>
          </w:p>
        </w:tc>
        <w:tc>
          <w:tcPr>
            <w:tcW w:w="406" w:type="pct"/>
            <w:noWrap/>
            <w:hideMark/>
          </w:tcPr>
          <w:p w:rsidR="00870FEE" w:rsidRPr="00014617" w:rsidRDefault="00870FEE" w:rsidP="00870FEE">
            <w:pPr>
              <w:spacing w:after="160" w:line="259" w:lineRule="auto"/>
            </w:pPr>
            <w:r w:rsidRPr="00014617">
              <w:t>Y</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7</w:t>
            </w:r>
          </w:p>
        </w:tc>
      </w:tr>
      <w:tr w:rsidR="00870FEE" w:rsidRPr="00014617" w:rsidTr="00814451">
        <w:trPr>
          <w:trHeight w:val="315"/>
        </w:trPr>
        <w:tc>
          <w:tcPr>
            <w:tcW w:w="936" w:type="pct"/>
            <w:noWrap/>
            <w:hideMark/>
          </w:tcPr>
          <w:p w:rsidR="00870FEE" w:rsidRPr="00014617" w:rsidRDefault="00870FEE" w:rsidP="00870FEE">
            <w:pPr>
              <w:spacing w:after="160" w:line="259" w:lineRule="auto"/>
            </w:pPr>
            <w:r w:rsidRPr="00014617">
              <w:t>Sheneef(2012)</w:t>
            </w:r>
            <w:r>
              <w:fldChar w:fldCharType="begin" w:fldLock="1"/>
            </w:r>
            <w:r>
              <w:instrText>ADDIN CSL_CITATION {"citationItems":[{"id":"ITEM-1","itemData":{"abstract":"Occult hepatitis B virus infection (OBI) is characterized by the presence of HBV DNA in the liver tissue or in the serum of HBsAg negative individuals. Although OBI was detected frequently in patients with chronic hepatitis C, the clinical implication of this co-infection is still not fully clarified. The aim of the present study was to assess the prevalence and the possible clinical impact of occult HBV infection in patients with chronic hepatitis C. A total of 60 chronic HCV patients who were HBsAg negative, were enrolled into the study. Serum samples from the studied patients were tested for the presence of anti-HBs and total anti-HBc antibodies by ELISA technique and HBV DNA by real time PCR assay. The results showed that 8 (13.3%) patients were HBV DNA positive; 6 (75%) patients were anti-HBc positive while 3 patients (37.5%) were anti-HBs positive. There was no significant difference between chronic HCV patients with or without HBV DNA in duration of infection, ALT level, histological score or HCV viral load. In conclusion, a considerable proportion of patients with chronic hepatitis C had occult HBV infection. Occult HBV infection was significantly higher among anti-HBc positive patients. Occult HBV infection did not seem to modify the progression of chronic HCV-related liver disease.","author":[{"dropping-particle":"","family":"Sheneef","given":"Abeer","non-dropping-particle":"","parse-names":false,"suffix":""},{"dropping-particle":"","family":"Yousef","given":"Laila M","non-dropping-particle":"","parse-names":false,"suffix":""},{"dropping-particle":"","family":"Nor El-Din","given":"Amal K","non-dropping-particle":"","parse-names":false,"suffix":""}],"container-title":"Life Science Journal","id":"ITEM-1","issue":"3","issued":{"date-parts":[["2012"]]},"page":"1097-8135","title":"Nor El-Din Occult Hepatitis B Infection in Patients with Chronic Hepatitis C","type":"article-journal","volume":"9"},"uris":["http://www.mendeley.com/documents/?uuid=419efcd9-9aac-3a27-b94e-3c33b0c4f004"]}],"mendeley":{"formattedCitation":"&lt;span style=\"baseline\"&gt;[&lt;span style=\"baseline\"&gt;22&lt;/span&gt;]&lt;/span&gt;","plainTextFormattedCitation":"[22]","previouslyFormattedCitation":"&lt;span style=\"baseline\"&gt;[&lt;span style=\"baseline\"&gt;22&lt;/span&gt;]&lt;/span&gt;"},"properties":{"noteIndex":0},"schema":"https://github.com/citation-style-language/schema/raw/master/csl-citation.json"}</w:instrText>
            </w:r>
            <w:r>
              <w:fldChar w:fldCharType="separate"/>
            </w:r>
            <w:r w:rsidRPr="00014617">
              <w:rPr>
                <w:noProof/>
              </w:rPr>
              <w:t>[22]</w:t>
            </w:r>
            <w:r>
              <w:fldChar w:fldCharType="end"/>
            </w:r>
          </w:p>
        </w:tc>
        <w:tc>
          <w:tcPr>
            <w:tcW w:w="406" w:type="pct"/>
            <w:noWrap/>
            <w:hideMark/>
          </w:tcPr>
          <w:p w:rsidR="00870FEE" w:rsidRPr="00014617" w:rsidRDefault="00870FEE" w:rsidP="00870FEE">
            <w:pPr>
              <w:spacing w:after="160" w:line="259" w:lineRule="auto"/>
            </w:pPr>
            <w:r w:rsidRPr="00014617">
              <w:t>Y</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7</w:t>
            </w:r>
          </w:p>
        </w:tc>
      </w:tr>
      <w:tr w:rsidR="00870FEE" w:rsidRPr="00014617" w:rsidTr="00814451">
        <w:trPr>
          <w:trHeight w:val="345"/>
        </w:trPr>
        <w:tc>
          <w:tcPr>
            <w:tcW w:w="936" w:type="pct"/>
            <w:noWrap/>
            <w:hideMark/>
          </w:tcPr>
          <w:p w:rsidR="00870FEE" w:rsidRPr="00014617" w:rsidRDefault="00870FEE" w:rsidP="00870FEE">
            <w:pPr>
              <w:spacing w:after="160" w:line="259" w:lineRule="auto"/>
            </w:pPr>
            <w:r w:rsidRPr="00014617">
              <w:t>Mandour (2015)</w:t>
            </w:r>
            <w:r>
              <w:fldChar w:fldCharType="begin" w:fldLock="1"/>
            </w:r>
            <w:r>
              <w:instrText>ADDIN CSL_CITATION {"citationItems":[{"id":"ITEM-1","itemData":{"DOI":"10.1590/0037-8682-0037-2015","ISSN":"0037-8682","PMID":"26108002","abstract":"INTRODUCTION: Occult hepatitis B infection (OBI) is considered to be one of the major risks for patients suffering from end-stage renal disease (ESRD) on regular hemodialysis (HD) and patients with chronic hepatitis C virus (HCV) infection. This study compared the prevalence of OBI among these two high-risk groups in the Suez Canal region, Northeastern Egypt, to obtain a better national overview of the magnitude of OBI in this region. METHODS: Serum samples were collected from 165 HD patients and 210 chronic HCV-infected patients. Anti-HCV antibody, hepatitis B surface antigen (HBsAg), total hepatitis B core (anti-HBc) antibody, and hepatitis B surface antibody (anti-HBs) were detected by enzyme-linked immunosorbent assay (ELISA). HCV RNA was detected using a quantitative real-time RT-PCR assay, and HBV was detected using a nested PCR. RESULTS: All patients were negative for HBsAg. A total of 49.1% and 25.2% of the patients in the HD and HCV groups, respectively, were anti-HBc-positive. In addition, more anti-HBs-positive patients were detected in the HD group compared to the HCV group (52.1% and 11.4%, respectively). Three cases were positive for HBV DNA in the HD group, while eighteen positive cases were detected in the HCV group. Both study groups showed significant differences in serum alanine aminotransferase (ALT) and aspartate aminotransferase (AST) level as well as anti-HBc, anti-HBs and HBV-DNA positivity. CONCLUSIONS: OBI was more prevalent among chronic HCV patients than HD patients in the Suez Canal region, Egypt, with rates of 8.5% and 1.8%, respectively. However, more precise assessment of this infection requires regular patient follow-up using HBV DNA detection methods.","author":[{"dropping-particle":"","family":"Mandour","given":"Mohamed","non-dropping-particle":"","parse-names":false,"suffix":""},{"dropping-particle":"","family":"Nemr","given":"Nader","non-dropping-particle":"","parse-names":false,"suffix":""},{"dropping-particle":"","family":"Shehata","given":"Atef","non-dropping-particle":"","parse-names":false,"suffix":""},{"dropping-particle":"","family":"Kishk","given":"Rania","non-dropping-particle":"","parse-names":false,"suffix":""},{"dropping-particle":"","family":"Badran","given":"Dahlia","non-dropping-particle":"","parse-names":false,"suffix":""},{"dropping-particle":"","family":"Hawass","given":"Nashaat","non-dropping-particle":"","parse-names":false,"suffix":""}],"container-title":"Revista da Sociedade Brasileira de Medicina Tropical","id":"ITEM-1","issue":"3","issued":{"date-parts":[["2015","6","27"]]},"page":"258-264","publisher":"Sociedade Brasileira de Medicina Tropical - SBMT","title":"Occult HBV infection status among chronic hepatitis C and hemodialysis\n               patients in Northeastern Egypt: regional and national overview","type":"article-journal","volume":"48"},"uris":["http://www.mendeley.com/documents/?uuid=4c7c6ed5-d951-35a9-9025-8b3d5ec195ad"]}],"mendeley":{"formattedCitation":"&lt;span style=\"baseline\"&gt;[&lt;span style=\"baseline\"&gt;23&lt;/span&gt;]&lt;/span&gt;","plainTextFormattedCitation":"[23]","previouslyFormattedCitation":"&lt;span style=\"baseline\"&gt;[&lt;span style=\"baseline\"&gt;23&lt;/span&gt;]&lt;/span&gt;"},"properties":{"noteIndex":0},"schema":"https://github.com/citation-style-language/schema/raw/master/csl-citation.json"}</w:instrText>
            </w:r>
            <w:r>
              <w:fldChar w:fldCharType="separate"/>
            </w:r>
            <w:r w:rsidRPr="00014617">
              <w:rPr>
                <w:noProof/>
              </w:rPr>
              <w:t>[23]</w:t>
            </w:r>
            <w:r>
              <w:fldChar w:fldCharType="end"/>
            </w:r>
          </w:p>
        </w:tc>
        <w:tc>
          <w:tcPr>
            <w:tcW w:w="406" w:type="pct"/>
            <w:noWrap/>
            <w:hideMark/>
          </w:tcPr>
          <w:p w:rsidR="00870FEE" w:rsidRPr="00014617" w:rsidRDefault="00870FEE" w:rsidP="00870FEE">
            <w:pPr>
              <w:spacing w:after="160" w:line="259" w:lineRule="auto"/>
            </w:pPr>
            <w:r w:rsidRPr="00014617">
              <w:t>Y</w:t>
            </w:r>
          </w:p>
        </w:tc>
        <w:tc>
          <w:tcPr>
            <w:tcW w:w="406" w:type="pct"/>
            <w:noWrap/>
            <w:hideMark/>
          </w:tcPr>
          <w:p w:rsidR="00870FEE" w:rsidRPr="00014617" w:rsidRDefault="00870FEE" w:rsidP="00870FEE">
            <w:pPr>
              <w:spacing w:after="160" w:line="259" w:lineRule="auto"/>
            </w:pPr>
            <w:r w:rsidRPr="00014617">
              <w:t> </w:t>
            </w:r>
            <w:r>
              <w:t>U</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7</w:t>
            </w:r>
          </w:p>
        </w:tc>
      </w:tr>
      <w:tr w:rsidR="00870FEE" w:rsidRPr="00014617" w:rsidTr="00814451">
        <w:trPr>
          <w:trHeight w:val="315"/>
        </w:trPr>
        <w:tc>
          <w:tcPr>
            <w:tcW w:w="936" w:type="pct"/>
            <w:noWrap/>
            <w:hideMark/>
          </w:tcPr>
          <w:p w:rsidR="00870FEE" w:rsidRPr="00014617" w:rsidRDefault="00870FEE" w:rsidP="00870FEE">
            <w:pPr>
              <w:spacing w:after="160" w:line="259" w:lineRule="auto"/>
            </w:pPr>
            <w:r w:rsidRPr="00014617">
              <w:t>Hassan(2011)</w:t>
            </w:r>
            <w:r>
              <w:fldChar w:fldCharType="begin" w:fldLock="1"/>
            </w:r>
            <w:r>
              <w:instrText>ADDIN CSL_CITATION {"citationItems":[{"id":"ITEM-1","itemData":{"DOI":"10.1186/1743-422X-8-90/TABLES/4","ISSN":"1743422X","PMID":"21371325","abstract":"Background: Occult HBV infection accelerates the progression of liver fibrosis, cirrhosis, and finally leading to hepatocellular carcinoma (HCC). This study analyzed the occult HBV-genotypes in HCC patients. Methods. To achieve our objective, matched serum and tissue samples were collected from 40 HCC patients. Three sets of primers were used for the HBV-DNA detection by nested-PCR, which cover the HBV-genome; Core, Surface and X genes. Genotyping system based on PCR using type-specific primers was applied on HBV-DNA positive samples. Results: Intrahepatic occult HBV-DNA was detected in 62.5%, whereas; Serum occult HBV-DNA were detected in only 22.5% of HCC patients. In patients' positive for both anti-HBs and anti-HBc, 10% had occult HBV in serum. In serologically negative HCV patients, 63% had intrahepatic HBV-DNA, and 21% had HBV-DNA in serum samples. HBV-genotype D (32%) and B (24%) attributed predominantly to intrahepatic HBV infections in HCC patients, whereas HBV-genotype A (4%) and C (8%) infections were the least observed. Conclusion: This is the first study to show the genotypes of occult HBV infection in HCC Patients. We suggest that B or D may influence the outcome of HBV infection which may lead to the development of HCC. © 2011 Hassan et al; licensee BioMed Central Ltd.","author":[{"dropping-particle":"","family":"Hassan","given":"Zeinab K.","non-dropping-particle":"","parse-names":false,"suffix":""},{"dropping-particle":"","family":"Hafez","given":"Mohamed M.","non-dropping-particle":"","parse-names":false,"suffix":""},{"dropping-particle":"","family":"Mansor","given":"Tarek M.","non-dropping-particle":"","parse-names":false,"suffix":""},{"dropping-particle":"","family":"Zekri","given":"Abdel Rahman N.","non-dropping-particle":"","parse-names":false,"suffix":""}],"container-title":"Virology Journal","id":"ITEM-1","issue":"1","issued":{"date-parts":[["2011","3","3"]]},"page":"1-6","publisher":"BioMed Central","title":"Occult HBV infection among Egyptian hepatocellular carcinoma patients","type":"article-journal","volume":"8"},"uris":["http://www.mendeley.com/documents/?uuid=d8e7e240-f7f7-3f0e-b675-b6dd23284cda"]}],"mendeley":{"formattedCitation":"&lt;span style=\"baseline\"&gt;[&lt;span style=\"baseline\"&gt;24&lt;/span&gt;]&lt;/span&gt;","plainTextFormattedCitation":"[24]","previouslyFormattedCitation":"&lt;span style=\"baseline\"&gt;[&lt;span style=\"baseline\"&gt;24&lt;/span&gt;]&lt;/span&gt;"},"properties":{"noteIndex":0},"schema":"https://github.com/citation-style-language/schema/raw/master/csl-citation.json"}</w:instrText>
            </w:r>
            <w:r>
              <w:fldChar w:fldCharType="separate"/>
            </w:r>
            <w:r w:rsidRPr="00014617">
              <w:rPr>
                <w:noProof/>
              </w:rPr>
              <w:t>[24]</w:t>
            </w:r>
            <w:r>
              <w:fldChar w:fldCharType="end"/>
            </w:r>
          </w:p>
        </w:tc>
        <w:tc>
          <w:tcPr>
            <w:tcW w:w="406" w:type="pct"/>
            <w:noWrap/>
            <w:hideMark/>
          </w:tcPr>
          <w:p w:rsidR="00870FEE" w:rsidRPr="00014617" w:rsidRDefault="00870FEE" w:rsidP="00870FEE">
            <w:pPr>
              <w:spacing w:after="160" w:line="259" w:lineRule="auto"/>
            </w:pPr>
            <w:r w:rsidRPr="00014617">
              <w:t>Y</w:t>
            </w:r>
          </w:p>
        </w:tc>
        <w:tc>
          <w:tcPr>
            <w:tcW w:w="406" w:type="pct"/>
            <w:noWrap/>
            <w:hideMark/>
          </w:tcPr>
          <w:p w:rsidR="00870FEE" w:rsidRPr="00014617" w:rsidRDefault="00870FEE" w:rsidP="00870FEE">
            <w:pPr>
              <w:spacing w:after="160" w:line="259" w:lineRule="auto"/>
            </w:pPr>
            <w:r w:rsidRPr="00014617">
              <w:t> </w:t>
            </w:r>
            <w:r>
              <w:t>U</w:t>
            </w:r>
          </w:p>
        </w:tc>
        <w:tc>
          <w:tcPr>
            <w:tcW w:w="406" w:type="pct"/>
            <w:noWrap/>
            <w:hideMark/>
          </w:tcPr>
          <w:p w:rsidR="00870FEE" w:rsidRPr="00014617" w:rsidRDefault="00870FEE" w:rsidP="00870FEE">
            <w:pPr>
              <w:spacing w:after="160" w:line="259" w:lineRule="auto"/>
            </w:pPr>
            <w:r w:rsidRPr="00014617">
              <w:t> </w:t>
            </w:r>
            <w:r>
              <w:t>N</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Y</w:t>
            </w:r>
          </w:p>
        </w:tc>
        <w:tc>
          <w:tcPr>
            <w:tcW w:w="406" w:type="pct"/>
            <w:noWrap/>
            <w:hideMark/>
          </w:tcPr>
          <w:p w:rsidR="00870FEE" w:rsidRPr="00014617" w:rsidRDefault="00870FEE" w:rsidP="00870FEE">
            <w:pPr>
              <w:spacing w:after="160" w:line="259" w:lineRule="auto"/>
            </w:pPr>
            <w:r w:rsidRPr="00014617">
              <w:t> </w:t>
            </w:r>
            <w:r>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Abd-Elfatah(2013)</w:t>
            </w:r>
            <w:r>
              <w:fldChar w:fldCharType="begin" w:fldLock="1"/>
            </w:r>
            <w:r>
              <w:instrText>ADDIN CSL_CITATION {"citationItems":[{"id":"ITEM-1","itemData":{"abstract":"Hepatocellular carcinoma (HCC) is the most common type of liver cancer. Most cases of HCC are secondary to either a viral hepatitis infection (hepatitis B or C) or cirrhosis. The probable impact of occult HBV infection (OBI) in developing HCC. The present work was performed to evaluate the viral aetiology of HCC in Egypt and the prevalence of OBI infection among those patients. The study was conducted on 98 patients suffering from HCC, 68 males and 30 females; ranged between 35-70 years old. All patients were subjected to full clinical assessment, laboratory investigations, HCVAb, HBsAg and PCR-HBV DNA if HBsAg was negative. HCC diagnosed with Triphasic CT and AFT. The results showed that HCV monoinfection (66 %), dual HCV-OBI infection (14%), dual HCV-HBV infection (8 %), overt HBV monoinfection (4%). In two cases no viral markers were identified. HCV infection is the major cause of HCC. HBV infection as a cause of HCC is now declining. Dual infection is common and may accelerate the progression of liver disesase. OBI monoinfection leads to significant liver disease. OBI monoinfection accerlerate the progression of underlying liver disease. In conclusion viral infections play major role in the etiology of hepatocellular carcinoma and occult hepatitis B infection lead to significant liver disease and accelerate the progression of underlying liver disease.","author":[{"dropping-particle":"","family":"Abd-Elfatah","given":"Sabry","non-dropping-particle":"","parse-names":false,"suffix":""},{"dropping-particle":"","family":"Salah Shabana","given":"Hosameldeen","non-dropping-particle":"","parse-names":false,"suffix":""},{"dropping-particle":"","family":"M El-Kheshin","given":"Gamal A","non-dropping-particle":"","parse-names":false,"suffix":""}],"container-title":"AAMJ","id":"ITEM-1","issue":"4","issued":{"date-parts":[["2013"]]},"title":"PREVALENCE OF OCCULT HBV INFECTION IN HEPATOCELLULAR CARCINOMA IN EGYPT","type":"article-journal","volume":"11"},"uris":["http://www.mendeley.com/documents/?uuid=1be16407-a13b-3b31-a908-01225597710b"]}],"mendeley":{"formattedCitation":"&lt;span style=\"baseline\"&gt;[&lt;span style=\"baseline\"&gt;25&lt;/span&gt;]&lt;/span&gt;","plainTextFormattedCitation":"[25]","previouslyFormattedCitation":"&lt;span style=\"baseline\"&gt;[&lt;span style=\"baseline\"&gt;25&lt;/span&gt;]&lt;/span&gt;"},"properties":{"noteIndex":0},"schema":"https://github.com/citation-style-language/schema/raw/master/csl-citation.json"}</w:instrText>
            </w:r>
            <w:r>
              <w:fldChar w:fldCharType="separate"/>
            </w:r>
            <w:r w:rsidRPr="00014617">
              <w:rPr>
                <w:noProof/>
              </w:rPr>
              <w:t>[25]</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 </w:t>
            </w:r>
            <w:r>
              <w:t>U</w:t>
            </w:r>
          </w:p>
        </w:tc>
        <w:tc>
          <w:tcPr>
            <w:tcW w:w="406" w:type="pct"/>
            <w:noWrap/>
            <w:hideMark/>
          </w:tcPr>
          <w:p w:rsidR="002E2AC5" w:rsidRPr="00014617" w:rsidRDefault="002E2AC5" w:rsidP="002E2AC5">
            <w:pPr>
              <w:spacing w:after="160" w:line="259" w:lineRule="auto"/>
            </w:pPr>
            <w:r w:rsidRPr="00014617">
              <w:t> </w:t>
            </w:r>
            <w:r>
              <w:t>N</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Daef(2017)</w:t>
            </w:r>
            <w:r>
              <w:fldChar w:fldCharType="begin" w:fldLock="1"/>
            </w:r>
            <w:r>
              <w:instrText>ADDIN CSL_CITATION {"citationItems":[{"id":"ITEM-1","itemData":{"ISSN":"11104902","PMID":"29120576","URL":"https://pubmed.ncbi.nlm.nih.gov/29120576/","abstract":"Occult Hepatitis B infection (OBI), defined as the presence of serum HBV DNA without detectable HBsAg, can be classified into seropositive OBI [anti-HBc and/or anti-hepatitis B surface (anti- HBs) positive] and seronegative OBI (anti-HBc and anti- HBs negative). We examined the role of anti-HBc as a screening test for OBI in HCV patients with chronic liver diseases and evaluated the possible impact of OBI on liver disease progression. 90 patients with hepatitis C related chronic liver diseases (CLD) and negative for HBsAg were divided into three equal groups; chronic hepatitis, liver cirrhosis and hepatocellular carcinoma (HCC). Patients were tested for anti-HBc by ELISA and by PCR for S-gene. Total anti-HBc was found in 26 patients (28.9%). 8 patients (8.9%) had positive serum HBV DNA. Of these, 2 were positive for anti-HBc and 6 negative for anti-HBc. No correlation between OBI and severity of HCV related CLD was observed. In conclusion, as OBI was not associated with total anti-HBc, it is invaluable surrogate marker for OBI detection.","accessed":{"date-parts":[["2022","11","12"]]},"author":[{"dropping-particle":"","family":"Daef","given":"Enas A.","non-dropping-particle":"","parse-names":false,"suffix":""},{"dropping-particle":"","family":"Makhlouf","given":"Nahed A.","non-dropping-particle":"","parse-names":false,"suffix":""},{"dropping-particle":"","family":"Ahmed","given":"Entsar H.","non-dropping-particle":"","parse-names":false,"suffix":""},{"dropping-particle":"","family":"Mohamed","given":"Ahmed I.","non-dropping-particle":"","parse-names":false,"suffix":""},{"dropping-particle":"","family":"Abd El Aziz","given":"Mohamed H.","non-dropping-particle":"","parse-names":false,"suffix":""},{"dropping-particle":"","family":"El-Mokhtar","given":"Mohamed A.","non-dropping-particle":"","parse-names":false,"suffix":""}],"container-title":"The Egyptian journal of immunology","id":"ITEM-1","issue":"1","issued":{"date-parts":[["2017"]]},"page":"37-48","title":"Serological and Molecular Diagnosis of Occult Hepatitis B Virus Infection in Hepatitis C Chronic Liver Diseases","type":"webpage","volume":"24"},"uris":["http://www.mendeley.com/documents/?uuid=8d275674-0e6b-3829-b7bf-e3381fdf70fe"]}],"mendeley":{"formattedCitation":"&lt;span style=\"baseline\"&gt;[&lt;span style=\"baseline\"&gt;26&lt;/span&gt;]&lt;/span&gt;","plainTextFormattedCitation":"[26]","previouslyFormattedCitation":"&lt;span style=\"baseline\"&gt;[&lt;span style=\"baseline\"&gt;26&lt;/span&gt;]&lt;/span&gt;"},"properties":{"noteIndex":0},"schema":"https://github.com/citation-style-language/schema/raw/master/csl-citation.json"}</w:instrText>
            </w:r>
            <w:r>
              <w:fldChar w:fldCharType="separate"/>
            </w:r>
            <w:r w:rsidRPr="00014617">
              <w:rPr>
                <w:noProof/>
              </w:rPr>
              <w:t>[26]</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 </w:t>
            </w:r>
            <w:r>
              <w:t>U</w:t>
            </w:r>
          </w:p>
        </w:tc>
        <w:tc>
          <w:tcPr>
            <w:tcW w:w="406" w:type="pct"/>
            <w:noWrap/>
            <w:hideMark/>
          </w:tcPr>
          <w:p w:rsidR="002E2AC5" w:rsidRPr="00014617" w:rsidRDefault="002E2AC5" w:rsidP="002E2AC5">
            <w:pPr>
              <w:spacing w:after="160" w:line="259" w:lineRule="auto"/>
            </w:pPr>
            <w:r w:rsidRPr="00014617">
              <w:t> </w:t>
            </w:r>
            <w:r>
              <w:t>N</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Taha(2013)</w:t>
            </w:r>
            <w:r>
              <w:fldChar w:fldCharType="begin" w:fldLock="1"/>
            </w:r>
            <w:r>
              <w:instrText>ADDIN CSL_CITATION {"citationItems":[{"id":"ITEM-1","itemData":{"DOI":"10.1016/J.EJMHG.2013.06.001","ISSN":"11108630","abstract":"Occult hepatitis B virus infection (OBI) has been reported among patients with chronic hepatitis C virus (HCV) infection and hepatocellular carcinoma (HCC). This study aimed to evaluate the prevalence of OBI in chronic hepatitis C patients with and without hepatocellular carcinoma. A total of 40 chronic hepatitis C patients who were negative for HBsAg, were enrolled into the study. They were classified into two groups: Group I which included 20 patients with chronic hepatitis C only whereas Group II included 20 patients with chronic hepatitis C and HCC. Detection of HBV DNA was done by nested-PCR using two sets of primers specific for surface and X viral genomes in serum and liver tissue of patients. Genotyping system based on PCR using type-specific primers was done for HBV-DNA positive intrahepatic samples. OBI was detected in the liver tissue in 23/40 (57.5%) of chronic HCV infected patients, 18 (78.3%) of whom belonged to group II, conferring a 90% prevalence of this group. In serum, HBV-DNA was detected in 9/40 patients (22.5%), 7 (77.8%) of whom belonged to group II. Among the 23 positive intrahepatic HBV-DNA samples studied, HBV-genotype D (34.8%) and B (26.1%) were more predominant, whereas HBV-genotype C (13.1%) and A (8.7%) infections were the least observed, respectively; mixed genotypes were detected in 17.4% (n=4), 3 of them were with HBV-genotype D and B, and 1 was with HBV-genotype C and A.In conclusion OBI is a fact in our community; it was detected in liver tissue of chronic HCV-infected patients, especially in cases of chronic HCC. In addition, OBI might be related to severity of necroinflammatory activity and fibrosis. Large studies are needed to confirm that co-infection could determine a worse progress of chronic liver disease in this population. Also, detection of intrahepatic HBV-DNA is more useful in diagnosis of OBI. © 2013.","author":[{"dropping-particle":"","family":"Taha","given":"Shereen E.","non-dropping-particle":"","parse-names":false,"suffix":""},{"dropping-particle":"","family":"El-Hady","given":"Soha A.","non-dropping-particle":"","parse-names":false,"suffix":""},{"dropping-particle":"","family":"Ahmed","given":"Tamer M.","non-dropping-particle":"","parse-names":false,"suffix":""},{"dropping-particle":"","family":"Ahmed","given":"Iman Z.","non-dropping-particle":"","parse-names":false,"suffix":""}],"container-title":"Egyptian Journal of Medical Human Genetics","id":"ITEM-1","issue":"4","issued":{"date-parts":[["2013","10"]]},"page":"353-360","title":"Detection of occult HBV infection by nested PCR assay among chronic hepatitis C patients with and without hepatocellular carcinoma","type":"article-journal","volume":"14"},"uris":["http://www.mendeley.com/documents/?uuid=5bd86fb3-9efa-311c-b08a-b88951717239"]}],"mendeley":{"formattedCitation":"&lt;span style=\"baseline\"&gt;[&lt;span style=\"baseline\"&gt;27&lt;/span&gt;]&lt;/span&gt;","plainTextFormattedCitation":"[27]","previouslyFormattedCitation":"&lt;span style=\"baseline\"&gt;[&lt;span style=\"baseline\"&gt;27&lt;/span&gt;]&lt;/span&gt;"},"properties":{"noteIndex":0},"schema":"https://github.com/citation-style-language/schema/raw/master/csl-citation.json"}</w:instrText>
            </w:r>
            <w:r>
              <w:fldChar w:fldCharType="separate"/>
            </w:r>
            <w:r w:rsidRPr="00014617">
              <w:rPr>
                <w:noProof/>
              </w:rPr>
              <w:t>[27]</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N</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El-Maksoud(2019)</w:t>
            </w:r>
            <w:r>
              <w:fldChar w:fldCharType="begin" w:fldLock="1"/>
            </w:r>
            <w:r>
              <w:instrText>ADDIN CSL_CITATION {"citationItems":[{"id":"ITEM-1","itemData":{"DOI":"10.1097/MEG.0000000000001388","ISSN":"14735687","PMID":"30870221","abstract":"Background Occult hepatitis B virus infection (OBI) frequently occurs in patients with chronic hepatitis C (CHC) infection, but the influence of OBI on CHC outcome is still uncertain. The aim of the present study was to clarify the clinical and pathological characteristics of OBI in CHC-related hepatocellular carcinoma (HCC).Patients and methodsDNA was obtained from serum and tumor tissue of patients with hepatitis C virus (HCV)-related HCC with negative HBsAg and from patients with HCV-related liver cirrhosis. HBV-DNA was detected using qPCR. Clinicopathological features were compared between patients with HCC with and without OBI.ResultsOn the basis of positive serum and tissue HBV-DNA typing, the overall frequency of OBI was 50% in patients with HCV-related HCC. HBV genotype D was the most dominant, constituting 35.3% of HCC cases. Almost 80% of patients with OBI had anti-HBc, whereas 20% of patients had no serological markers. Tissue HBV-DNA showed significant association with positive serum HBV-DNA, anti-HBc, and genotype D. There were no clinical differences between patients with HCC with and without OBI; however, patients with OBI tended to be younger. HCC cases with positive OBI were significantly associated with positive anti-HBc antibodies and late histological grades (3-4). Multivariate logistic regression analysis revealed that the presence of OBI was a predictor of more advanced HCC histological grades in patients with HCV infection.ConclusionOBI was detected in 50% of HCV-infected patients with HCC. OBI was strongly associated with the presence of anti-HBc antibodies. Patients with HCC with positive OBI were younger and had more advanced HCC histological grades.","author":[{"dropping-particle":"","family":"El-Maksoud","given":"Mohamed A.","non-dropping-particle":"","parse-names":false,"suffix":""},{"dropping-particle":"","family":"Habeeb","given":"Maha R.","non-dropping-particle":"","parse-names":false,"suffix":""},{"dropping-particle":"","family":"Ghazy","given":"Hayam F.","non-dropping-particle":"","parse-names":false,"suffix":""},{"dropping-particle":"","family":"Nomir","given":"Manal M.","non-dropping-particle":"","parse-names":false,"suffix":""},{"dropping-particle":"","family":"Elalfy","given":"Hatem","non-dropping-particle":"","parse-names":false,"suffix":""},{"dropping-particle":"","family":"Abed","given":"Sally","non-dropping-particle":"","parse-names":false,"suffix":""},{"dropping-particle":"","family":"Zaki","given":"Maysaa E.S.","non-dropping-particle":"","parse-names":false,"suffix":""}],"container-title":"European Journal of Gastroenterology and Hepatology","id":"ITEM-1","issue":"6","issued":{"date-parts":[["2019","6","1"]]},"page":"716-722","publisher":"Wolters Kluwer","title":"Clinicopathological study of occult hepatitis B virus infection in hepatitis C virus-associated hepatocellular carcinoma","type":"article-journal","volume":"31"},"uris":["http://www.mendeley.com/documents/?uuid=ed06bbf7-0203-3472-a530-4e5ed0df7227"]}],"mendeley":{"formattedCitation":"&lt;span style=\"baseline\"&gt;[&lt;span style=\"baseline\"&gt;28&lt;/span&gt;]&lt;/span&gt;","plainTextFormattedCitation":"[28]","previouslyFormattedCitation":"&lt;span style=\"baseline\"&gt;[&lt;span style=\"baseline\"&gt;28&lt;/span&gt;]&lt;/span&gt;"},"properties":{"noteIndex":0},"schema":"https://github.com/citation-style-language/schema/raw/master/csl-citation.json"}</w:instrText>
            </w:r>
            <w:r>
              <w:fldChar w:fldCharType="separate"/>
            </w:r>
            <w:r w:rsidRPr="00014617">
              <w:rPr>
                <w:noProof/>
              </w:rPr>
              <w:t>[28]</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N</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t>Khodeir</w:t>
            </w:r>
            <w:r w:rsidRPr="00014617">
              <w:t>(2018)</w:t>
            </w:r>
            <w:r>
              <w:fldChar w:fldCharType="begin" w:fldLock="1"/>
            </w:r>
            <w:r>
              <w:instrText>ADDIN CSL_CITATION {"citationItems":[{"id":"ITEM-1","itemData":{"DOI":"10.4103/SJAMF.SJAMF_36_18","ISSN":"1110-2381","abstract":"&lt;br&gt;&lt;b&gt;Background&lt;/b&gt; Hepatitis B virus (HBV) infection is diagnosed when the circulating HBV surface antigen (HBsAg) is serologically detected. Occult HBV infection is defined as the infection state negative for HBsAg serology, but it has shown viral genome persistence in infected individuals. The aim of the study is to determine the prevalence of occult HBV among patients with chronic hepatitis negative to HBsAg in the presence or absence of hepatitis C virus (HCV) infection. &lt;br&gt;&lt;b&gt;Patients and methods&lt;/b&gt; This study was conducted on a total number of 55 patients with chronic hepatitis (liver cirrhosis in 44 cases, nonalcoholic fatty liver in six cases) and hepatocellular carcinoma in five cases. All studied cases were subjected to routine liver function tests, HBsAg, HBsAb, hepatitis c virus immunoglobulin G (HbcIgG), α-fetoprotein, HCV RNA, and HBV DNA detection. &lt;br&gt;&lt;b&gt;Result&lt;/b&gt; All cases were negative to HBsAg and HBsAb in the presence or absence of HCV infection. HBV DNA detection by real-time RT-PCR confirmed the positivity of HBV infection [occult hepatitis b infection (OBI)] in two (4.5%) out of 44 cases of cirrhotic liver and represented 3.6% of the total cases studied with a viral DNA of 116 and 159 copies/ml, respectively. One case of OBI had a high level of α-fetoprotein (392 Iu/ml) and the second case had high copies of HCV RNA 127 000 copies/ml, that is coinfection. HbcIgG was positive in 31.8% in cirrhotic patients (including one out of the two positive OBI). HCV RNA was negative in 100.0% of nonalcoholic fatty liver, positive in 39 (one was positive OBI) cases with cirrhosis with a median value of 45 000 copies and in four out of the five hepatocellular carcinoma cases with a median value of 1.85E+08. This is statistically significant (P=0.01). We come to the conclusion that occult HBV do exist in our community. The diagnosis of OBI should be based on high sensitivity of HBsAg and HBV DNA testing. &lt;br&gt;","author":[{"dropping-particle":"","family":"Naeima","given":"Khodeir A","non-dropping-particle":"","parse-names":false,"suffix":""},{"dropping-particle":"","family":"Eman","given":"Abd-El-Samae M","non-dropping-particle":"","parse-names":false,"suffix":""},{"dropping-particle":"","family":"Dina","given":"Aly R","non-dropping-particle":"","parse-names":false,"suffix":""},{"dropping-particle":"","family":"Ola","given":"El-Moatassem M","non-dropping-particle":"","parse-names":false,"suffix":""}],"container-title":"The Scientific Journal of Al-Azhar Medical Faculty, Girls","id":"ITEM-1","issue":"3","issued":{"date-parts":[["2018"]]},"page":"205","publisher":"Medknow Publications and Media Pvt. Ltd.","title":"Occult hepatitis B virus among patients with chronic hepatitis and hepatocellular carcinoma","type":"article-journal","volume":"2"},"uris":["http://www.mendeley.com/documents/?uuid=5ea31086-6587-330c-abe5-d4f21c41161b"]}],"mendeley":{"formattedCitation":"&lt;span style=\"baseline\"&gt;[&lt;span style=\"baseline\"&gt;29&lt;/span&gt;]&lt;/span&gt;","plainTextFormattedCitation":"[29]","previouslyFormattedCitation":"&lt;span style=\"baseline\"&gt;[&lt;span style=\"baseline\"&gt;29&lt;/span&gt;]&lt;/span&gt;"},"properties":{"noteIndex":0},"schema":"https://github.com/citation-style-language/schema/raw/master/csl-citation.json"}</w:instrText>
            </w:r>
            <w:r>
              <w:fldChar w:fldCharType="separate"/>
            </w:r>
            <w:r w:rsidRPr="00014617">
              <w:rPr>
                <w:noProof/>
              </w:rPr>
              <w:t>[29]</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N</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Raouf(2014)</w:t>
            </w:r>
            <w:r>
              <w:fldChar w:fldCharType="begin" w:fldLock="1"/>
            </w:r>
            <w:r>
              <w:instrText>ADDIN CSL_CITATION {"citationItems":[{"id":"ITEM-1","itemData":{"DOI":"10.1111/JVH.12260","ISSN":"1365-2893","PMID":"24754376","abstract":"Occult hepatitis B infection is characterized by the presence of hepatitis B virus (HBV) DNA in the serum in the absence of hepatitis B surface antigen (HBsAg). Prevalence of hepatitis C virus (HCV) infections in Egypt is among the highest in the world. In this study, we aim at analysing the rates of occult HBV infections among HCV paediatric cancer patients in Egypt. The prevalence of occult HBV was assessed in two groups of paediatric cancer patients (HCV positive and HCV negative), in addition to a third group of paediatric noncancer patients, which was used as a general control. All groups were negative for HBsAg and positive for HCV antibody. HBV DNA was detected by nested PCR and real-time PCR. HCV was detected by real-time PCR. Sequencing was carried out in order to determine HBV genotypes to all HBV patients as well as to detect any mutation that might be responsible for the occult phenotype. Occult hepatitis B infection was observed in neither the non-HCV paediatric cancer patients nor the paediatric noncancer patients but was found in 31% of the HCV-positive paediatric cancer patients. All the detected HBV patients belonged to HBV genotype D, and mutations were found in the surface genome of HBV leading to occult HBV. Occult HBV infection seems to be relatively frequent in HCV-positive paediatric cancer patients, indicating that HBsAg negativity is not sufficient to completely exclude HBV infection. These findings emphasize the importance of considering occult HBV infection in HCV-positive paediatric cancer patients especially in endemic areas as Egypt.","author":[{"dropping-particle":"","family":"Raouf","given":"H. E.","non-dropping-particle":"","parse-names":false,"suffix":""},{"dropping-particle":"","family":"Yassin","given":"A. S.","non-dropping-particle":"","parse-names":false,"suffix":""},{"dropping-particle":"","family":"Megahed","given":"S. A.","non-dropping-particle":"","parse-names":false,"suffix":""},{"dropping-particle":"","family":"Ashour","given":"M. S.","non-dropping-particle":"","parse-names":false,"suffix":""},{"dropping-particle":"","family":"Mansour","given":"T. M.","non-dropping-particle":"","parse-names":false,"suffix":""}],"container-title":"Journal of Viral Hepatitis","id":"ITEM-1","issue":"2","issued":{"date-parts":[["2015","2","1"]]},"page":"103-111","publisher":"John Wiley &amp; Sons, Ltd","title":"Seroprevalence of occult hepatitis B among Egyptian paediatric hepatitis C cancer patients","type":"article-journal","volume":"22"},"uris":["http://www.mendeley.com/documents/?uuid=0bb84fce-9658-3a93-ad38-d72100a619de"]}],"mendeley":{"formattedCitation":"&lt;span style=\"baseline\"&gt;[&lt;span style=\"baseline\"&gt;30&lt;/span&gt;]&lt;/span&gt;","plainTextFormattedCitation":"[30]","previouslyFormattedCitation":"&lt;span style=\"baseline\"&gt;[&lt;span style=\"baseline\"&gt;30&lt;/span&gt;]&lt;/span&gt;"},"properties":{"noteIndex":0},"schema":"https://github.com/citation-style-language/schema/raw/master/csl-citation.json"}</w:instrText>
            </w:r>
            <w:r>
              <w:fldChar w:fldCharType="separate"/>
            </w:r>
            <w:r w:rsidRPr="00014617">
              <w:rPr>
                <w:noProof/>
              </w:rPr>
              <w:t>[30]</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9</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El-Ghitany(2013)</w:t>
            </w:r>
            <w:r>
              <w:fldChar w:fldCharType="begin" w:fldLock="1"/>
            </w:r>
            <w:r>
              <w:instrText>ADDIN CSL_CITATION {"citationItems":[{"id":"ITEM-1","itemData":{"DOI":"10.1097/01.EPX.0000422774.29308.B3","ISSN":"00132446","PMID":"23528526","abstract":"Background and aims: Occult hepatitis B virus infection (OBI, serum hepatitis B surface antigen negative but hepatitis B virus DNA positive) is an emerging problem in the safety of blood transfusion. The introduction of hepatitis B surface antigen in the screening panel for blood bank donors has substantially reduced, but not entirely eliminated, the risk of hepatitis B virus infection. It has been suggested that infection with hepatitis C virus may inhibit hepatitis B virus replication. Therefore, this study aimed at estimating the prevalence and risk factors for OBI among blood donors and determining its relationship with hepatitis C virus infection. Subjects and methods: Presence of hepatitis B virus DNA and hepatitis C virus RNA was investigated for among 508 hepatitis B surface antigen-negative blood donors in Alexandria, Egypt. Half of the donors were identified as hepatitis C virus antibody reactive. Results: OBI was detected in 21 donors (4.1%) from the studied population: eight were among hepatitis C virus antibody positive donors (3.2%), among whom seven (33.3%) had hepatitis C virus RNA in their serum, and 13 (5.1%) were among hepatitis C virus antibody negative donors, with no statistically significant difference. The only significant risk factor for OBI among the studied blood donors was visiting local barbers. Conclusion and recommendations: OBI is a considerable risk in blood banks, making screening for hepatitis B virus infection only on the basis of surface antigenemia insufficient. © 2013 Egyptian Public Health Association.","author":[{"dropping-particle":"","family":"El-Ghitany","given":"Engy M.","non-dropping-particle":"","parse-names":false,"suffix":""},{"dropping-particle":"","family":"Farghaly","given":"Azza G.","non-dropping-particle":"","parse-names":false,"suffix":""},{"dropping-particle":"","family":"Hashish","given":"Mona H.","non-dropping-particle":"","parse-names":false,"suffix":""}],"container-title":"Journal of the Egyptian Public Health Association","id":"ITEM-1","issue":"1","issued":{"date-parts":[["2013","4"]]},"page":"8-13","title":"Occult hepatitis B virus infection among hepatitis C virus seropositive and seronegative blood donors in Alexandria, Egypt","type":"article-journal","volume":"88"},"uris":["http://www.mendeley.com/documents/?uuid=a5b3a5eb-b0a5-3999-ae40-1604164f280f"]}],"mendeley":{"formattedCitation":"&lt;span style=\"baseline\"&gt;[&lt;span style=\"baseline\"&gt;31&lt;/span&gt;]&lt;/span&gt;","plainTextFormattedCitation":"[31]","previouslyFormattedCitation":"&lt;span style=\"baseline\"&gt;[&lt;span style=\"baseline\"&gt;31&lt;/span&gt;]&lt;/span&gt;"},"properties":{"noteIndex":0},"schema":"https://github.com/citation-style-language/schema/raw/master/csl-citation.json"}</w:instrText>
            </w:r>
            <w:r>
              <w:fldChar w:fldCharType="separate"/>
            </w:r>
            <w:r w:rsidRPr="00014617">
              <w:rPr>
                <w:noProof/>
              </w:rPr>
              <w:t>[31]</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9</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Atef (2019)</w:t>
            </w:r>
            <w:r>
              <w:fldChar w:fldCharType="begin" w:fldLock="1"/>
            </w:r>
            <w:r>
              <w:instrText>ADDIN CSL_CITATION {"citationItems":[{"id":"ITEM-1","itemData":{"DOI":"10.1016/J.TRANSCI.2019.05.005","ISSN":"1473-0502","PMID":"31105059","abstract":"Introduction: Hepatitis B viral infection has been transmitted from donors with HBV infections who have negative HBs Ag. Many countries have implemented nucleic acid testing (NAT) to screen donors with non- reactive HBs Ag for detection of HBV DNA and enhance safety of blood transfusion, while it is restricted to limited blood banks in Egypt. Objective: To evaluate the significance of NAT technology in detection of HBV DNA in the Egyptian blood donors with HBs Ag non- reactivity. Methods: The study included 36,584 collected blood samples from volunteer blood donors at the blood bank of Zagazig University Hospitals. Each specimen was tested for HBs Ag; non- reactive sera were further tested for qualitative detection of HBV-DNA by NAT testing. All positive HBV-DNA donors were tested for anti- HBc and anti- HBs by electro-chemiluminescence immunoassay and confirmed by quantitative RT-PCR. Results: Among 34,671 donors non-reactive to HBs Ag, 34,657 (99.96%) were tested negative for HBV- DNA and 14 specimens (0.04%) were positive for HBV via NAT testing. Among HBV NAT positive donors, HBs Ab reactive only in (2); HBc Ab reactive only in (3); HBs and HBc Abs reactive in (3) while HBs and HBc Ab non-reactive in (6). All tested sera 14 (100%) showed low viral load for HBV (&lt;50 IU/ml) confirmed by RT- qPCR. Conclusion: Our results highlighted the significance of the HBV NAT technique to reduce the potential risk of HBV transfusion-transmission and the critical need to enforce the usage of NAT technology in all blood banks in Egypt.","author":[{"dropping-particle":"","family":"Atef","given":"Dina M.","non-dropping-particle":"","parse-names":false,"suffix":""},{"dropping-particle":"","family":"Atef","given":"Rehab M.","non-dropping-particle":"","parse-names":false,"suffix":""}],"container-title":"Transfusion and Apheresis Science","id":"ITEM-1","issue":"4","issued":{"date-parts":[["2019","8","1"]]},"page":"468-471","publisher":"Pergamon","title":"Usefulness of nucleic acid testing among negative HBs Ag blood donors in Egypt","type":"article-journal","volume":"58"},"uris":["http://www.mendeley.com/documents/?uuid=32393f16-8278-3280-a4c3-0640cde19e1a"]}],"mendeley":{"formattedCitation":"&lt;span style=\"baseline\"&gt;[&lt;span style=\"baseline\"&gt;32&lt;/span&gt;]&lt;/span&gt;","plainTextFormattedCitation":"[32]","previouslyFormattedCitation":"&lt;span style=\"baseline\"&gt;[&lt;span style=\"baseline\"&gt;32&lt;/span&gt;]&lt;/span&gt;"},"properties":{"noteIndex":0},"schema":"https://github.com/citation-style-language/schema/raw/master/csl-citation.json"}</w:instrText>
            </w:r>
            <w:r>
              <w:fldChar w:fldCharType="separate"/>
            </w:r>
            <w:r w:rsidRPr="00014617">
              <w:rPr>
                <w:noProof/>
              </w:rPr>
              <w:t>[32]</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N</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Abdel-Azeem(2020)</w:t>
            </w:r>
            <w:r>
              <w:fldChar w:fldCharType="begin" w:fldLock="1"/>
            </w:r>
            <w:r>
              <w:instrText>ADDIN CSL_CITATION {"citationItems":[{"id":"ITEM-1","itemData":{"DOI":"10.21608/AIMJ.2020.22812.1098","ISSN":"2682-3381","abstract":"Background: In Egypt, the population prevalence rate for HBV is 1.4% in adults aged 15-59years old. Higher prevalence is found in Upper Egypt (mostly in Aswan, Assiut and Minya).  Objective: The aim of our study is to demonstrate prevalence of occult hepatitis B virus infection (OBI) among randomly selected sample of Assiut University students, Egypt. Study design and methods: A cross-sectional study was conducted in the period between April 2019 and September 2019,on 200 students, age range from 17 to 27 years old at Assiut University, Egypt, were randomly selected during the routine checkup and enrolled in the study for biological testing of HBV.  Results: Prevalence of occult hepatitis B infection in college students is 1.5% (2 males and one female). There was a highly significant difference between mean of HBV DNA PCR +ve students and mean of HBV DNA PCR in –ve ones (p &lt;0.001). Prevalence of hepatitis B core antibody in OBI students is –ve in all students ( 100% ). There was a highly significant difference between mean of ALT in OBI students and mean of ALT of negative ones (p &lt;0.001). Risk factors associated with OBI students in this study included the use of shaving blades, barber visit, sharing shaving blades, dental visit, sharing nail clipper and surgery.  Conclusion: The overall prevalence of occult hepatitis B virus infection among college students in Assiut University, Egypt is 1.5%.","author":[{"dropping-particle":"","family":"Azeem","given":"Haitham A","non-dropping-particle":"","parse-names":false,"suffix":""},{"dropping-particle":"","family":"Alkabeer","given":"Ashraf M","non-dropping-particle":"","parse-names":false,"suffix":""},{"dropping-particle":"","family":"Mohammed","given":"Ali S","non-dropping-particle":"","parse-names":false,"suffix":""},{"dropping-particle":"","family":"Fekry","given":"Silwan G","non-dropping-particle":"","parse-names":false,"suffix":""},{"dropping-particle":"","family":"Ch","given":"M B B","non-dropping-particle":"","parse-names":false,"suffix":""}],"container-title":"Al-Azhar International Medical Journal","id":"ITEM-1","issue":"4","issued":{"date-parts":[["2020","4","1"]]},"page":"65-69","publisher":"Al-Azhar University, Faculty of Medicine","title":"Prevalence of Occult Hepatitis B Virus Infection Among Assiut University Students.","type":"article-journal","volume":"1"},"uris":["http://www.mendeley.com/documents/?uuid=21f121bb-e0be-3542-abea-0afc8eaca84a"]}],"mendeley":{"formattedCitation":"&lt;span style=\"baseline\"&gt;[&lt;span style=\"baseline\"&gt;33&lt;/span&gt;]&lt;/span&gt;","plainTextFormattedCitation":"[33]","previouslyFormattedCitation":"&lt;span style=\"baseline\"&gt;[&lt;span style=\"baseline\"&gt;33&lt;/span&gt;]&lt;/span&gt;"},"properties":{"noteIndex":0},"schema":"https://github.com/citation-style-language/schema/raw/master/csl-citation.json"}</w:instrText>
            </w:r>
            <w:r>
              <w:fldChar w:fldCharType="separate"/>
            </w:r>
            <w:r w:rsidRPr="00014617">
              <w:rPr>
                <w:noProof/>
              </w:rPr>
              <w:t>[33]</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N</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Foaud(2015)</w:t>
            </w:r>
            <w:r>
              <w:fldChar w:fldCharType="begin" w:fldLock="1"/>
            </w:r>
            <w:r>
              <w:instrText>ADDIN CSL_CITATION {"citationItems":[{"id":"ITEM-1","itemData":{"DOI":"10.1007/S15010-015-0733-6/TABLES/4","ISSN":"14390973","PMID":"25665956","abstract":"Background: Occult hepatitis B virus infection (OBI) is a well-recognized clinical entity characterized by the detection of HBV DNA in serum and/or liver in the absence of detectable HBsAg. Diagnosis of OBI requires a sensitive HBV DNA assay. Aim: We aimed at determining the frequency of OBI in infants, born to HBsAg-positive mothers, who received immunoprophylaxis at birth. Methods: Sixty-four infants and children, born to HBsAg-positive mothers, who received hepatitis B immunoglobulin and HBV vaccine within 48 h after birth, were tested for HBV serological profile and HBV DNA by real-time PCR at least 1 month after last dose of HBV vaccine and not before 6 months of age. Results: The median age of the studied infants and children was 8 months, ranging from 6 to 132 months; 54.7 % were females. HBV DNA was detected in 2 infants. One case had OBI; she was negative for HBsAg, anti-HBc total, HBeAg and was positive for anti-HBs (titer 267 mIU/mL) with low level of viremia (HBV DNA 1.13 x 103 IU/mL). Another infant showed immunoprophylaxis failure with positive HBsAg, anti-HBc total, HBeAg, negative anti-HBe and anti-HBs; HBV viral load was 1.7 × 108 IU/mL. Both mothers were HBsAg and HBeAg-positive. Conclusion: OBI may occur in infants born to HBsAg-positive mothers despite the receipt of immunoprophylaxis. OBI was detected in a low frequency in the present study. Anti-HBs positivity does not exclude OBI.","author":[{"dropping-particle":"","family":"Foaud","given":"Hanan","non-dropping-particle":"","parse-names":false,"suffix":""},{"dropping-particle":"","family":"Maklad","given":"Sahar","non-dropping-particle":"","parse-names":false,"suffix":""},{"dropping-particle":"","family":"Mahmoud","given":"Faten","non-dropping-particle":"","parse-names":false,"suffix":""},{"dropping-particle":"","family":"El-Karaksy","given":"Hanaa","non-dropping-particle":"","parse-names":false,"suffix":""}],"container-title":"Infection","id":"ITEM-1","issue":"3","issued":{"date-parts":[["2015","6","4"]]},"page":"307-314","publisher":"Urban und Vogel GmbH","title":"Occult hepatitis B virus infection in children born to HBsAg-positive mothers after neonatal passive-active immunoprophylaxis","type":"article-journal","volume":"43"},"uris":["http://www.mendeley.com/documents/?uuid=9c25d9b7-3e64-37b5-af2f-932cdbddd8ce"]}],"mendeley":{"formattedCitation":"&lt;span style=\"baseline\"&gt;[&lt;span style=\"baseline\"&gt;34&lt;/span&gt;]&lt;/span&gt;","plainTextFormattedCitation":"[34]","previouslyFormattedCitation":"&lt;span style=\"baseline\"&gt;[&lt;span style=\"baseline\"&gt;34&lt;/span&gt;]&lt;/span&gt;"},"properties":{"noteIndex":0},"schema":"https://github.com/citation-style-language/schema/raw/master/csl-citation.json"}</w:instrText>
            </w:r>
            <w:r>
              <w:fldChar w:fldCharType="separate"/>
            </w:r>
            <w:r w:rsidRPr="00014617">
              <w:rPr>
                <w:noProof/>
              </w:rPr>
              <w:t>[34]</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U</w:t>
            </w:r>
          </w:p>
        </w:tc>
        <w:tc>
          <w:tcPr>
            <w:tcW w:w="406" w:type="pct"/>
            <w:noWrap/>
            <w:hideMark/>
          </w:tcPr>
          <w:p w:rsidR="002E2AC5" w:rsidRPr="00BD5A17" w:rsidRDefault="002E2AC5" w:rsidP="002E2AC5">
            <w:r w:rsidRPr="00BD5A17">
              <w:t>N</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Elrashidy (2014)</w:t>
            </w:r>
            <w:r>
              <w:fldChar w:fldCharType="begin" w:fldLock="1"/>
            </w:r>
            <w:r>
              <w:instrText>ADDIN CSL_CITATION {"citationItems":[{"id":"ITEM-1","itemData":{"DOI":"10.4161/HV.29521","ISSN":"2164554X","PMID":"25424940","abstract":"Background The prevalence of occult hepatitis B (HB) infection (OBI) in HB-vaccinated diabetic children has not yet been tested. Here, we aimed to determine the prevalence of OBI among HB-vaccinate...","author":[{"dropping-particle":"","family":"Elrashidy","given":"Heba","non-dropping-particle":"","parse-names":false,"suffix":""},{"dropping-particle":"","family":"El-Didamony","given":"Gamal","non-dropping-particle":"","parse-names":false,"suffix":""},{"dropping-particle":"","family":"Elbahrawy","given":"Ashraf","non-dropping-particle":"","parse-names":false,"suffix":""},{"dropping-particle":"","family":"Hashim","given":"Alaa","non-dropping-particle":"","parse-names":false,"suffix":""},{"dropping-particle":"","family":"Alashker","given":"Ahmed","non-dropping-particle":"","parse-names":false,"suffix":""},{"dropping-particle":"","family":"Morsy","given":"Mohamed Hanafy","non-dropping-particle":"","parse-names":false,"suffix":""},{"dropping-particle":"","family":"Elwassief","given":"Ahmed","non-dropping-particle":"","parse-names":false,"suffix":""},{"dropping-particle":"","family":"Elmestikawy","given":"Amr","non-dropping-particle":"","parse-names":false,"suffix":""},{"dropping-particle":"","family":"Abdallah","given":"Abdallah Mahmoud","non-dropping-particle":"","parse-names":false,"suffix":""},{"dropping-particle":"","family":"Mohammad","given":"Abdel Gawad Saeid","non-dropping-particle":"","parse-names":false,"suffix":""},{"dropping-particle":"","family":"Mostafa","given":"Mohamed","non-dropping-particle":"","parse-names":false,"suffix":""},{"dropping-particle":"","family":"George","given":"Nilly M.","non-dropping-particle":"","parse-names":false,"suffix":""},{"dropping-particle":"","family":"Abdelhafeez","given":"Hafez","non-dropping-particle":"","parse-names":false,"suffix":""}],"container-title":"http://dx.doi.org/10.4161/hv.29521","id":"ITEM-1","issue":"8","issued":{"date-parts":[["2014","8","1"]]},"page":"2336-2341","publisher":"Taylor &amp; Francis","title":"Absence of occult hepatitis B virus infection in sera of diabetic children and adolescents following hepatitis B vaccination","type":"article-journal","volume":"10"},"uris":["http://www.mendeley.com/documents/?uuid=49495a2d-5d85-3187-a730-a4adba3d4cf6"]}],"mendeley":{"formattedCitation":"&lt;span style=\"baseline\"&gt;[&lt;span style=\"baseline\"&gt;35&lt;/span&gt;]&lt;/span&gt;","plainTextFormattedCitation":"[35]","previouslyFormattedCitation":"&lt;span style=\"baseline\"&gt;[&lt;span style=\"baseline\"&gt;35&lt;/span&gt;]&lt;/span&gt;"},"properties":{"noteIndex":0},"schema":"https://github.com/citation-style-language/schema/raw/master/csl-citation.json"}</w:instrText>
            </w:r>
            <w:r>
              <w:fldChar w:fldCharType="separate"/>
            </w:r>
            <w:r w:rsidRPr="00014617">
              <w:rPr>
                <w:noProof/>
              </w:rPr>
              <w:t>[35]</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U</w:t>
            </w:r>
          </w:p>
        </w:tc>
        <w:tc>
          <w:tcPr>
            <w:tcW w:w="406" w:type="pct"/>
            <w:noWrap/>
            <w:hideMark/>
          </w:tcPr>
          <w:p w:rsidR="002E2AC5" w:rsidRPr="00BD5A17" w:rsidRDefault="002E2AC5" w:rsidP="002E2AC5">
            <w:r w:rsidRPr="00BD5A17">
              <w:t>N</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Said (2013)</w:t>
            </w:r>
            <w:r>
              <w:fldChar w:fldCharType="begin" w:fldLock="1"/>
            </w:r>
            <w:r>
              <w:instrText>ADDIN CSL_CITATION {"citationItems":[{"id":"ITEM-1","itemData":{"DOI":"10.4254/WJH.V5.I2.64","ISSN":"19485182","PMID":"23646231","abstract":"AIM: To identify blood donors with occult hepatitis B virus (HBV) infection (OBI) to promote safe blood donation. METHODS: Descriptive cross sectional study was conducted on 3167 blood donors negative for hepatitis B surface antigen (HBsAg), hepatitis C antibody (HCV Ab) and human immunodeficiency virus Ab. They were subjected to the detection of alanine aminotransferase (ALT) and aspartate transaminase (AST) and screening for anti-HBV core antibodies (total) by two different techniques; [Monoliza antibodies to hepatitis B core (Anti-HBc) Plus-Bio-Rad] and (ARC-HBc total-ABBOT). Positive samples were subjected to quantitative detection of antibodies to hepatitis B surface (anti-HBs) (ETI-AB-AUK-3, Dia Sorin-Italy). Serum anti-HBs titers &gt; 10 IU/L was considered positive. Quantitative HBV DNA by real time polymerase chain reaction (PCR) (QIAGEN-Germany) with 3.8 IU/mL detection limit was estimated for blood units with negative serum anti-HBs and also for 32 whose anti-HBs serum titers were &gt; 1000 IU/L. Also, 265 recipients were included, 34 of whom were followed up for 3-6 mo. Recipients were investigated for ALT and AST, HBV serological markers: HBsAg (ETI-MAK-4, Dia Sorin-Italy), anti-HBc, quantitative detection of anti-HBs and HBV-DNA. RESULTS: 525/3167 (16.6%) of blood units were positive for total anti-HBc, 64% of those were anti- HBs positive. Confirmation by ARCHITECT anti-HBc assay were carried out for 498/525 anti-HBc positive samples, where 451 (90.6%) confirmed positive. Reactivity for anti-HBc was considered confirmed only if two positive results were obtained for each sample, giving an overall prevalence of 451/3167 (14.2%) for total anti-HBc. HBV DNA was quantified by real time PCR in 52/303 (17.2%) of anti-HBc positive blood donors (viral load range: 5 to 3.5 x 105 IU/mL) with a median of 200 IU/mL (mean: 1.8 x 104 ± 5.1 x 104 IU/mL). Anti- HBc was the only marker in 68.6% of donors. Univariate and multivariate logistic analysis for identifying risk factors associated with anti-HBc and HBV-DNA positivity among blood donors showed that age above thirty and marriage were the most significant risk factors for prediction of anti-HBc positivity with AOR 1.8 (1.4-2.4) and 1.4 (1.0-1.9) respectively. Other risk factors as gender, history of blood transfusion, diabetes mellitus, frequent injections, tattooing, previous surgery, hospitalization, Bilharziasis or positive family history of HBV or HCV infections were not found to be associated with po…","author":[{"dropping-particle":"","family":"Said","given":"Zeinab N.","non-dropping-particle":"","parse-names":false,"suffix":""},{"dropping-particle":"","family":"Sayed","given":"Manal H.El","non-dropping-particle":"","parse-names":false,"suffix":""},{"dropping-particle":"","family":"Salama","given":"Iman I.","non-dropping-particle":"","parse-names":false,"suffix":""},{"dropping-particle":"","family":"Aboel-Magd","given":"Enas K.","non-dropping-particle":"","parse-names":false,"suffix":""},{"dropping-particle":"","family":"Mahmoud","given":"Magda H.","non-dropping-particle":"","parse-names":false,"suffix":""},{"dropping-particle":"El","family":"Setouhy","given":"Maged","non-dropping-particle":"","parse-names":false,"suffix":""},{"dropping-particle":"","family":"Mouftah","given":"Faten","non-dropping-particle":"","parse-names":false,"suffix":""},{"dropping-particle":"","family":"Azzab","given":"Manal B.","non-dropping-particle":"","parse-names":false,"suffix":""},{"dropping-particle":"","family":"Goubran","given":"Heidi","non-dropping-particle":"","parse-names":false,"suffix":""},{"dropping-particle":"","family":"Bassili","given":"Amal","non-dropping-particle":"","parse-names":false,"suffix":""},{"dropping-particle":"","family":"Esmat","given":"Gamal E.","non-dropping-particle":"","parse-names":false,"suffix":""}],"container-title":"World Journal of Hepatology","id":"ITEM-1","issue":"2","issued":{"date-parts":[["2013","2","2"]]},"page":"64","publisher":"Baishideng Publishing Group Inc","title":"Occult hepatitis B virus infection among Egyptian blood donors","type":"article-journal","volume":"5"},"uris":["http://www.mendeley.com/documents/?uuid=b83d0d85-a5a5-3899-9660-409aa992467c"]}],"mendeley":{"formattedCitation":"&lt;span style=\"baseline\"&gt;[&lt;span style=\"baseline\"&gt;36&lt;/span&gt;]&lt;/span&gt;","plainTextFormattedCitation":"[36]","previouslyFormattedCitation":"&lt;span style=\"baseline\"&gt;[&lt;span style=\"baseline\"&gt;36&lt;/span&gt;]&lt;/span&gt;"},"properties":{"noteIndex":0},"schema":"https://github.com/citation-style-language/schema/raw/master/csl-citation.json"}</w:instrText>
            </w:r>
            <w:r>
              <w:fldChar w:fldCharType="separate"/>
            </w:r>
            <w:r w:rsidRPr="00014617">
              <w:rPr>
                <w:noProof/>
              </w:rPr>
              <w:t>[36]</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U</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lastRenderedPageBreak/>
              <w:t>Antar(2010)</w:t>
            </w:r>
            <w:r>
              <w:fldChar w:fldCharType="begin" w:fldLock="1"/>
            </w:r>
            <w:r>
              <w:instrText>ADDIN CSL_CITATION {"citationItems":[{"id":"ITEM-1","itemData":{"DOI":"10.1111/J.1365-3148.2010.01021.X","ISSN":"1365-3148","PMID":"20573069","abstract":"Background: Screening for hepatitis B virus surface antigen (HBsAg) reduces the risk of transfusion-transmitted hepatitis B viral (HBV) infection. However, the absence of HBsAg in the blood of apparently healthy individuals may not be sufficient to ensure the lack of circulating HBV. Blood containing anti-hepatitis B core antibody (anti-HBc) without detectable presence of HBsAg might be infectious; therefore, screening for anti-HBc has been implemented in some countries resulting in a decrease in the risk of post-transfusion HBV infection. Aim: To study the seroprevalence of anti-HBc. The relationship between anti-HBc positivity and the presence of circulating HBV among healthy blood donors negative for HBsAg will be helpful to decide whether supplemental testing may bring additional safety to blood products. Material and methods: A total of 1026 serum samples collected from HBsAg-negative Egyptian healthy male donors were tested for the presence of anti-HBc (both IgM and IgG types) using the competitive enzyme-linked immunosorbent assay technique. Anti-HBc-positive samples were subjected to real-time polymerase chain reaction to confirm the presence of HBV DNA. Results: Of the 1026 samples tested, 80 (7·8%) blood samples were found to be reactive to anti-HBc. Of those, HBV DNA was detected in five of the samples (6·25%). The levels of detected viraemia were variable among the five donors. Conclusion: This study shows the insufficient effectiveness of HBsAg screening in protecting blood recipients from HBV infection. Inclusion of anti-HBc testing should be considered in the screening of blood donors. © 2010 The Authors. Transfusion Medicine © 2010 British Blood Transfusion Society.","author":[{"dropping-particle":"","family":"Antar","given":"W.","non-dropping-particle":"","parse-names":false,"suffix":""},{"dropping-particle":"","family":"El-Shokry","given":"M. H.","non-dropping-particle":"","parse-names":false,"suffix":""},{"dropping-particle":"","family":"Abd El Hamid","given":"W. A.","non-dropping-particle":"","parse-names":false,"suffix":""},{"dropping-particle":"","family":"Helmy","given":"M. F.","non-dropping-particle":"","parse-names":false,"suffix":""}],"container-title":"Transfusion Medicine","id":"ITEM-1","issue":"6","issued":{"date-parts":[["2010","12","1"]]},"page":"409-413","publisher":"John Wiley &amp; Sons, Ltd","title":"Significance of detecting anti-HBc among Egyptian male blood donors negative for HBsAg*","type":"article-journal","volume":"20"},"uris":["http://www.mendeley.com/documents/?uuid=cdcf2a2a-115f-3a8b-b30f-433345efcfeb"]}],"mendeley":{"formattedCitation":"&lt;span style=\"baseline\"&gt;[&lt;span style=\"baseline\"&gt;37&lt;/span&gt;]&lt;/span&gt;","plainTextFormattedCitation":"[37]","previouslyFormattedCitation":"&lt;span style=\"baseline\"&gt;[&lt;span style=\"baseline\"&gt;37&lt;/span&gt;]&lt;/span&gt;"},"properties":{"noteIndex":0},"schema":"https://github.com/citation-style-language/schema/raw/master/csl-citation.json"}</w:instrText>
            </w:r>
            <w:r>
              <w:fldChar w:fldCharType="separate"/>
            </w:r>
            <w:r w:rsidRPr="00014617">
              <w:rPr>
                <w:noProof/>
              </w:rPr>
              <w:t>[37]</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U</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 El-Zayadi(2008)</w:t>
            </w:r>
            <w:r>
              <w:fldChar w:fldCharType="begin" w:fldLock="1"/>
            </w:r>
            <w:r>
              <w:instrText>ADDIN CSL_CITATION {"citationItems":[{"id":"ITEM-1","itemData":{"DOI":"10.1111/J.1365-3148.2007.00806.X","ISSN":"1365-3148","PMID":"18279193","abstract":"Occult hepatitis B virus (HBV) in blood donors is considered as a potential risk for transmission of HBV infection. The aim of this study was to determine the prevalence of anti-hepatitis B core antibody (anti-HBC) positivity in Egyptian blood donations as well as to estimate the frequency of HBV-DNA in anti-HBc-positive donations. The study included 760 Egyptian healthy blood donors, representing 26 different Egyptian governorates screened according to routine practice for the presence of hepatitis B surface antigen (HBsAg), hepatitis C virus (HCV) antibodies (Abs), HIV-1/2 Abs and Treponema Abs. The accepted blood units for donation were tested for the presence of total anti-HBc Abs by two tests. Positive units for anti-HBc were further tested for HBV-DNA by polymerase chain reaction. According to routine screening, a total of 48/760 units (6.3%) were rejected [38 (5%) HCV-Ab-positive units, 9 (1.18%) HbsAg-positive units and 1 (0.13%) Treponema-Ab-positive unit]. Among the accepted blood units for donation, prevalence of anti-HBc was 78/712 units (10.96%). HBV-DNA was detected in 9/78 (11.54%) of the anti-HBc-positive units, and thus, occult HBV infection was detected in 9/712 (1.26%) of the accepted blood donations. Implementing anti-HBc test to the routine assay for the forthcoming two decades would certainly eliminate possible HBV-infected units. Rejection of these units will be beneficial to decrease the risk of HBV transmission with its potential consequences particularly in immunocompromised recipients. © 2008 The Authors.","author":[{"dropping-particle":"","family":"El-Zayadi","given":"A. R.","non-dropping-particle":"","parse-names":false,"suffix":""},{"dropping-particle":"","family":"Ibrahim","given":"E. H.","non-dropping-particle":"","parse-names":false,"suffix":""},{"dropping-particle":"","family":"Badran","given":"H. M.","non-dropping-particle":"","parse-names":false,"suffix":""},{"dropping-particle":"","family":"Saeid","given":"A.","non-dropping-particle":"","parse-names":false,"suffix":""},{"dropping-particle":"","family":"Moneib","given":"N. A.","non-dropping-particle":"","parse-names":false,"suffix":""},{"dropping-particle":"","family":"Shemis","given":"M. A.","non-dropping-particle":"","parse-names":false,"suffix":""},{"dropping-particle":"","family":"Abdel-Sattar","given":"R. M.","non-dropping-particle":"","parse-names":false,"suffix":""},{"dropping-particle":"","family":"Ahmady","given":"A. M.","non-dropping-particle":"","parse-names":false,"suffix":""},{"dropping-particle":"","family":"El-Nakeeb","given":"A.","non-dropping-particle":"","parse-names":false,"suffix":""}],"container-title":"Transfusion Medicine","id":"ITEM-1","issue":"1","issued":{"date-parts":[["2008","2","1"]]},"page":"55-61","publisher":"John Wiley &amp; Sons, Ltd","title":"Anti-HBc screening in Egyptian blood donors reduces the risk of hepatitis B virus transmission","type":"article-journal","volume":"18"},"uris":["http://www.mendeley.com/documents/?uuid=ef848c03-13c3-3ef7-a85e-980cba71cd39"]}],"mendeley":{"formattedCitation":"&lt;span style=\"baseline\"&gt;[&lt;span style=\"baseline\"&gt;38&lt;/span&gt;]&lt;/span&gt;","plainTextFormattedCitation":"[38]","previouslyFormattedCitation":"&lt;span style=\"baseline\"&gt;[&lt;span style=\"baseline\"&gt;38&lt;/span&gt;]&lt;/span&gt;"},"properties":{"noteIndex":0},"schema":"https://github.com/citation-style-language/schema/raw/master/csl-citation.json"}</w:instrText>
            </w:r>
            <w:r>
              <w:fldChar w:fldCharType="separate"/>
            </w:r>
            <w:r w:rsidRPr="00014617">
              <w:rPr>
                <w:noProof/>
              </w:rPr>
              <w:t>[38]</w:t>
            </w:r>
            <w:r>
              <w:fldChar w:fldCharType="end"/>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U</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Pr="00BD5A17" w:rsidRDefault="002E2AC5" w:rsidP="002E2AC5">
            <w:r w:rsidRPr="00BD5A17">
              <w:t>Y</w:t>
            </w:r>
          </w:p>
        </w:tc>
        <w:tc>
          <w:tcPr>
            <w:tcW w:w="406" w:type="pct"/>
            <w:noWrap/>
            <w:hideMark/>
          </w:tcPr>
          <w:p w:rsidR="002E2AC5" w:rsidRDefault="002E2AC5" w:rsidP="002E2AC5">
            <w:r w:rsidRPr="00BD5A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 xml:space="preserve">Mahmoud(2018) </w:t>
            </w:r>
            <w:r>
              <w:fldChar w:fldCharType="begin" w:fldLock="1"/>
            </w:r>
            <w:r>
              <w:instrText>ADDIN CSL_CITATION {"citationItems":[{"id":"ITEM-1","itemData":{"ISSN":"1110-4902","PMID":"30242997","abstract":"Occult hepatitis B virus infection (OBI) is a challenging topic with much debate regarding its clinical and virological relevance. The reliance on anti HBc seropositivity for diagnosis of OBI is still controversial. We aimed to determine the frequency of OBI among Egyptian blood donors, the role of anti HBc and HBe Ag as predictors of OBI and the possible risk factors. A total of 300 randomly selected hepatitis B surface antigen (HBsAg) negative blood donors at the Blood Bank of Al Azhar University Hospital in Assiut were included. Measurement of liver enzymes and screening for HBV core antibodies (anti HBc) and Hepatitis e antigen (HbeAg) were done. Quantitative HBV DNA measurement was achieved by real time polymerase chain reaction with a detection limit of 20 IU/mL after DNA extraction from the peripheral blood mononuclear cells (PBMC). The prevalence of OBI was 3.7% (11/300) among the donors and the majority had low level viremia (63.6%). Anti HBc was detected in 20.7% (62/300) (group I). OBI was detected in 14.5% (9/62) in group I compared to 0.84% (2/238) in the anti-HBc Ab negative donors (group II). Anti HBc had a sensitivity and specificity of nearly 82% for detection of OBI with a high negative predictive value (99.16%). HBe Ag was detected in only 1.6% (1/62) of group I. There were no statistical significant differences regarding the liver enzymes, demographic data or risk factors between group I and II and even between cases of OBI and those without. We conclude that OBI exists in an alarming percentage among Egyptian blood donors. Anti HBc should be introduced in the routine blood screening. Negative anti HBc results ensures safe blood, while positive results need nucleic acid confirmation especially if given to high risk recipients. More in-depth evaluation of the immunization program is needed.","author":[{"dropping-particle":"","family":"Mahmoud","given":"Ashraf I.","non-dropping-particle":"","parse-names":false,"suffix":""},{"dropping-particle":"","family":"Elsherbiny","given":"Nahla M.","non-dropping-particle":"","parse-names":false,"suffix":""},{"dropping-particle":"","family":"Afifi","given":"Noha A.","non-dropping-particle":"","parse-names":false,"suffix":""},{"dropping-particle":"","family":"Ahmed","given":"Bahaa M.","non-dropping-particle":"","parse-names":false,"suffix":""},{"dropping-particle":"","family":"Yasin","given":"Ayman S.","non-dropping-particle":"","parse-names":false,"suffix":""}],"container-title":"The Egyptian Journal of Immunology","id":"ITEM-1","issue":"1","issued":{"date-parts":[["2018","1","1"]]},"page":"45-56","publisher":"NLM (Medline)","title":"Occult Hepatitis B Infection Among Blood Donors in Al Azhar University Hospital, Upper Egypt: The Current Status After 25 years of Vaccine Introduction.","type":"article-journal","volume":"25"},"uris":["http://www.mendeley.com/documents/?uuid=baada6a1-2517-39a7-945a-0c9c9ddfd3bc"]}],"mendeley":{"formattedCitation":"&lt;span style=\"baseline\"&gt;[&lt;span style=\"baseline\"&gt;39&lt;/span&gt;]&lt;/span&gt;","plainTextFormattedCitation":"[39]","previouslyFormattedCitation":"&lt;span style=\"baseline\"&gt;[&lt;span style=\"baseline\"&gt;39&lt;/span&gt;]&lt;/span&gt;"},"properties":{"noteIndex":0},"schema":"https://github.com/citation-style-language/schema/raw/master/csl-citation.json"}</w:instrText>
            </w:r>
            <w:r>
              <w:fldChar w:fldCharType="separate"/>
            </w:r>
            <w:r w:rsidRPr="00014617">
              <w:rPr>
                <w:noProof/>
              </w:rPr>
              <w:t>[39]</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 </w:t>
            </w:r>
            <w:r>
              <w:t>N</w:t>
            </w:r>
          </w:p>
        </w:tc>
        <w:tc>
          <w:tcPr>
            <w:tcW w:w="406" w:type="pct"/>
            <w:noWrap/>
            <w:hideMark/>
          </w:tcPr>
          <w:p w:rsidR="002E2AC5" w:rsidRPr="00014617" w:rsidRDefault="002E2AC5" w:rsidP="002E2AC5">
            <w:pPr>
              <w:spacing w:after="160" w:line="259" w:lineRule="auto"/>
            </w:pPr>
            <w:r w:rsidRPr="00014617">
              <w:t> </w:t>
            </w:r>
            <w:r>
              <w:t>N</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Y</w:t>
            </w:r>
          </w:p>
        </w:tc>
        <w:tc>
          <w:tcPr>
            <w:tcW w:w="406" w:type="pct"/>
            <w:noWrap/>
            <w:hideMark/>
          </w:tcPr>
          <w:p w:rsidR="002E2AC5" w:rsidRPr="00014617" w:rsidRDefault="002E2AC5" w:rsidP="002E2AC5">
            <w:pPr>
              <w:spacing w:after="160" w:line="259" w:lineRule="auto"/>
            </w:pPr>
            <w:r w:rsidRPr="00014617">
              <w:t> </w:t>
            </w:r>
            <w:r>
              <w:t>7</w:t>
            </w:r>
          </w:p>
        </w:tc>
      </w:tr>
      <w:tr w:rsidR="002E2AC5" w:rsidRPr="00014617" w:rsidTr="00814451">
        <w:trPr>
          <w:trHeight w:val="330"/>
        </w:trPr>
        <w:tc>
          <w:tcPr>
            <w:tcW w:w="936" w:type="pct"/>
            <w:noWrap/>
            <w:hideMark/>
          </w:tcPr>
          <w:p w:rsidR="002E2AC5" w:rsidRPr="00014617" w:rsidRDefault="002E2AC5" w:rsidP="002E2AC5">
            <w:pPr>
              <w:spacing w:after="160" w:line="259" w:lineRule="auto"/>
            </w:pPr>
            <w:r w:rsidRPr="00014617">
              <w:t>Kishk(2015)</w:t>
            </w:r>
            <w:r>
              <w:fldChar w:fldCharType="begin" w:fldLock="1"/>
            </w:r>
            <w:r>
              <w:instrText>ADDIN CSL_CITATION {"citationItems":[{"id":"ITEM-1","itemData":{"DOI":"10.1186/S12985-015-0389-Y/TABLES/3","ISSN":"1743422X","PMID":"26420301","abstract":"Background: Major hydrophilic region in genomic HBV extending from aa99 to aa169, clustered with a highly conformational epitope, is critical to the antigenicity of hepatitis B surface antigen (HBsAg) and may affect the diagnosis of HBV in HBV screening test. So, this study aimed to characterize variants of S gene product of hepatitis B virus (HBV) isolated from patients with overt or occult HBV infection in north-eastern Egypt. Methods: The study included sera of two different groups of volunteer blood donors (VBDs), 82 with overt HBV that were positive for HBsAg and anti-HBc and 343 donors negative for HBsAg eligible for donation. Of the latter group, only 44 were positive for anti-HBc. All anti-HBc positive sera were subjected to HBV DNA detection and partial sequence analysis targeting the HBV S gene. Results: HBV DNA was detected in 22.7 % of HBsAg-/anti-HBc</w:instrText>
            </w:r>
            <w:r>
              <w:rPr>
                <w:rFonts w:ascii="Cambria Math" w:hAnsi="Cambria Math" w:cs="Cambria Math"/>
              </w:rPr>
              <w:instrText>∈</w:instrText>
            </w:r>
            <w:r>
              <w:instrText>+</w:instrText>
            </w:r>
            <w:r>
              <w:rPr>
                <w:rFonts w:ascii="Cambria Math" w:hAnsi="Cambria Math" w:cs="Cambria Math"/>
              </w:rPr>
              <w:instrText>∈</w:instrText>
            </w:r>
            <w:r>
              <w:instrText>(10/44 patients) and in 90 % of HBsAg</w:instrText>
            </w:r>
            <w:r>
              <w:rPr>
                <w:rFonts w:ascii="Cambria Math" w:hAnsi="Cambria Math" w:cs="Cambria Math"/>
              </w:rPr>
              <w:instrText>∈</w:instrText>
            </w:r>
            <w:r>
              <w:instrText>+</w:instrText>
            </w:r>
            <w:r>
              <w:rPr>
                <w:rFonts w:ascii="Cambria Math" w:hAnsi="Cambria Math" w:cs="Cambria Math"/>
              </w:rPr>
              <w:instrText>∈</w:instrText>
            </w:r>
            <w:r>
              <w:instrText>donors (74/82 patients) with significant statistical difference (P</w:instrText>
            </w:r>
            <w:r>
              <w:rPr>
                <w:rFonts w:ascii="Cambria Math" w:hAnsi="Cambria Math" w:cs="Cambria Math"/>
              </w:rPr>
              <w:instrText>∈</w:instrText>
            </w:r>
            <w:r>
              <w:instrText>=</w:instrText>
            </w:r>
            <w:r>
              <w:rPr>
                <w:rFonts w:ascii="Cambria Math" w:hAnsi="Cambria Math" w:cs="Cambria Math"/>
              </w:rPr>
              <w:instrText>∈</w:instrText>
            </w:r>
            <w:r>
              <w:instrText>0.0001). Phylogenetic analysis showed that HBV strains retrieved from both groups were of genotype D. Amino acid escape mutation T125M was detected in only 2 samples of the occult infection group and in none of the overt group (P</w:instrText>
            </w:r>
            <w:r>
              <w:rPr>
                <w:rFonts w:ascii="Cambria Math" w:hAnsi="Cambria Math" w:cs="Cambria Math"/>
              </w:rPr>
              <w:instrText>∈</w:instrText>
            </w:r>
            <w:r>
              <w:instrText>=</w:instrText>
            </w:r>
            <w:r>
              <w:rPr>
                <w:rFonts w:ascii="Cambria Math" w:hAnsi="Cambria Math" w:cs="Cambria Math"/>
              </w:rPr>
              <w:instrText>∈</w:instrText>
            </w:r>
            <w:r>
              <w:instrText>0.01). Different amino acid substitutions were identified in overt infection group: S143L/T (16.2 %, 12/74) and P120T/S (2.7 %, 2/74). Q129R was significantly more frequent in cases with occult HBV infection (40 %, 4/10) than overt group (6.8 %, 5/74) (P</w:instrText>
            </w:r>
            <w:r>
              <w:rPr>
                <w:rFonts w:ascii="Cambria Math" w:hAnsi="Cambria Math" w:cs="Cambria Math"/>
              </w:rPr>
              <w:instrText>∈</w:instrText>
            </w:r>
            <w:r>
              <w:instrText>=</w:instrText>
            </w:r>
            <w:r>
              <w:rPr>
                <w:rFonts w:ascii="Cambria Math" w:hAnsi="Cambria Math" w:cs="Cambria Math"/>
              </w:rPr>
              <w:instrText>∈</w:instrText>
            </w:r>
            <w:r>
              <w:instrText>0.01). Conclusions: HBV genotype D predominated both in patients with overt and occult HBV infection. Different profiles of amino acid substitutions in the major hydrophilic region were seen in these two groups in Egypt.","author":[{"dropping-particle":"","family":"Kishk","given":"Rania","non-dropping-particle":"","parse-names":false,"suffix":""},{"dropping-particle":"","family":"Nemr","given":"Nader","non-dropping-particle":"","parse-names":false,"suffix":""},{"dropping-particle":"","family":"Elkady","given":"Abeer","non-dropping-particle":"","parse-names":false,"suffix":""},{"dropping-particle":"","family":"Mandour","given":"Mohamed","non-dropping-particle":"","parse-names":false,"suffix":""},{"dropping-particle":"","family":"Aboelmagd","given":"Mohamed","non-dropping-particle":"","parse-names":false,"suffix":""},{"dropping-particle":"","family":"Ramsis","given":"Nevene","non-dropping-particle":"","parse-names":false,"suffix":""},{"dropping-particle":"","family":"Hassan","given":"Mohamed","non-dropping-particle":"","parse-names":false,"suffix":""},{"dropping-particle":"","family":"Soliman","given":"Nashaat","non-dropping-particle":"","parse-names":false,"suffix":""},{"dropping-particle":"","family":"Iijima","given":"Sayuki","non-dropping-particle":"","parse-names":false,"suffix":""},{"dropping-particle":"","family":"Murakami","given":"Shuko","non-dropping-particle":"","parse-names":false,"suffix":""},{"dropping-particle":"","family":"Tanaka","given":"Yasuhito","non-dropping-particle":"","parse-names":false,"suffix":""},{"dropping-particle":"","family":"Ragheb","given":"Mostafa","non-dropping-particle":"","parse-names":false,"suffix":""}],"container-title":"Virology Journal","id":"ITEM-1","issue":"1","issued":{"date-parts":[["2015","9","30"]]},"page":"1-8","publisher":"BioMed Central Ltd.","title":"Hepatitis B surface gene variants isolated from blood donors with overt and occult HBV infection in north eastern Egypt","type":"article-journal","volume":"12"},"uris":["http://www.mendeley.com/documents/?uuid=4e3a20b7-8695-31d1-bb4f-a8dd8e7acd74"]}],"mendeley":{"formattedCitation":"&lt;span style=\"baseline\"&gt;[&lt;span style=\"baseline\"&gt;40&lt;/span&gt;]&lt;/span&gt;","plainTextFormattedCitation":"[40]","previouslyFormattedCitation":"&lt;span style=\"baseline\"&gt;[&lt;span style=\"baseline\"&gt;40&lt;/span&gt;]&lt;/span&gt;"},"properties":{"noteIndex":0},"schema":"https://github.com/citation-style-language/schema/raw/master/csl-citation.json"}</w:instrText>
            </w:r>
            <w:r>
              <w:fldChar w:fldCharType="separate"/>
            </w:r>
            <w:r w:rsidRPr="00014617">
              <w:rPr>
                <w:noProof/>
              </w:rPr>
              <w:t>[40]</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9</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Abdelaziz (2019)</w:t>
            </w:r>
            <w:r>
              <w:fldChar w:fldCharType="begin" w:fldLock="1"/>
            </w:r>
            <w:r>
              <w:instrText>ADDIN CSL_CITATION {"citationItems":[{"id":"ITEM-1","itemData":{"DOI":"10.21608/JHIPH.2019.59201","ISSN":"2357-0601","abstract":"Background:  Occult hepatitis B infection (OBI), defined as the presence of hepatitis B virus (HBV) DNA in liver or serum despite the absence of detectable hepatitis B surface antigen (HBsAg) is a frequent contaminant with human immunodeficiency virus (HIV). HIV has a negative effect on HBV disease accelerating its natural course. Objective: This study aimed to estimate the occurrence of OBI in Egyptian HIV-infected patients with isolated anti-HBc. Methods: This cross-sectional study was conducted on 197 HIV infected patients. They were tested for HBsAg, Antibody to hepatitis B surface antigen (anti-HBs), antibody to HBV core antigen (anti-HBc), and CD4 count. Patients with sole anti-HBc were screened for HBV DNA by polymerase chain reaction (PCR). Results: Among those patients, 13 (6.60%) were positive for HBsAg, 82 (41.62%) for anti-HBc and 70 (35.53%) for anti-HBs. Their corresponding median CD4 count was 310.00 cells/mm3, 497.50 cells/mm3 and 525.50 cells/mm3, respectively. Anti-HBc was the sole marker in 35 (17.77%) patients of whom 7 (20%) were HBV DNA positive indicating OBI. Most OBI patients were non-vaccinated against HBV. There was no significant statistical relationship between the presence of OBI and CD4 count, although most of them had CD4 count less than 500 cells/mm3. Conclusion: The present study underscores the importance of OBI screening among HIV patients with isolated anti-HBc.","author":[{"dropping-particle":"","family":"Abdelaziz","given":"Naglaa F.","non-dropping-particle":"","parse-names":false,"suffix":""},{"dropping-particle":"","family":"Fekry","given":"Marwa M.","non-dropping-particle":"","parse-names":false,"suffix":""},{"dropping-particle":"","family":"Hashish","given":"Mona H.","non-dropping-particle":"","parse-names":false,"suffix":""}],"container-title":"Journal of High Institute of Public Health","id":"ITEM-1","issue":"3","issued":{"date-parts":[["2019","12","1"]]},"page":"162-167","publisher":"High Institute of Public Health, Alexandria University","title":"Occult Hepatitis B Virus Infection in Egyptian HIV-Infected Patients with Isolated Anti-HBc","type":"article-journal","volume":"49"},"uris":["http://www.mendeley.com/documents/?uuid=faab5951-a00a-35a6-8698-35fdcefe913a"]}],"mendeley":{"formattedCitation":"&lt;span style=\"baseline\"&gt;[&lt;span style=\"baseline\"&gt;41&lt;/span&gt;]&lt;/span&gt;","plainTextFormattedCitation":"[41]","previouslyFormattedCitation":"&lt;span style=\"baseline\"&gt;[&lt;span style=\"baseline\"&gt;41&lt;/span&gt;]&lt;/span&gt;"},"properties":{"noteIndex":0},"schema":"https://github.com/citation-style-language/schema/raw/master/csl-citation.json"}</w:instrText>
            </w:r>
            <w:r>
              <w:fldChar w:fldCharType="separate"/>
            </w:r>
            <w:r w:rsidRPr="00014617">
              <w:rPr>
                <w:noProof/>
              </w:rPr>
              <w:t>[41]</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6</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Elmaghloub(2017)</w:t>
            </w:r>
            <w:r>
              <w:fldChar w:fldCharType="begin" w:fldLock="1"/>
            </w:r>
            <w:r>
              <w:instrText>ADDIN CSL_CITATION {"citationItems":[{"id":"ITEM-1","itemData":{"DOI":"10.26719/2017.23.5.329","ISSN":"1020-3397","PMID":"28730585","abstract":"We tested the frequency of occult hepatitis B infection (OBI) among Egyptian healthcare workers (HCWs). We tested 132 HCWs for hepatitis B virus (HBV) DNA by nested polymerase chain reaction (PCR), and hepatitis C virus antibody (anti-HCV) by ELISA. HCV RNA was measured by nested PCR in anti-HCV-positive HCWs. HBV-DNA-positive HCWs were subjected to HBV genotyping. We included 132 HCWs who were negative for hepatitis B surface antigen and positive for hepatitis B core antibody (anti-HBc). OBI was detected in 7 male HCWs, and HBV E genotype was detected in 3, HBV D in 2 and HBV D and E in 2. Two OBI-positive HCWs had a history of neonatal hepatitis B vaccination. Anti-HCV seropositivity was detected in 17 HCWs who were positive for anti-HBc; 15 of whom were positive for HCV RNA by nested PCR. HCV infection was confirmed by anti-HCV and HCV RNA in 1 of 7 HCWs with OBI. In conclusion, Egyptian HCWs have a significant rate of OBI and HBV E genotype is prevalent.","author":[{"dropping-particle":"","family":"Elmaghloub","given":"Reem","non-dropping-particle":"","parse-names":false,"suffix":""},{"dropping-particle":"","family":"Elbahrawy","given":"Ashraf","non-dropping-particle":"","parse-names":false,"suffix":""},{"dropping-particle":"","family":"Didamony","given":"Gamal","non-dropping-particle":"El","parse-names":false,"suffix":""},{"dropping-particle":"","family":"Hashim","given":"Alaa","non-dropping-particle":"","parse-names":false,"suffix":""},{"dropping-particle":"","family":"Morsy","given":"Mohamed H.","non-dropping-particle":"","parse-names":false,"suffix":""},{"dropping-particle":"","family":"Hantour","given":"Osamah","non-dropping-particle":"","parse-names":false,"suffix":""},{"dropping-particle":"","family":"Hantour","given":"Abdelateef","non-dropping-particle":"","parse-names":false,"suffix":""},{"dropping-particle":"","family":"Abdelbaseer","given":"Mohamed","non-dropping-particle":"","parse-names":false,"suffix":""}],"container-title":"Eastern Mediterranean health journal = La revue de sante de la Mediterranee orientale = al-Majallah al-sihhiyah li-sharq al-mutawassit","id":"ITEM-1","issue":"5","issued":{"date-parts":[["2017"]]},"page":"329-334","publisher":"East Mediterr Health J","title":"Occult hepatitis B infection in Egyptian health care workers","type":"article-journal","volume":"23"},"uris":["http://www.mendeley.com/documents/?uuid=dee31f96-9a59-3dc1-a742-c363b95a2811"]}],"mendeley":{"formattedCitation":"&lt;span style=\"baseline\"&gt;[&lt;span style=\"baseline\"&gt;42&lt;/span&gt;]&lt;/span&gt;","plainTextFormattedCitation":"[42]","previouslyFormattedCitation":"&lt;span style=\"baseline\"&gt;[&lt;span style=\"baseline\"&gt;42&lt;/span&gt;]&lt;/span&gt;"},"properties":{"noteIndex":0},"schema":"https://github.com/citation-style-language/schema/raw/master/csl-citation.json"}</w:instrText>
            </w:r>
            <w:r>
              <w:fldChar w:fldCharType="separate"/>
            </w:r>
            <w:r w:rsidRPr="00014617">
              <w:rPr>
                <w:noProof/>
              </w:rPr>
              <w:t>[42]</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U</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Kishk(2014)</w:t>
            </w:r>
            <w:r>
              <w:fldChar w:fldCharType="begin" w:fldLock="1"/>
            </w:r>
            <w:r>
              <w:instrText>ADDIN CSL_CITATION {"citationItems":[{"id":"ITEM-1","itemData":{"ISSN":"1020-3397","URL":"http://www.emro.who.int/emhj-vol-20-2014/volume-20-issue-2/genotype-characterization-of-occult-hepatitis-b-virus-strains-among-egyptian-chronic-hepatitis-c-patients.html%0Ahttp://applications.emro.who.int/emhj/v20/02/EMHJ_2014_20_2_130_138.pdf%0Ahttp://ov","abstract":"Chronic hepatitis C virus (HCV) infection combined with occult hepatitis B virus (HBV) infection has been associated with increased risk of hepatitis, cirrhosis and hepatocellular carcinoma. This study aimed to determine the prevalence of occult HBV infection among Egyptian chronic HCV patients, the genotype and occurrence of surface gene mutations of HBV and the impact of co-infection on early response to treatment. The study enrolled 162 chronic HCV patients from Ismailia Fever Hospital, Egypt, who were HBV surface antigen-negative. All patients were given clinical assessment and biochemical, histological and virological examinations. HBV-DNA was detectable in sera from 3 patients out of the 40 patients who were positive for hepatitis B core antibody. These 3 patients were responsive to combination therapy at treatment week 12; only 1 of them had discontinued therapy by week 24. HBV genotype D was the only detectable genotype in those patients, with absence of \"a\" determinant mutations among those isolates.","accessed":{"date-parts":[["2022","11","12"]]},"author":[{"dropping-particle":"","family":"R.","given":"Kishk","non-dropping-particle":"","parse-names":false,"suffix":""},{"dropping-particle":"","family":"H.","given":"Aboul Atta","non-dropping-particle":"","parse-names":false,"suffix":""},{"dropping-particle":"","family":"M.","given":"Ragheb","non-dropping-particle":"","parse-names":false,"suffix":""},{"dropping-particle":"","family":"M.","given":"Kamel","non-dropping-particle":"","parse-names":false,"suffix":""},{"dropping-particle":"","family":"L.","given":"Metwally","non-dropping-particle":"","parse-names":false,"suffix":""},{"dropping-particle":"","family":"Kishk","given":"R","non-dropping-particle":"","parse-names":false,"suffix":""},{"dropping-particle":"","family":"Atta","given":"H A","non-dropping-particle":"","parse-names":false,"suffix":""},{"dropping-particle":"","family":"Ragheb","given":"M","non-dropping-particle":"","parse-names":false,"suffix":""},{"dropping-particle":"","family":"Kamel","given":"M","non-dropping-particle":"","parse-names":false,"suffix":""},{"dropping-particle":"","family":"Metwally","given":"L","non-dropping-particle":"","parse-names":false,"suffix":""},{"dropping-particle":"","family":"Nemr","given":"N","non-dropping-particle":"","parse-names":false,"suffix":""}],"container-title":"Eastern Mediterranean Health Journal","id":"ITEM-1","issue":"2","issued":{"date-parts":[["2014"]]},"page":"130-138","title":"Genotype characterization of occult hepatitis B virus strains among Egyptian chronic hepatitis C patients","type":"webpage","volume":"20"},"uris":["http://www.mendeley.com/documents/?uuid=4ae7f27b-5608-35c7-8f88-718d46f1e6e8"]}],"mendeley":{"formattedCitation":"&lt;span style=\"baseline\"&gt;[&lt;span style=\"baseline\"&gt;43&lt;/span&gt;]&lt;/span&gt;","plainTextFormattedCitation":"[43]","previouslyFormattedCitation":"&lt;span style=\"baseline\"&gt;[&lt;span style=\"baseline\"&gt;43&lt;/span&gt;]&lt;/span&gt;"},"properties":{"noteIndex":0},"schema":"https://github.com/citation-style-language/schema/raw/master/csl-citation.json"}</w:instrText>
            </w:r>
            <w:r>
              <w:fldChar w:fldCharType="separate"/>
            </w:r>
            <w:r w:rsidRPr="00014617">
              <w:rPr>
                <w:noProof/>
              </w:rPr>
              <w:t>[43]</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AwadAllah(2014)</w:t>
            </w:r>
            <w:r>
              <w:fldChar w:fldCharType="begin" w:fldLock="1"/>
            </w:r>
            <w:r>
              <w:instrText>ADDIN CSL_CITATION {"citationItems":[{"id":"ITEM-1","itemData":{"DOI":"10.12816/0025684","ISSN":"11102179","URL":"https://www.researchgate.net/publication/320187970_Occult_Hepatitis_B_Infection_in_Blood_Donors_at_Zagazig_University_Hospitals_Sharkia_Governorate","accessed":{"date-parts":[["2022","11","12"]]},"author":[{"dropping-particle":"","family":"AWadAllah","given":"Amany A","non-dropping-particle":"","parse-names":false,"suffix":""},{"dropping-particle":"","family":"Farahat","given":"Manal H","non-dropping-particle":"","parse-names":false,"suffix":""},{"dropping-particle":"","family":"Amr","given":"Ghada E.","non-dropping-particle":"","parse-names":false,"suffix":""},{"dropping-particle":"","family":"El-Sheikh","given":"Amira R.","non-dropping-particle":"","parse-names":false,"suffix":""},{"dropping-particle":"","family":"Bahgat","given":"Mervat M.","non-dropping-particle":"","parse-names":false,"suffix":""}],"container-title":"The Egyptian Journal of Medical Microbiology","id":"ITEM-1","issue":"2","issued":{"date-parts":[["2014"]]},"page":"57-65","title":"Occult Hepatitis B Infection in Blood Donors at Zagazig University Hospitals , Sharkia Governorate","type":"webpage","volume":"23"},"uris":["http://www.mendeley.com/documents/?uuid=a0eb3f05-1eea-3033-abb3-457ecd294f6f"]}],"mendeley":{"formattedCitation":"&lt;span style=\"baseline\"&gt;[&lt;span style=\"baseline\"&gt;44&lt;/span&gt;]&lt;/span&gt;","plainTextFormattedCitation":"[44]","previouslyFormattedCitation":"&lt;span style=\"baseline\"&gt;[&lt;span style=\"baseline\"&gt;44&lt;/span&gt;]&lt;/span&gt;"},"properties":{"noteIndex":0},"schema":"https://github.com/citation-style-language/schema/raw/master/csl-citation.json"}</w:instrText>
            </w:r>
            <w:r>
              <w:fldChar w:fldCharType="separate"/>
            </w:r>
            <w:r w:rsidRPr="00014617">
              <w:rPr>
                <w:noProof/>
              </w:rPr>
              <w:t>[44]</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U</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Omar(2018)</w:t>
            </w:r>
            <w:r>
              <w:fldChar w:fldCharType="begin" w:fldLock="1"/>
            </w:r>
            <w:r>
              <w:instrText>ADDIN CSL_CITATION {"citationItems":[{"id":"ITEM-1","itemData":{"DOI":"10.1007/S00580-018-2735-0/TABLES/4","ISSN":"1618565X","abstract":"Hepatocellular carcinoma (HCC), a tumor associated with high mortality, has rising worldwide incidence. Occult hepatitis B (OBI) could influence the development of HCC with a strong association with HCV infection. The risk of tumor recurrence or poor response to treatment may be due to the presence of underlying cirrhosis with viral hepatitis. The aim of this study is to assess the prevalence of OBI among patients who are hepatitis B core antibody positive with chronic hepatitis C (CHC) having HCC and assess its impact on treatment response. A total of 240 patients with CHC who were negative for hepatitis B surface antigen (HBsAg) were enrolled. One hundred twenty patients were diagnosed to have HCC for which they underwent interventional treatment whereas 120 patients had no evidence of HCC. Hematological and biochemical tests, Anti-HBc IgG, and HBV-DNA were done. Prevalence of isolated Anti-HBc IgG and HBV DNA in their sera were 70 and 23.8% respectively in HCC patients, but only 43.3% and 15.4% respectively in CHC patients. Patients who tested positive for anti-HBc IgG had one and half times higher risk of having HCC when compared patients who tested negative. Majority (84.6%) of patients with HCC who were non-responders to interventional treatment tested positive for anti-HBc IgG, and 36% of them had detectable HBV DNA in their sera. HBV DNA(+) patient had two times higher risk of having poor response to HCC intervention treatment more than patients with serum HBV DNA(−). Previous exposure to HBV had a strong association with HCC in CHC patients, and OBI is an independent risk factor for poor response to intervention treatment of HCC.","author":[{"dropping-particle":"","family":"Omar","given":"Hanan","non-dropping-particle":"","parse-names":false,"suffix":""},{"dropping-particle":"","family":"Taha","given":"Samaa","non-dropping-particle":"","parse-names":false,"suffix":""},{"dropping-particle":"","family":"Hassan","given":"Wafaa","non-dropping-particle":"","parse-names":false,"suffix":""},{"dropping-particle":"","family":"Omar","given":"Hamdy","non-dropping-particle":"","parse-names":false,"suffix":""}],"container-title":"Comparative Clinical Pathology","id":"ITEM-1","issue":"5","issued":{"date-parts":[["2018","9","1"]]},"page":"1273-1279","publisher":"Springer London","title":"Occult hepatitis B infection: a hidden factor of poor response to intervention treatment of hepatocellular carcinoma in chronic hepatitis C patients","type":"article-journal","volume":"27"},"uris":["http://www.mendeley.com/documents/?uuid=650b4688-17e8-3965-9e6e-3e2f82104201"]}],"mendeley":{"formattedCitation":"&lt;span style=\"baseline\"&gt;[&lt;span style=\"baseline\"&gt;45&lt;/span&gt;]&lt;/span&gt;","plainTextFormattedCitation":"[45]","previouslyFormattedCitation":"&lt;span style=\"baseline\"&gt;[&lt;span style=\"baseline\"&gt;45&lt;/span&gt;]&lt;/span&gt;"},"properties":{"noteIndex":0},"schema":"https://github.com/citation-style-language/schema/raw/master/csl-citation.json"}</w:instrText>
            </w:r>
            <w:r>
              <w:fldChar w:fldCharType="separate"/>
            </w:r>
            <w:r w:rsidRPr="00733E43">
              <w:rPr>
                <w:noProof/>
              </w:rPr>
              <w:t>[45]</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Hassan(2019)</w:t>
            </w:r>
            <w:r>
              <w:fldChar w:fldCharType="begin" w:fldLock="1"/>
            </w:r>
            <w:r>
              <w:instrText>ADDIN CSL_CITATION {"citationItems":[{"id":"ITEM-1","itemData":{"DOI":"10.4103/JCMRP.JCMRP_58_18","ISSN":"2357-0121","abstract":"Introduction Hepatocellular carcinoma (HCC) is one of the most common malignant tumors worldwide, with incidence ranging between 3 and 9% annually. Globally, it is the fifth leading cause of cancer and the third leading cause of cancer death. In Egypt, HCC prevalence about 4.7% of patients with chronic liver disease. Hospital-based studies from Egypt have reported an overall increase in the relative frequency of HCC cancers in Egypt from ~ 4% in 1993 to 7.3% in 2003. Patients and methods This study was carried out in Tropical Medicine and Gastroenterology Department at Assiut University Hospital in Faculty of Medicine, Assiut University, Egypt, in the period between November 2016 and November 2017 on 200 patients, who were divided into two groups: the first group was formed of 100 patients with hepatitis C virus (HCV)-related liver cirrhosis (LC) and the second group was formed of 100 patients with patients with HCV-related LC and well-established diagnosis of HCC based on their medical profile, hepatitis B core antibody total, hepatitis B surface antigen, hepatitis B virus DNA PCR, HCV antibody, liver profile, complete blood count, ultrasound, triphasic computed tomography, and alpha-fetoprotein. Results The frequency of seropositive occult HBV infection among the studied patients was 11 (11%) patients in those with LC and 15 (15%) patients in those with HCC, which showed a statistically significant relation with development of HCC in general in comparison between HCC and non-HCC patients, but its role in the development of HCC in HCV-coinfected patients was less related, with a statistically insignificant relation. Conclusion Occult HBV infection leads to significant liver disease, and it is an important cause of HCC and may accelerate the underlying liver disease.","author":[{"dropping-particle":"","family":"Hassan","given":"Magda S","non-dropping-particle":"","parse-names":false,"suffix":""},{"dropping-particle":"","family":"Abdelmalek","given":"Mohamed O","non-dropping-particle":"","parse-names":false,"suffix":""},{"dropping-particle":"","family":"Youssif","given":"Laila M","non-dropping-particle":"","parse-names":false,"suffix":""},{"dropping-particle":"","family":"Hassanein","given":"Sebak A Abou-Elmagd","non-dropping-particle":"","parse-names":false,"suffix":""}],"container-title":"Journal of Current Medical Research and Practice","id":"ITEM-1","issue":"3","issued":{"date-parts":[["2019"]]},"page":"308-313","publisher":"Medknow Publications","title":"Occult hepatitis B virus infection in patients with hepatitis C virus-related cirrhosis with or without hepatocellular carcinoma","type":"article-journal","volume":"4"},"uris":["http://www.mendeley.com/documents/?uuid=dc1c0636-bc2d-3048-b1cb-ae0b327d28fc"]}],"mendeley":{"formattedCitation":"&lt;span style=\"baseline\"&gt;[&lt;span style=\"baseline\"&gt;46&lt;/span&gt;]&lt;/span&gt;","plainTextFormattedCitation":"[46]","previouslyFormattedCitation":"&lt;span style=\"baseline\"&gt;[&lt;span style=\"baseline\"&gt;46&lt;/span&gt;]&lt;/span&gt;"},"properties":{"noteIndex":0},"schema":"https://github.com/citation-style-language/schema/raw/master/csl-citation.json"}</w:instrText>
            </w:r>
            <w:r>
              <w:fldChar w:fldCharType="separate"/>
            </w:r>
            <w:r w:rsidRPr="00733E43">
              <w:rPr>
                <w:noProof/>
              </w:rPr>
              <w:t>[46]</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U</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Ellakwa (2021)</w:t>
            </w:r>
            <w:r>
              <w:fldChar w:fldCharType="begin" w:fldLock="1"/>
            </w:r>
            <w:r>
              <w:instrText>ADDIN CSL_CITATION {"citationItems":[{"id":"ITEM-1","itemData":{"DOI":"10.1016/J.EGG.2020.100077","ISSN":"2405-9854","abstract":"Hepatitis B virus (HBV) infection comprises one of the most frequent causes of adult morbidity and mortality in Egypt. The presence of HBV genomes in the absence of HBV surface antigen (HBsAg) individuals is referred to as occult HBV infection. This study aimed to detect HBV integration in HBsAg negative chronic hepatitis and hepatocellular carcinoma (HCC) cases by extraction of DNA from tissue and serum of chronic hepatitis and HCC cases to find out the silent HBV infection. Subjects and Methods: Seventy-three patients divided into three groups; group I: included fifty-two sera samples for hepatocellular carcinoma (HCC) patients with negative HBsAg and positive HBcAb; of which fourteen liver tissues samples were taken (group I). Nine chronic hepatitis patients with negative HBsAg and positive HBcAb (group II) were studied in both liver tissue and serum sample. Twelve chronic hepatitis patients with positive HBsAg and positive HBcAb were included as a control group. DNA from those groups has been separated from tissue sections that have been mounted on glass slides. Results: The present study showed that 1/52 (1.9%) of the patients with HCC were positive for HBV DNA in the serum while all the 52 HCC patients were negative for HBV DNA in the liver tissue. Conclusion: The present showed that 1/52 (1.9%) of the patients with HCC were positive for HBV DNA in the serum. The explanation for this is the low endemicity of HBV infection in Egypt which differ HBV DNA detection process.","author":[{"dropping-particle":"","family":"El-Sayed Ellakwa","given":"Doha","non-dropping-particle":"","parse-names":false,"suffix":""},{"dropping-particle":"","family":"Abdel-Hamid","given":"Mohamed","non-dropping-particle":"","parse-names":false,"suffix":""},{"dropping-particle":"","family":"Seif EL-Din Ashour","given":"Mohamed","non-dropping-particle":"","parse-names":false,"suffix":""},{"dropping-particle":"El","family":"Sayed Khairy","given":"Laila","non-dropping-particle":"","parse-names":false,"suffix":""},{"dropping-particle":"","family":"Ali","given":"Ola Sayed M.","non-dropping-particle":"","parse-names":false,"suffix":""}],"container-title":"Ecological Genetics and Genomics","id":"ITEM-1","issued":{"date-parts":[["2021","2","1"]]},"page":"100077","publisher":"Elsevier","title":"Identifying of HBV DNA in liver tissues of chronic hepatitis and hepatocellular carcinoma to study the Hepatitis B virus silent infection in Egyptian patients","type":"article-journal","volume":"18"},"uris":["http://www.mendeley.com/documents/?uuid=afbc0446-0c74-3a0f-9d8c-68b4b8757083"]}],"mendeley":{"formattedCitation":"&lt;span style=\"baseline\"&gt;[&lt;span style=\"baseline\"&gt;47&lt;/span&gt;]&lt;/span&gt;","plainTextFormattedCitation":"[47]","previouslyFormattedCitation":"&lt;span style=\"baseline\"&gt;[&lt;span style=\"baseline\"&gt;47&lt;/span&gt;]&lt;/span&gt;"},"properties":{"noteIndex":0},"schema":"https://github.com/citation-style-language/schema/raw/master/csl-citation.json"}</w:instrText>
            </w:r>
            <w:r>
              <w:fldChar w:fldCharType="separate"/>
            </w:r>
            <w:r w:rsidRPr="00733E43">
              <w:rPr>
                <w:noProof/>
              </w:rPr>
              <w:t>[47]</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Berbesh(2021)</w:t>
            </w:r>
            <w:r>
              <w:fldChar w:fldCharType="begin" w:fldLock="1"/>
            </w:r>
            <w:r>
              <w:instrText>ADDIN CSL_CITATION {"citationItems":[{"id":"ITEM-1","itemData":{"DOI":"10.21608/AMJ.2021.160386","ISBN":"2021.160386","ISSN":"1110-0400","abstract":"Background: Occult hepatitis B infection (OBI) is defined as the existence of low-level HBV DNA in the serum ( Objective: To evaluate the prevalence of occult hepatitis B infection among hemodialysis patients infected with Hepatitis C Virus. Patients and Methods: Our study was conducted on 100 patients with end-stage renal disease who were positive Hepatitis C Virus undergoing regular hemodialysis from the dialysis unit related to the department of nephrology, Nasser Institute, Egypt, during the period from July to January 2018. Female ratio was |39%|, while male ratio was |61%|, age ranged from (18-60) with mean efficient |39.20±11.98|.HbcIgG was checked to all patients, and HBV PCR to positive HBcIgG patients. Results: The results of our study showed that 8% of the whole samples were Positive, and 92% were negative HbCIgG patients. From these 8% positive HBcIgG patients, HBV PCR was positive in only 2% patients. Conclusion: OBI was prevalent among chronic HCV patients on regular hemodialysis. However, more precise assessment of this infection requires regular patient follow up using HBV DNA detection methods.","author":[{"dropping-particle":"","family":"Berbesh","given":"A","non-dropping-particle":"","parse-names":false,"suffix":""}],"container-title":"Al-Azhar Medical Journal","id":"ITEM-1","issue":"2","issued":{"date-parts":[["2021","4","1"]]},"page":"1553-1562","publisher":"Al-Azhar Scientific Medical Society","title":"OCCULT HEPATITIS B INFECTION IN HEMODIALYSIS PATIENTS INFECTED WITH HEPATITIS C VIRUS","type":"article-journal","volume":"50"},"uris":["http://www.mendeley.com/documents/?uuid=ac8a02c0-b16c-39cd-9a6c-f2dcb3bf3e05"]}],"mendeley":{"formattedCitation":"&lt;span style=\"baseline\"&gt;[&lt;span style=\"baseline\"&gt;48&lt;/span&gt;]&lt;/span&gt;","plainTextFormattedCitation":"[48]","previouslyFormattedCitation":"&lt;span style=\"baseline\"&gt;[&lt;span style=\"baseline\"&gt;48&lt;/span&gt;]&lt;/span&gt;"},"properties":{"noteIndex":0},"schema":"https://github.com/citation-style-language/schema/raw/master/csl-citation.json"}</w:instrText>
            </w:r>
            <w:r>
              <w:fldChar w:fldCharType="separate"/>
            </w:r>
            <w:r w:rsidRPr="00733E43">
              <w:rPr>
                <w:noProof/>
              </w:rPr>
              <w:t>[48]</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8</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t>Elbedewy</w:t>
            </w:r>
            <w:r w:rsidRPr="00014617">
              <w:t>(2016)</w:t>
            </w:r>
            <w:r>
              <w:fldChar w:fldCharType="begin" w:fldLock="1"/>
            </w:r>
            <w:r>
              <w:instrText>ADDIN CSL_CITATION {"citationItems":[{"id":"ITEM-1","itemData":{"author":[{"dropping-particle":"","family":"Elbedewy","given":"Tamer A","non-dropping-particle":"","parse-names":false,"suffix":""},{"dropping-particle":"","family":"Elshweikh Samah A","given":"","non-dropping-particle":"","parse-names":false,"suffix":""},{"dropping-particle":"","family":"Baiomy Nivin","given":"","non-dropping-particle":"","parse-names":false,"suffix":""}],"container-title":"Tanta Medical Journal","id":"ITEM-1","issue":"2","issued":{"date-parts":[["2016"]]},"page":"33-38","title":"Prevalence and significance of hepatitis-B core antibodies among hepatitis B surface antigen-negative Egyptian patients on hemodialysis in Al-Gharbia governorate","type":"article-journal","volume":"44"},"uris":["http://www.mendeley.com/documents/?uuid=98fbd326-2309-3d24-964b-54448ac27aae"]}],"mendeley":{"formattedCitation":"&lt;span style=\"baseline\"&gt;[&lt;span style=\"baseline\"&gt;49&lt;/span&gt;]&lt;/span&gt;","plainTextFormattedCitation":"[49]","previouslyFormattedCitation":"&lt;span style=\"baseline\"&gt;[&lt;span style=\"baseline\"&gt;49&lt;/span&gt;]&lt;/span&gt;"},"properties":{"noteIndex":0},"schema":"https://github.com/citation-style-language/schema/raw/master/csl-citation.json"}</w:instrText>
            </w:r>
            <w:r>
              <w:fldChar w:fldCharType="separate"/>
            </w:r>
            <w:r w:rsidRPr="00733E43">
              <w:rPr>
                <w:noProof/>
              </w:rPr>
              <w:t>[49]</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U</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7</w:t>
            </w:r>
          </w:p>
        </w:tc>
      </w:tr>
      <w:tr w:rsidR="002E2AC5" w:rsidRPr="00014617" w:rsidTr="00814451">
        <w:trPr>
          <w:trHeight w:val="315"/>
        </w:trPr>
        <w:tc>
          <w:tcPr>
            <w:tcW w:w="936" w:type="pct"/>
            <w:noWrap/>
            <w:hideMark/>
          </w:tcPr>
          <w:p w:rsidR="002E2AC5" w:rsidRPr="00014617" w:rsidRDefault="002E2AC5" w:rsidP="002E2AC5">
            <w:pPr>
              <w:spacing w:after="160" w:line="259" w:lineRule="auto"/>
            </w:pPr>
            <w:r w:rsidRPr="00014617">
              <w:t>Elkady (2017)</w:t>
            </w:r>
            <w:r>
              <w:fldChar w:fldCharType="begin" w:fldLock="1"/>
            </w:r>
            <w:r>
              <w:instrText>ADDIN CSL_CITATION {"citationItems":[{"id":"ITEM-1","itemData":{"DOI":"10.4254/WJH.V9.I9.477","ISSN":"19485182","PMID":"28396718","abstract":"AIM To investigate the prevalence and virological characteristics of occult hepatitis B virus (HBV) infections in patients with hematological malignancies in South Egypt. METHODS Serum samples were collected from 165 patients with hematological malignancies to monitor titers of HBV DNA, hepatitis B surface antigen (HBsAg), and antibodies to HBV core (anti-HBc) and surface antigens. Serum samples negative for HBsAg and positive for anti-HBc were subjected to nucleic acid extraction and HBV DNA detection by real-time polymerase chain reaction. DNA sequences spanning the S region were analyzed in cases with occult HBV infection. In vitro comparative study of constructed 1.24-fold wild type and S protein mutant HBV genotype D clones was further performed. RESULTS HBV DNA was detected in 23 (42.6%) of 54 patients with hematological malignancies who were HBsAg negative, but anti-HBc positive, suggesting the presence of occult HBV infection. The complete HBV genome was retrieved from 6 occult HBV patients, and P120T and S143L were detected in 3 and 2 cases, respectively. Site directed mutagenesis was done to produce 1.24-fold genotype D clones with amino acid mutations T120 and L143. The in vitro analyses revealed that a lower level of extracellular HBsAg was detected by chemiluminescence enzyme immunoassay (CLEIA) with the clone containing T120 mutation, compared with the wild type or the clone with S143L mutation despite the similar levels of extracellular and intracellular HBsAg detected by Western blot. Southern blot experiments showed that the levels of intracellular HBV DNA were not different between these clones. CONCLUSION Occult HBV infection is common in patients with hematological malignancies and associated with P120T and S143L mutations. 120T mutation impairs the detection of HBsAg by CLEIA.","author":[{"dropping-particle":"","family":"Elkady","given":"Abeer","non-dropping-particle":"","parse-names":false,"suffix":""},{"dropping-particle":"","family":"Iijima","given":"Sayuki","non-dropping-particle":"","parse-names":false,"suffix":""},{"dropping-particle":"","family":"Aboulfotuh","given":"Sahar","non-dropping-particle":"","parse-names":false,"suffix":""},{"dropping-particle":"","family":"Ali","given":"Elsayed Mostafa","non-dropping-particle":"","parse-names":false,"suffix":""},{"dropping-particle":"","family":"Sayed","given":"Douaa","non-dropping-particle":"","parse-names":false,"suffix":""},{"dropping-particle":"","family":"Abdel-Aziz","given":"Nashwa M.","non-dropping-particle":"","parse-names":false,"suffix":""},{"dropping-particle":"","family":"Ali","given":"Amany M.","non-dropping-particle":"","parse-names":false,"suffix":""},{"dropping-particle":"","family":"Murakami","given":"Shuko","non-dropping-particle":"","parse-names":false,"suffix":""},{"dropping-particle":"","family":"Isogawa","given":"Masanori","non-dropping-particle":"","parse-names":false,"suffix":""},{"dropping-particle":"","family":"Tanaka","given":"Yasuhito","non-dropping-particle":"","parse-names":false,"suffix":""}],"container-title":"World Journal of Hepatology","id":"ITEM-1","issue":"9","issued":{"date-parts":[["2017","3","3"]]},"page":"477","publisher":"Baishideng Publishing Group Inc","title":"Characteristics of escape mutations from occult hepatitis B virus infected patients with hematological malignancies in South Egypt","type":"article-journal","volume":"9"},"uris":["http://www.mendeley.com/documents/?uuid=4fa5a0be-81f1-32c0-854f-78c671f026b7"]}],"mendeley":{"formattedCitation":"&lt;span style=\"baseline\"&gt;[&lt;span style=\"baseline\"&gt;50&lt;/span&gt;]&lt;/span&gt;","plainTextFormattedCitation":"[50]","previouslyFormattedCitation":"&lt;span style=\"baseline\"&gt;[&lt;span style=\"baseline\"&gt;50&lt;/span&gt;]&lt;/span&gt;"},"properties":{"noteIndex":0},"schema":"https://github.com/citation-style-language/schema/raw/master/csl-citation.json"}</w:instrText>
            </w:r>
            <w:r>
              <w:fldChar w:fldCharType="separate"/>
            </w:r>
            <w:r w:rsidRPr="00646E62">
              <w:rPr>
                <w:noProof/>
              </w:rPr>
              <w:t>[50]</w:t>
            </w:r>
            <w:r>
              <w:fldChar w:fldCharType="end"/>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N</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Y</w:t>
            </w:r>
          </w:p>
        </w:tc>
        <w:tc>
          <w:tcPr>
            <w:tcW w:w="406" w:type="pct"/>
            <w:noWrap/>
            <w:hideMark/>
          </w:tcPr>
          <w:p w:rsidR="002E2AC5" w:rsidRPr="00014617" w:rsidRDefault="002E2AC5" w:rsidP="002E2AC5">
            <w:pPr>
              <w:spacing w:after="160" w:line="259" w:lineRule="auto"/>
            </w:pPr>
            <w:r w:rsidRPr="00014617">
              <w:t>7</w:t>
            </w:r>
          </w:p>
        </w:tc>
      </w:tr>
    </w:tbl>
    <w:p w:rsidR="00763C1C" w:rsidRDefault="00432EF5" w:rsidP="00513278">
      <w:r>
        <w:lastRenderedPageBreak/>
        <w:br w:type="textWrapping" w:clear="all"/>
        <w:t>* The quality assessment was based on Joana brigs Critical Appraisal tool</w:t>
      </w:r>
      <w:r w:rsidRPr="00432EF5">
        <w:t xml:space="preserve"> f</w:t>
      </w:r>
      <w:r>
        <w:t>or prevalence studies that consist of 9 questions</w:t>
      </w:r>
      <w:r>
        <w:br/>
        <w:t>Q1.Was the sample frame appropriate to address the target population?, Q2.Were study participants sampled in an appropriate way?</w:t>
      </w:r>
      <w:r w:rsidR="009B0AAC">
        <w:t xml:space="preserve">, </w:t>
      </w:r>
      <w:r>
        <w:t>Q</w:t>
      </w:r>
      <w:r w:rsidR="009B0AAC">
        <w:t xml:space="preserve">3.Was the sample size adequate?, </w:t>
      </w:r>
      <w:r>
        <w:t>Q4.Were the study subjects and t</w:t>
      </w:r>
      <w:r w:rsidR="009B0AAC">
        <w:t xml:space="preserve">he setting described in detail?, </w:t>
      </w:r>
      <w:r>
        <w:t>Q5.Was the data analysis conducted with sufficient cove</w:t>
      </w:r>
      <w:r w:rsidR="009B0AAC">
        <w:t xml:space="preserve">rage of the identified sample? , </w:t>
      </w:r>
      <w:r>
        <w:t>Q6.Were valid methods used for the id</w:t>
      </w:r>
      <w:r w:rsidR="009B0AAC">
        <w:t xml:space="preserve">entification of the condition? </w:t>
      </w:r>
      <w:r>
        <w:t>Q7.Was the condition measured in a standard, reli</w:t>
      </w:r>
      <w:r w:rsidR="009B0AAC">
        <w:t>able way for all participants</w:t>
      </w:r>
      <w:r w:rsidR="00763C1C">
        <w:t>,</w:t>
      </w:r>
      <w:r w:rsidR="009B0AAC">
        <w:t xml:space="preserve"> </w:t>
      </w:r>
      <w:r>
        <w:t>Q8.Was there app</w:t>
      </w:r>
      <w:r w:rsidR="009B0AAC">
        <w:t xml:space="preserve">ropriate statistical analysis? And </w:t>
      </w:r>
      <w:r>
        <w:t>Q9.Was the response rate adequate, and if not, was the low response rate managed appropriately?</w:t>
      </w:r>
      <w:r w:rsidR="00763C1C">
        <w:br/>
      </w:r>
      <w:r w:rsidR="00763C1C">
        <w:br/>
      </w:r>
      <w:r w:rsidR="00763C1C">
        <w:rPr>
          <w:rFonts w:cstheme="minorHAnsi"/>
        </w:rPr>
        <w:t>β</w:t>
      </w:r>
      <w:r w:rsidR="00763C1C">
        <w:t xml:space="preserve">: </w:t>
      </w:r>
      <w:r w:rsidR="00571B08">
        <w:t>The sample size is considered adequate if it is more than 250 based on the following calculation: n = Z</w:t>
      </w:r>
      <w:r w:rsidR="00571B08" w:rsidRPr="00571B08">
        <w:rPr>
          <w:vertAlign w:val="superscript"/>
        </w:rPr>
        <w:t>2</w:t>
      </w:r>
      <w:r w:rsidR="00571B08">
        <w:t>P(1-P)/d2</w:t>
      </w:r>
      <w:r w:rsidR="00513278">
        <w:fldChar w:fldCharType="begin" w:fldLock="1"/>
      </w:r>
      <w:r w:rsidR="00513278">
        <w:instrText>ADDIN CSL_CITATION {"citationItems":[{"id":"ITEM-1","itemData":{"abstract":"The sample size calculation for a prevalence only needs a simple formula. However, there are a number of practical issues in selecting values for the parameters required in the formula. Several practical issues are addressed and appropriate recommendations are given. The paper also suggests the application of a software calculator that checks the normal approximation assumption and incorporates finite population correction in the sample size calculation.","author":[{"dropping-particle":"","family":"Naing","given":"L","non-dropping-particle":"","parse-names":false,"suffix":""},{"dropping-particle":"","family":"Winn","given":"T","non-dropping-particle":"","parse-names":false,"suffix":""},{"dropping-particle":"","family":"Rusli","given":"B N","non-dropping-particle":"","parse-names":false,"suffix":""}],"container-title":"Archives of Orofacial Sciences","id":"ITEM-1","issued":{"date-parts":[["2006"]]},"page":"9-14","title":"Practical Issues in Calculating the Sample Size for Prevalence Studies","type":"article-journal","volume":"1"},"uris":["http://www.mendeley.com/documents/?uuid=b967f451-b492-331d-b80d-4f7acd1a9543"]}],"mendeley":{"formattedCitation":"&lt;span style=\"baseline\"&gt;[&lt;span style=\"baseline\"&gt;51&lt;/span&gt;]&lt;/span&gt;","plainTextFormattedCitation":"[51]","previouslyFormattedCitation":"&lt;span style=\"baseline\"&gt;[&lt;span style=\"baseline\"&gt;51&lt;/span&gt;]&lt;/span&gt;"},"properties":{"noteIndex":0},"schema":"https://github.com/citation-style-language/schema/raw/master/csl-citation.json"}</w:instrText>
      </w:r>
      <w:r w:rsidR="00513278">
        <w:fldChar w:fldCharType="separate"/>
      </w:r>
      <w:r w:rsidR="00513278" w:rsidRPr="00513278">
        <w:rPr>
          <w:noProof/>
        </w:rPr>
        <w:t>[51]</w:t>
      </w:r>
      <w:r w:rsidR="00513278">
        <w:fldChar w:fldCharType="end"/>
      </w:r>
    </w:p>
    <w:p w:rsidR="00763C1C" w:rsidRDefault="00763C1C" w:rsidP="00763C1C">
      <w:r>
        <w:lastRenderedPageBreak/>
        <w:t>Where:</w:t>
      </w:r>
    </w:p>
    <w:p w:rsidR="00763C1C" w:rsidRDefault="00763C1C" w:rsidP="00763C1C">
      <w:r>
        <w:t>n= sample size</w:t>
      </w:r>
    </w:p>
    <w:p w:rsidR="00763C1C" w:rsidRDefault="00763C1C" w:rsidP="00056D15">
      <w:r>
        <w:t xml:space="preserve">Z = Z statistic for a level of </w:t>
      </w:r>
      <w:r w:rsidR="005C0ECF">
        <w:t xml:space="preserve">95% </w:t>
      </w:r>
      <w:r w:rsidR="00513278">
        <w:t>confidence (</w:t>
      </w:r>
      <w:r w:rsidR="00571B08" w:rsidRPr="00571B08">
        <w:t>1.96</w:t>
      </w:r>
      <w:r w:rsidR="00056D15">
        <w:t>)</w:t>
      </w:r>
      <w:r w:rsidR="00571B08" w:rsidRPr="00571B08">
        <w:t>.</w:t>
      </w:r>
    </w:p>
    <w:p w:rsidR="00763C1C" w:rsidRDefault="00763C1C" w:rsidP="00571B08">
      <w:r>
        <w:t xml:space="preserve">P = Expected </w:t>
      </w:r>
      <w:r w:rsidR="00571B08">
        <w:t>prevalence or proportion (</w:t>
      </w:r>
      <w:r w:rsidR="00571B08" w:rsidRPr="00571B08">
        <w:t>We estimate the expected prevalence or proportion to be between 0.06-0.2.</w:t>
      </w:r>
      <w:r w:rsidR="00571B08">
        <w:t>)</w:t>
      </w:r>
      <w:r w:rsidR="00571B08" w:rsidRPr="00571B08">
        <w:t> </w:t>
      </w:r>
    </w:p>
    <w:p w:rsidR="00AD259D" w:rsidRDefault="00763C1C" w:rsidP="00763C1C">
      <w:r>
        <w:t>d = precisi</w:t>
      </w:r>
      <w:r w:rsidR="00571B08">
        <w:t xml:space="preserve">on </w:t>
      </w:r>
      <w:r w:rsidR="00513278">
        <w:t>(d</w:t>
      </w:r>
      <w:r>
        <w:t>=0.05)</w:t>
      </w:r>
    </w:p>
    <w:p w:rsidR="00432EF5" w:rsidRDefault="00432EF5"/>
    <w:p w:rsidR="00432EF5" w:rsidRDefault="00432EF5"/>
    <w:p w:rsidR="00432EF5" w:rsidRDefault="00432EF5"/>
    <w:p w:rsidR="00432EF5" w:rsidRDefault="00432EF5"/>
    <w:p w:rsidR="00432EF5" w:rsidRDefault="00432EF5"/>
    <w:p w:rsidR="00432EF5" w:rsidRDefault="00432EF5"/>
    <w:p w:rsidR="00432EF5" w:rsidRDefault="00432EF5"/>
    <w:p w:rsidR="00432EF5" w:rsidRDefault="00432EF5"/>
    <w:p w:rsidR="00432EF5" w:rsidRDefault="00432EF5"/>
    <w:p w:rsidR="00432EF5" w:rsidRDefault="00432EF5"/>
    <w:p w:rsidR="00432EF5" w:rsidRDefault="00432EF5"/>
    <w:p w:rsidR="00432EF5" w:rsidRDefault="00432EF5"/>
    <w:p w:rsidR="00AD259D" w:rsidRDefault="00AD259D"/>
    <w:p w:rsidR="00A96214" w:rsidRDefault="00513278" w:rsidP="00D647F0">
      <w:pPr>
        <w:rPr>
          <w:b/>
          <w:bCs/>
        </w:rPr>
      </w:pPr>
      <w:r>
        <w:rPr>
          <w:b/>
          <w:bCs/>
        </w:rPr>
        <w:br/>
      </w:r>
    </w:p>
    <w:p w:rsidR="00A96214" w:rsidRDefault="00A96214" w:rsidP="00D647F0">
      <w:pPr>
        <w:rPr>
          <w:b/>
          <w:bCs/>
        </w:rPr>
      </w:pPr>
    </w:p>
    <w:p w:rsidR="00A96214" w:rsidRDefault="00A96214" w:rsidP="00D647F0">
      <w:pPr>
        <w:rPr>
          <w:b/>
          <w:bCs/>
        </w:rPr>
      </w:pPr>
    </w:p>
    <w:p w:rsidR="00D647F0" w:rsidRPr="00D647F0" w:rsidRDefault="00D647F0" w:rsidP="00D647F0">
      <w:pPr>
        <w:rPr>
          <w:b/>
          <w:bCs/>
        </w:rPr>
      </w:pPr>
      <w:r w:rsidRPr="00D647F0">
        <w:rPr>
          <w:b/>
          <w:bCs/>
        </w:rPr>
        <w:t>Fig.</w:t>
      </w:r>
      <w:r>
        <w:rPr>
          <w:b/>
          <w:bCs/>
        </w:rPr>
        <w:t>S2</w:t>
      </w:r>
    </w:p>
    <w:p w:rsidR="00546A3C" w:rsidRDefault="001642BF">
      <w:r>
        <w:rPr>
          <w:noProof/>
        </w:rPr>
        <w:drawing>
          <wp:inline distT="0" distB="0" distL="0" distR="0">
            <wp:extent cx="7963309" cy="401975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ave-one-out_Forest_Plot.png"/>
                    <pic:cNvPicPr/>
                  </pic:nvPicPr>
                  <pic:blipFill>
                    <a:blip r:embed="rId7">
                      <a:extLst>
                        <a:ext uri="{28A0092B-C50C-407E-A947-70E740481C1C}">
                          <a14:useLocalDpi xmlns:a14="http://schemas.microsoft.com/office/drawing/2010/main" val="0"/>
                        </a:ext>
                      </a:extLst>
                    </a:blip>
                    <a:stretch>
                      <a:fillRect/>
                    </a:stretch>
                  </pic:blipFill>
                  <pic:spPr>
                    <a:xfrm>
                      <a:off x="0" y="0"/>
                      <a:ext cx="7963309" cy="4019757"/>
                    </a:xfrm>
                    <a:prstGeom prst="rect">
                      <a:avLst/>
                    </a:prstGeom>
                  </pic:spPr>
                </pic:pic>
              </a:graphicData>
            </a:graphic>
          </wp:inline>
        </w:drawing>
      </w:r>
    </w:p>
    <w:p w:rsidR="00D647F0" w:rsidRDefault="00D647F0"/>
    <w:p w:rsidR="00D647F0" w:rsidRPr="00D647F0" w:rsidRDefault="00D647F0" w:rsidP="00D647F0"/>
    <w:p w:rsidR="00D647F0" w:rsidRPr="00D647F0" w:rsidRDefault="00D647F0" w:rsidP="00D647F0"/>
    <w:p w:rsidR="00D647F0" w:rsidRDefault="00D647F0" w:rsidP="00D647F0">
      <w:pPr>
        <w:jc w:val="center"/>
      </w:pPr>
      <w:r>
        <w:t xml:space="preserve"> Sensitivity analysis of the pooled prevalence of occult hepatitis B infection in HBsAg negative Hemodialysis Patients.</w:t>
      </w:r>
    </w:p>
    <w:p w:rsidR="00D647F0" w:rsidRDefault="00D647F0" w:rsidP="00D647F0">
      <w:pPr>
        <w:jc w:val="center"/>
      </w:pPr>
    </w:p>
    <w:p w:rsidR="00D647F0" w:rsidRDefault="00D647F0" w:rsidP="00D647F0">
      <w:pPr>
        <w:jc w:val="center"/>
      </w:pPr>
    </w:p>
    <w:p w:rsidR="00D647F0" w:rsidRDefault="00D647F0" w:rsidP="00D647F0">
      <w:pPr>
        <w:jc w:val="center"/>
      </w:pPr>
    </w:p>
    <w:p w:rsidR="00D647F0" w:rsidRDefault="00D647F0" w:rsidP="00D647F0">
      <w:pPr>
        <w:jc w:val="center"/>
      </w:pPr>
    </w:p>
    <w:p w:rsidR="00D647F0" w:rsidRDefault="00D647F0" w:rsidP="00D647F0">
      <w:pPr>
        <w:jc w:val="center"/>
      </w:pPr>
    </w:p>
    <w:p w:rsidR="00D647F0" w:rsidRDefault="00D647F0" w:rsidP="00D647F0">
      <w:pPr>
        <w:jc w:val="center"/>
      </w:pPr>
    </w:p>
    <w:p w:rsidR="00546A3C" w:rsidRPr="00196F0B" w:rsidRDefault="00196F0B" w:rsidP="00196F0B">
      <w:pPr>
        <w:tabs>
          <w:tab w:val="left" w:pos="6134"/>
          <w:tab w:val="center" w:pos="6480"/>
        </w:tabs>
        <w:jc w:val="both"/>
        <w:rPr>
          <w:b/>
          <w:bCs/>
        </w:rPr>
      </w:pPr>
      <w:r w:rsidRPr="00196F0B">
        <w:rPr>
          <w:b/>
          <w:bCs/>
        </w:rPr>
        <w:t>Fig.S3</w:t>
      </w:r>
    </w:p>
    <w:p w:rsidR="00546A3C" w:rsidRDefault="00546A3C">
      <w:r>
        <w:rPr>
          <w:noProof/>
        </w:rPr>
        <w:drawing>
          <wp:inline distT="0" distB="0" distL="0" distR="0">
            <wp:extent cx="5943600" cy="2574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ave-one-out_Forest_Plot.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574290"/>
                    </a:xfrm>
                    <a:prstGeom prst="rect">
                      <a:avLst/>
                    </a:prstGeom>
                  </pic:spPr>
                </pic:pic>
              </a:graphicData>
            </a:graphic>
          </wp:inline>
        </w:drawing>
      </w:r>
    </w:p>
    <w:p w:rsidR="00B0321E" w:rsidRPr="003A6264" w:rsidRDefault="00196F0B" w:rsidP="003A6264">
      <w:r w:rsidRPr="00196F0B">
        <w:t>Sensitivity analysis of the pooled prevalence of occult hepatitis B infection in HBsAg negative multi-transfused patients.</w:t>
      </w:r>
      <w:r w:rsidR="00125E9B">
        <w:br/>
      </w:r>
      <w:r w:rsidR="00125E9B">
        <w:br/>
      </w:r>
      <w:r w:rsidR="00125E9B">
        <w:br/>
      </w:r>
      <w:r w:rsidR="00125E9B">
        <w:br/>
      </w:r>
      <w:r w:rsidR="00125E9B">
        <w:br/>
      </w:r>
      <w:r w:rsidR="00125E9B">
        <w:br/>
      </w:r>
      <w:r w:rsidR="003A6264">
        <w:lastRenderedPageBreak/>
        <w:br/>
      </w:r>
      <w:r w:rsidR="00125E9B">
        <w:br/>
      </w:r>
      <w:r w:rsidR="00125E9B">
        <w:br/>
      </w:r>
      <w:r w:rsidR="00125E9B" w:rsidRPr="00125E9B">
        <w:rPr>
          <w:b/>
          <w:bCs/>
        </w:rPr>
        <w:t>Fig.S4</w:t>
      </w:r>
      <w:r w:rsidR="003A6264">
        <w:rPr>
          <w:b/>
          <w:bCs/>
        </w:rPr>
        <w:br/>
      </w:r>
      <w:r w:rsidR="003A6264">
        <w:rPr>
          <w:noProof/>
        </w:rPr>
        <w:drawing>
          <wp:anchor distT="0" distB="0" distL="114300" distR="114300" simplePos="0" relativeHeight="251658240" behindDoc="0" locked="0" layoutInCell="1" allowOverlap="1" wp14:anchorId="00D8799A" wp14:editId="0BBDC1AB">
            <wp:simplePos x="0" y="0"/>
            <wp:positionH relativeFrom="margin">
              <wp:posOffset>557530</wp:posOffset>
            </wp:positionH>
            <wp:positionV relativeFrom="paragraph">
              <wp:posOffset>852170</wp:posOffset>
            </wp:positionV>
            <wp:extent cx="5560695" cy="3944620"/>
            <wp:effectExtent l="0" t="0" r="190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eave-one-out_Forest_Plot.png"/>
                    <pic:cNvPicPr/>
                  </pic:nvPicPr>
                  <pic:blipFill>
                    <a:blip r:embed="rId9">
                      <a:extLst>
                        <a:ext uri="{28A0092B-C50C-407E-A947-70E740481C1C}">
                          <a14:useLocalDpi xmlns:a14="http://schemas.microsoft.com/office/drawing/2010/main" val="0"/>
                        </a:ext>
                      </a:extLst>
                    </a:blip>
                    <a:stretch>
                      <a:fillRect/>
                    </a:stretch>
                  </pic:blipFill>
                  <pic:spPr>
                    <a:xfrm>
                      <a:off x="0" y="0"/>
                      <a:ext cx="5560695" cy="3944620"/>
                    </a:xfrm>
                    <a:prstGeom prst="rect">
                      <a:avLst/>
                    </a:prstGeom>
                  </pic:spPr>
                </pic:pic>
              </a:graphicData>
            </a:graphic>
            <wp14:sizeRelH relativeFrom="page">
              <wp14:pctWidth>0</wp14:pctWidth>
            </wp14:sizeRelH>
            <wp14:sizeRelV relativeFrom="page">
              <wp14:pctHeight>0</wp14:pctHeight>
            </wp14:sizeRelV>
          </wp:anchor>
        </w:drawing>
      </w:r>
    </w:p>
    <w:p w:rsidR="00B0321E" w:rsidRDefault="00B0321E"/>
    <w:p w:rsidR="003A6264" w:rsidRDefault="003A6264" w:rsidP="00125E9B"/>
    <w:p w:rsidR="003A6264" w:rsidRDefault="003A6264" w:rsidP="00125E9B"/>
    <w:p w:rsidR="003A6264" w:rsidRDefault="003A6264" w:rsidP="00125E9B"/>
    <w:p w:rsidR="003A6264" w:rsidRDefault="003A6264" w:rsidP="00125E9B"/>
    <w:p w:rsidR="003A6264" w:rsidRDefault="003A6264" w:rsidP="00125E9B"/>
    <w:p w:rsidR="003A6264" w:rsidRDefault="003A6264" w:rsidP="00125E9B"/>
    <w:p w:rsidR="003A6264" w:rsidRDefault="003A6264" w:rsidP="00125E9B"/>
    <w:p w:rsidR="003A6264" w:rsidRDefault="003A6264" w:rsidP="00125E9B"/>
    <w:p w:rsidR="003A6264" w:rsidRDefault="003A6264" w:rsidP="00125E9B"/>
    <w:p w:rsidR="003A6264" w:rsidRDefault="003A6264" w:rsidP="00125E9B"/>
    <w:p w:rsidR="003A6264" w:rsidRDefault="003A6264" w:rsidP="00125E9B"/>
    <w:p w:rsidR="003A6264" w:rsidRDefault="003A6264" w:rsidP="00125E9B"/>
    <w:p w:rsidR="003A6264" w:rsidRDefault="003A6264" w:rsidP="00125E9B"/>
    <w:p w:rsidR="00125E9B" w:rsidRDefault="00125E9B" w:rsidP="003A6264">
      <w:r w:rsidRPr="00125E9B">
        <w:t>Sensitivity analysis of the pooled prevalence of occult hepatitis B infection in HBsAg negative Chronic HCV infected patients.</w:t>
      </w:r>
      <w:r w:rsidR="00120F73">
        <w:br/>
      </w:r>
      <w:r w:rsidR="00120F73">
        <w:br/>
      </w:r>
      <w:r w:rsidR="00120F73">
        <w:br/>
      </w:r>
      <w:r w:rsidR="00120F73">
        <w:br/>
      </w:r>
      <w:r w:rsidR="00120F73">
        <w:br/>
      </w:r>
      <w:r w:rsidR="00120F73">
        <w:lastRenderedPageBreak/>
        <w:br/>
      </w:r>
      <w:r w:rsidR="00120F73">
        <w:br/>
      </w:r>
      <w:r w:rsidR="00120F73" w:rsidRPr="00120F73">
        <w:rPr>
          <w:b/>
          <w:bCs/>
        </w:rPr>
        <w:t>Fig.S5</w:t>
      </w:r>
    </w:p>
    <w:p w:rsidR="00125E9B" w:rsidRPr="00125E9B" w:rsidRDefault="00125E9B" w:rsidP="00125E9B"/>
    <w:p w:rsidR="00AA3A8A" w:rsidRPr="00125E9B" w:rsidRDefault="00817948" w:rsidP="00125E9B">
      <w:pPr>
        <w:tabs>
          <w:tab w:val="left" w:pos="9463"/>
        </w:tabs>
      </w:pPr>
      <w:r>
        <w:rPr>
          <w:noProof/>
        </w:rPr>
        <w:drawing>
          <wp:inline distT="0" distB="0" distL="0" distR="0">
            <wp:extent cx="7645793" cy="347362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ve-one-out_Forest_Plot.png"/>
                    <pic:cNvPicPr/>
                  </pic:nvPicPr>
                  <pic:blipFill>
                    <a:blip r:embed="rId10">
                      <a:extLst>
                        <a:ext uri="{28A0092B-C50C-407E-A947-70E740481C1C}">
                          <a14:useLocalDpi xmlns:a14="http://schemas.microsoft.com/office/drawing/2010/main" val="0"/>
                        </a:ext>
                      </a:extLst>
                    </a:blip>
                    <a:stretch>
                      <a:fillRect/>
                    </a:stretch>
                  </pic:blipFill>
                  <pic:spPr>
                    <a:xfrm>
                      <a:off x="0" y="0"/>
                      <a:ext cx="7645793" cy="3473629"/>
                    </a:xfrm>
                    <a:prstGeom prst="rect">
                      <a:avLst/>
                    </a:prstGeom>
                  </pic:spPr>
                </pic:pic>
              </a:graphicData>
            </a:graphic>
          </wp:inline>
        </w:drawing>
      </w:r>
      <w:r w:rsidR="00125E9B">
        <w:tab/>
      </w:r>
    </w:p>
    <w:p w:rsidR="00AA3A8A" w:rsidRDefault="00AA3A8A"/>
    <w:p w:rsidR="00D477BA" w:rsidRDefault="00D477BA"/>
    <w:p w:rsidR="00D477BA" w:rsidRDefault="00120F73">
      <w:r w:rsidRPr="00120F73">
        <w:t>Sensitivity analysis of the pooled prevalence of occult hepatitis B infection in HBs</w:t>
      </w:r>
      <w:r>
        <w:t>Ag negative HCC</w:t>
      </w:r>
      <w:r w:rsidRPr="00120F73">
        <w:t xml:space="preserve"> patients.</w:t>
      </w:r>
      <w:r>
        <w:br/>
      </w:r>
      <w:r>
        <w:br/>
      </w:r>
      <w:r>
        <w:br/>
      </w:r>
      <w:r>
        <w:br/>
      </w:r>
      <w:r>
        <w:lastRenderedPageBreak/>
        <w:br/>
      </w:r>
      <w:r>
        <w:br/>
      </w:r>
      <w:r>
        <w:br/>
      </w:r>
      <w:r>
        <w:br/>
      </w:r>
      <w:r>
        <w:br/>
      </w:r>
      <w:r>
        <w:br/>
      </w:r>
      <w:r w:rsidRPr="00120F73">
        <w:rPr>
          <w:b/>
          <w:bCs/>
        </w:rPr>
        <w:t>Fig.S6</w:t>
      </w:r>
    </w:p>
    <w:p w:rsidR="00D477BA" w:rsidRDefault="00D477BA">
      <w:r>
        <w:rPr>
          <w:noProof/>
        </w:rPr>
        <w:drawing>
          <wp:inline distT="0" distB="0" distL="0" distR="0">
            <wp:extent cx="5943600" cy="24218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ave-one-out_Forest_Plot.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2421890"/>
                    </a:xfrm>
                    <a:prstGeom prst="rect">
                      <a:avLst/>
                    </a:prstGeom>
                  </pic:spPr>
                </pic:pic>
              </a:graphicData>
            </a:graphic>
          </wp:inline>
        </w:drawing>
      </w:r>
    </w:p>
    <w:p w:rsidR="00E46601" w:rsidRDefault="00120F73" w:rsidP="00E46601">
      <w:r w:rsidRPr="00120F73">
        <w:t>Sensitivity analysis of the pooled prevalence of occult hepatitis B</w:t>
      </w:r>
      <w:r>
        <w:t xml:space="preserve"> infection in HBsAg negative patients with liver cirrhosis.</w:t>
      </w:r>
      <w:r>
        <w:br/>
      </w:r>
      <w:r>
        <w:br/>
      </w:r>
      <w:r>
        <w:br/>
      </w:r>
      <w:r>
        <w:br/>
      </w:r>
      <w:r>
        <w:br/>
      </w:r>
      <w:r>
        <w:br/>
      </w:r>
      <w:r>
        <w:br/>
      </w:r>
      <w:r>
        <w:br/>
      </w:r>
      <w:r>
        <w:br/>
      </w:r>
      <w:r>
        <w:br/>
      </w:r>
      <w:r>
        <w:lastRenderedPageBreak/>
        <w:br/>
      </w:r>
    </w:p>
    <w:p w:rsidR="005C5C81" w:rsidRPr="00120F73" w:rsidRDefault="00120F73" w:rsidP="00120F73">
      <w:pPr>
        <w:rPr>
          <w:b/>
          <w:bCs/>
        </w:rPr>
      </w:pPr>
      <w:r>
        <w:br/>
      </w:r>
      <w:r>
        <w:br/>
      </w:r>
      <w:r>
        <w:br/>
      </w:r>
      <w:r w:rsidR="00E46601">
        <w:rPr>
          <w:b/>
          <w:bCs/>
        </w:rPr>
        <w:t>Fig.S7</w:t>
      </w:r>
    </w:p>
    <w:p w:rsidR="005C5C81" w:rsidRDefault="008D0C9D">
      <w:r>
        <w:rPr>
          <w:noProof/>
        </w:rPr>
        <w:drawing>
          <wp:inline distT="0" distB="0" distL="0" distR="0">
            <wp:extent cx="7582290" cy="365778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eave-one-out_Forest_Plot.png"/>
                    <pic:cNvPicPr/>
                  </pic:nvPicPr>
                  <pic:blipFill>
                    <a:blip r:embed="rId12">
                      <a:extLst>
                        <a:ext uri="{28A0092B-C50C-407E-A947-70E740481C1C}">
                          <a14:useLocalDpi xmlns:a14="http://schemas.microsoft.com/office/drawing/2010/main" val="0"/>
                        </a:ext>
                      </a:extLst>
                    </a:blip>
                    <a:stretch>
                      <a:fillRect/>
                    </a:stretch>
                  </pic:blipFill>
                  <pic:spPr>
                    <a:xfrm>
                      <a:off x="0" y="0"/>
                      <a:ext cx="7582290" cy="3657788"/>
                    </a:xfrm>
                    <a:prstGeom prst="rect">
                      <a:avLst/>
                    </a:prstGeom>
                  </pic:spPr>
                </pic:pic>
              </a:graphicData>
            </a:graphic>
          </wp:inline>
        </w:drawing>
      </w:r>
    </w:p>
    <w:p w:rsidR="00565D97" w:rsidRDefault="00120F73" w:rsidP="00E46601">
      <w:r w:rsidRPr="00120F73">
        <w:t>Sensitivity analysis of the pooled prevalence of occult hepatitis B infection in HBsAg negative and anti-HBc positive blood donors</w:t>
      </w:r>
      <w:r>
        <w:br/>
      </w:r>
      <w:r>
        <w:br/>
      </w:r>
      <w:r>
        <w:br/>
      </w:r>
      <w:r>
        <w:br/>
      </w:r>
      <w:r>
        <w:lastRenderedPageBreak/>
        <w:br/>
      </w:r>
      <w:r>
        <w:br/>
      </w:r>
      <w:r>
        <w:br/>
      </w:r>
      <w:r>
        <w:br/>
      </w:r>
      <w:r>
        <w:br/>
      </w:r>
      <w:r w:rsidR="00E46601">
        <w:rPr>
          <w:b/>
          <w:bCs/>
        </w:rPr>
        <w:t>Fig.S8</w:t>
      </w:r>
    </w:p>
    <w:p w:rsidR="00452067" w:rsidRPr="00452067" w:rsidRDefault="00565D97" w:rsidP="00452067">
      <w:r>
        <w:rPr>
          <w:noProof/>
        </w:rPr>
        <w:drawing>
          <wp:inline distT="0" distB="0" distL="0" distR="0">
            <wp:extent cx="5943600" cy="24841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eave-one-out_Forest_Plot.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2484120"/>
                    </a:xfrm>
                    <a:prstGeom prst="rect">
                      <a:avLst/>
                    </a:prstGeom>
                  </pic:spPr>
                </pic:pic>
              </a:graphicData>
            </a:graphic>
          </wp:inline>
        </w:drawing>
      </w:r>
      <w:r w:rsidR="00D647F0">
        <w:br/>
      </w:r>
      <w:r w:rsidR="00120F73" w:rsidRPr="00120F73">
        <w:t>Sensitivity analysis of the pooled prevalence of occult hepatitis B infection in HBsAg negative and anti-HBc pos</w:t>
      </w:r>
      <w:r w:rsidR="00120F73">
        <w:t>itive HCC patients</w:t>
      </w:r>
      <w:r w:rsidR="00120F73">
        <w:br/>
      </w:r>
      <w:r w:rsidR="00120F73">
        <w:br/>
      </w:r>
      <w:r w:rsidR="00120F73">
        <w:br/>
      </w:r>
      <w:r w:rsidR="00120F73">
        <w:br/>
      </w:r>
      <w:r w:rsidR="00120F73">
        <w:br/>
      </w:r>
      <w:r w:rsidR="00120F73">
        <w:br/>
      </w:r>
      <w:r w:rsidR="00120F73">
        <w:br/>
      </w:r>
      <w:r w:rsidR="00120F73">
        <w:br/>
      </w:r>
      <w:r w:rsidR="00120F73">
        <w:br/>
      </w:r>
      <w:r w:rsidR="00120F73">
        <w:br/>
      </w:r>
      <w:r w:rsidR="00120F73">
        <w:br/>
      </w:r>
      <w:r w:rsidR="00120F73">
        <w:br/>
      </w:r>
      <w:r w:rsidR="00120F73">
        <w:lastRenderedPageBreak/>
        <w:br/>
      </w:r>
      <w:r w:rsidR="00120F73">
        <w:br/>
      </w:r>
      <w:r w:rsidR="00120F73">
        <w:br/>
      </w:r>
      <w:r w:rsidR="00120F73">
        <w:br/>
      </w:r>
      <w:r w:rsidR="00E46601">
        <w:rPr>
          <w:b/>
          <w:bCs/>
        </w:rPr>
        <w:t>Fig.S9</w:t>
      </w:r>
      <w:r w:rsidR="00D647F0">
        <w:br/>
      </w:r>
      <w:r w:rsidR="00D647F0">
        <w:br/>
      </w:r>
      <w:r w:rsidR="00D647F0">
        <w:rPr>
          <w:noProof/>
        </w:rPr>
        <w:drawing>
          <wp:inline distT="0" distB="0" distL="0" distR="0">
            <wp:extent cx="7582290" cy="3289469"/>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ave-one-out_Forest_Plot.png"/>
                    <pic:cNvPicPr/>
                  </pic:nvPicPr>
                  <pic:blipFill>
                    <a:blip r:embed="rId14">
                      <a:extLst>
                        <a:ext uri="{28A0092B-C50C-407E-A947-70E740481C1C}">
                          <a14:useLocalDpi xmlns:a14="http://schemas.microsoft.com/office/drawing/2010/main" val="0"/>
                        </a:ext>
                      </a:extLst>
                    </a:blip>
                    <a:stretch>
                      <a:fillRect/>
                    </a:stretch>
                  </pic:blipFill>
                  <pic:spPr>
                    <a:xfrm>
                      <a:off x="0" y="0"/>
                      <a:ext cx="7582290" cy="3289469"/>
                    </a:xfrm>
                    <a:prstGeom prst="rect">
                      <a:avLst/>
                    </a:prstGeom>
                  </pic:spPr>
                </pic:pic>
              </a:graphicData>
            </a:graphic>
          </wp:inline>
        </w:drawing>
      </w:r>
      <w:r w:rsidR="00120F73">
        <w:br/>
      </w:r>
      <w:r w:rsidR="00120F73" w:rsidRPr="00120F73">
        <w:t>Sensitivity analysis of the pooled prevalence of occult hepatitis B infection in HBsAg negative and anti-HBc positive Chronic HCV infected patients</w:t>
      </w:r>
      <w:r w:rsidR="00452067">
        <w:br/>
      </w:r>
      <w:r w:rsidR="00452067">
        <w:br/>
      </w:r>
      <w:r w:rsidR="00452067">
        <w:br/>
      </w:r>
      <w:r w:rsidR="00452067">
        <w:br/>
      </w:r>
      <w:r w:rsidR="00452067">
        <w:br/>
      </w:r>
      <w:r w:rsidR="00452067">
        <w:br/>
      </w:r>
      <w:r w:rsidR="00452067">
        <w:br/>
      </w:r>
      <w:r w:rsidR="00452067">
        <w:br/>
      </w:r>
      <w:r w:rsidR="00452067">
        <w:lastRenderedPageBreak/>
        <w:br/>
      </w:r>
      <w:r w:rsidR="00452067">
        <w:br/>
      </w:r>
      <w:r w:rsidR="00452067">
        <w:br/>
      </w:r>
      <w:r w:rsidR="00452067">
        <w:br/>
      </w:r>
      <w:r w:rsidR="00452067">
        <w:br/>
      </w:r>
      <w:r w:rsidR="00E46601">
        <w:rPr>
          <w:b/>
          <w:bCs/>
        </w:rPr>
        <w:t>Fig.S10</w:t>
      </w:r>
      <w:r w:rsidR="00452067">
        <w:br/>
      </w:r>
      <w:r w:rsidR="00452067">
        <w:rPr>
          <w:noProof/>
        </w:rPr>
        <w:drawing>
          <wp:inline distT="0" distB="0" distL="0" distR="0">
            <wp:extent cx="7467984" cy="31053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eave-one-out_Forest_Plot.png"/>
                    <pic:cNvPicPr/>
                  </pic:nvPicPr>
                  <pic:blipFill>
                    <a:blip r:embed="rId15">
                      <a:extLst>
                        <a:ext uri="{28A0092B-C50C-407E-A947-70E740481C1C}">
                          <a14:useLocalDpi xmlns:a14="http://schemas.microsoft.com/office/drawing/2010/main" val="0"/>
                        </a:ext>
                      </a:extLst>
                    </a:blip>
                    <a:stretch>
                      <a:fillRect/>
                    </a:stretch>
                  </pic:blipFill>
                  <pic:spPr>
                    <a:xfrm>
                      <a:off x="0" y="0"/>
                      <a:ext cx="7467984" cy="3105310"/>
                    </a:xfrm>
                    <a:prstGeom prst="rect">
                      <a:avLst/>
                    </a:prstGeom>
                  </pic:spPr>
                </pic:pic>
              </a:graphicData>
            </a:graphic>
          </wp:inline>
        </w:drawing>
      </w:r>
      <w:r w:rsidR="00120F73">
        <w:br/>
      </w:r>
      <w:r w:rsidR="00120F73">
        <w:br/>
      </w:r>
      <w:r w:rsidR="00120F73">
        <w:br/>
      </w:r>
      <w:r w:rsidR="00452067" w:rsidRPr="00452067">
        <w:t>Sensitivity analysis of the pooled prevalence of occult hepatitis B infection in HBsAg negative a</w:t>
      </w:r>
      <w:r w:rsidR="00452067">
        <w:t xml:space="preserve">nd anti-HBc positive HCC </w:t>
      </w:r>
      <w:r w:rsidR="00452067" w:rsidRPr="00452067">
        <w:t>patients</w:t>
      </w:r>
    </w:p>
    <w:p w:rsidR="00513278" w:rsidRPr="00513278" w:rsidRDefault="00E46601" w:rsidP="00513278">
      <w:pPr>
        <w:widowControl w:val="0"/>
        <w:autoSpaceDE w:val="0"/>
        <w:autoSpaceDN w:val="0"/>
        <w:adjustRightInd w:val="0"/>
        <w:spacing w:line="240" w:lineRule="auto"/>
        <w:ind w:left="640" w:hanging="640"/>
        <w:rPr>
          <w:rFonts w:ascii="Calibri" w:hAnsi="Calibri" w:cs="Calibri"/>
          <w:noProof/>
          <w:szCs w:val="24"/>
        </w:rPr>
      </w:pPr>
      <w:r>
        <w:br/>
      </w:r>
      <w:r>
        <w:br/>
      </w:r>
      <w:r>
        <w:br/>
      </w:r>
      <w:r>
        <w:br/>
      </w:r>
      <w:r>
        <w:br/>
      </w:r>
      <w:r>
        <w:br/>
      </w:r>
      <w:r w:rsidR="00513278">
        <w:lastRenderedPageBreak/>
        <w:t xml:space="preserve">References </w:t>
      </w:r>
      <w:r w:rsidR="00513278">
        <w:br/>
      </w:r>
      <w:r w:rsidR="00513278">
        <w:fldChar w:fldCharType="begin" w:fldLock="1"/>
      </w:r>
      <w:r w:rsidR="00513278">
        <w:instrText xml:space="preserve">ADDIN Mendeley Bibliography CSL_BIBLIOGRAPHY </w:instrText>
      </w:r>
      <w:r w:rsidR="00513278">
        <w:fldChar w:fldCharType="separate"/>
      </w:r>
      <w:r w:rsidR="00513278" w:rsidRPr="00513278">
        <w:rPr>
          <w:rFonts w:ascii="Calibri" w:hAnsi="Calibri" w:cs="Calibri"/>
          <w:noProof/>
          <w:szCs w:val="24"/>
        </w:rPr>
        <w:t xml:space="preserve">1. </w:t>
      </w:r>
      <w:r w:rsidR="00513278" w:rsidRPr="00513278">
        <w:rPr>
          <w:rFonts w:ascii="Calibri" w:hAnsi="Calibri" w:cs="Calibri"/>
          <w:noProof/>
          <w:szCs w:val="24"/>
        </w:rPr>
        <w:tab/>
        <w:t xml:space="preserve">Ismail  hisham, soliman M, Ismail  nahed. Pathology and Laboratory Medicine International Dovepress Occult hepatitis B virus infection in egyptian hemodialysis patients with or without hepatitis c virus infection. </w:t>
      </w:r>
      <w:r w:rsidR="00513278" w:rsidRPr="00513278">
        <w:rPr>
          <w:rFonts w:ascii="Calibri" w:hAnsi="Calibri" w:cs="Calibri"/>
          <w:i/>
          <w:iCs/>
          <w:noProof/>
          <w:szCs w:val="24"/>
        </w:rPr>
        <w:t>Pathol Lab Med Int</w:t>
      </w:r>
      <w:r w:rsidR="00513278" w:rsidRPr="00513278">
        <w:rPr>
          <w:rFonts w:ascii="Calibri" w:hAnsi="Calibri" w:cs="Calibri"/>
          <w:noProof/>
          <w:szCs w:val="24"/>
        </w:rPr>
        <w:t xml:space="preserve"> Published online 2010:2-113. Accessed November 12, 2022. https://www.dovepress.com/</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 </w:t>
      </w:r>
      <w:r w:rsidRPr="00513278">
        <w:rPr>
          <w:rFonts w:ascii="Calibri" w:hAnsi="Calibri" w:cs="Calibri"/>
          <w:noProof/>
          <w:szCs w:val="24"/>
        </w:rPr>
        <w:tab/>
        <w:t xml:space="preserve">Abu El Makarem MA, Hamid MA, Aleem AA, Ali A, Shatat M, Sayed D, Deaf A, Hamdy L, Tony EA. Prevalence of Occult Hepatitis B Virus Infection in Hemodialysis Patients From Egypt With or Without Hepatitis C Virus Infection. </w:t>
      </w:r>
      <w:r w:rsidRPr="00513278">
        <w:rPr>
          <w:rFonts w:ascii="Calibri" w:hAnsi="Calibri" w:cs="Calibri"/>
          <w:i/>
          <w:iCs/>
          <w:noProof/>
          <w:szCs w:val="24"/>
        </w:rPr>
        <w:t>Hepat Mon</w:t>
      </w:r>
      <w:r w:rsidRPr="00513278">
        <w:rPr>
          <w:rFonts w:ascii="Calibri" w:hAnsi="Calibri" w:cs="Calibri"/>
          <w:noProof/>
          <w:szCs w:val="24"/>
        </w:rPr>
        <w:t xml:space="preserve"> 2012;12(4):253. doi:10.5812/HEPATMON.665</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 </w:t>
      </w:r>
      <w:r w:rsidRPr="00513278">
        <w:rPr>
          <w:rFonts w:ascii="Calibri" w:hAnsi="Calibri" w:cs="Calibri"/>
          <w:noProof/>
          <w:szCs w:val="24"/>
        </w:rPr>
        <w:tab/>
        <w:t xml:space="preserve">Saad El Dine S, El Said M, El-Dabaa E, Abdel Raoof E, Raafat M, Nabil M, Hassanein M, Saber M, Omer M. Manar Raafat, Malak Nabil, Moataz Hassanein, Mohamad Saber, Maisa Omer. Occult Hepatitis B Virus Infection in Haemodialysis Egyptian Patients with Chronic Hepatitis C. </w:t>
      </w:r>
      <w:r w:rsidRPr="00513278">
        <w:rPr>
          <w:rFonts w:ascii="Calibri" w:hAnsi="Calibri" w:cs="Calibri"/>
          <w:i/>
          <w:iCs/>
          <w:noProof/>
          <w:szCs w:val="24"/>
        </w:rPr>
        <w:t>Life Sci J</w:t>
      </w:r>
      <w:r w:rsidRPr="00513278">
        <w:rPr>
          <w:rFonts w:ascii="Calibri" w:hAnsi="Calibri" w:cs="Calibri"/>
          <w:noProof/>
          <w:szCs w:val="24"/>
        </w:rPr>
        <w:t xml:space="preserve"> 2013;10(3):1097-8135. Accessed November 12, 2022. http://www.lifesciencesite.com.38</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 </w:t>
      </w:r>
      <w:r w:rsidRPr="00513278">
        <w:rPr>
          <w:rFonts w:ascii="Calibri" w:hAnsi="Calibri" w:cs="Calibri"/>
          <w:noProof/>
          <w:szCs w:val="24"/>
        </w:rPr>
        <w:tab/>
        <w:t xml:space="preserve">Esmail MA, Mahdi WKM, Khairy RM, Abdalla NH. Genotyping of occult hepatitis B virus infection in Egyptian hemodialysis patients without hepatitis C virus infection. </w:t>
      </w:r>
      <w:r w:rsidRPr="00513278">
        <w:rPr>
          <w:rFonts w:ascii="Calibri" w:hAnsi="Calibri" w:cs="Calibri"/>
          <w:i/>
          <w:iCs/>
          <w:noProof/>
          <w:szCs w:val="24"/>
        </w:rPr>
        <w:t>J Infect Public Health</w:t>
      </w:r>
      <w:r w:rsidRPr="00513278">
        <w:rPr>
          <w:rFonts w:ascii="Calibri" w:hAnsi="Calibri" w:cs="Calibri"/>
          <w:noProof/>
          <w:szCs w:val="24"/>
        </w:rPr>
        <w:t xml:space="preserve"> 2016;9(4):452-57. doi:10.1016/J.JIPH.2015.11.018</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5. </w:t>
      </w:r>
      <w:r w:rsidRPr="00513278">
        <w:rPr>
          <w:rFonts w:ascii="Calibri" w:hAnsi="Calibri" w:cs="Calibri"/>
          <w:noProof/>
          <w:szCs w:val="24"/>
        </w:rPr>
        <w:tab/>
        <w:t xml:space="preserve">Zaki MES, Rafaat D, Eliwa A, Abdelsalam M. Occult Hepatitis B among Patients under Hemodialysis at Mansoura University Hospitals: Prevalence and Risk Factors. </w:t>
      </w:r>
      <w:r w:rsidRPr="00513278">
        <w:rPr>
          <w:rFonts w:ascii="Calibri" w:hAnsi="Calibri" w:cs="Calibri"/>
          <w:i/>
          <w:iCs/>
          <w:noProof/>
          <w:szCs w:val="24"/>
        </w:rPr>
        <w:t xml:space="preserve">Virol Antivir Res </w:t>
      </w:r>
      <w:r w:rsidRPr="00513278">
        <w:rPr>
          <w:rFonts w:ascii="Calibri" w:hAnsi="Calibri" w:cs="Calibri"/>
          <w:noProof/>
          <w:szCs w:val="24"/>
        </w:rPr>
        <w:t xml:space="preserve"> 2015;2014(01). doi:10.4172/2324-8955.1000118</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6. </w:t>
      </w:r>
      <w:r w:rsidRPr="00513278">
        <w:rPr>
          <w:rFonts w:ascii="Calibri" w:hAnsi="Calibri" w:cs="Calibri"/>
          <w:noProof/>
          <w:szCs w:val="24"/>
        </w:rPr>
        <w:tab/>
        <w:t xml:space="preserve">Helaly GF, El Ghazzawi EF, Shawky SM, Farag FM. Occult hepatitis B virus infection among chronic hemodialysis patients in Alexandria, Egypt. </w:t>
      </w:r>
      <w:r w:rsidRPr="00513278">
        <w:rPr>
          <w:rFonts w:ascii="Calibri" w:hAnsi="Calibri" w:cs="Calibri"/>
          <w:i/>
          <w:iCs/>
          <w:noProof/>
          <w:szCs w:val="24"/>
        </w:rPr>
        <w:t>J Infect Public Health</w:t>
      </w:r>
      <w:r w:rsidRPr="00513278">
        <w:rPr>
          <w:rFonts w:ascii="Calibri" w:hAnsi="Calibri" w:cs="Calibri"/>
          <w:noProof/>
          <w:szCs w:val="24"/>
        </w:rPr>
        <w:t xml:space="preserve"> 2015;8(6):562-69. doi:10.1016/J.JIPH.2015.04.019</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7. </w:t>
      </w:r>
      <w:r w:rsidRPr="00513278">
        <w:rPr>
          <w:rFonts w:ascii="Calibri" w:hAnsi="Calibri" w:cs="Calibri"/>
          <w:noProof/>
          <w:szCs w:val="24"/>
        </w:rPr>
        <w:tab/>
        <w:t xml:space="preserve">Mohamed AS, Fattah NRA, Ismail WA, Abdel-Latif E. Occult Hepatitis B Virus Infection Among Hemodialysis Patients in Fakous General Hospital. </w:t>
      </w:r>
      <w:r w:rsidRPr="00513278">
        <w:rPr>
          <w:rFonts w:ascii="Calibri" w:hAnsi="Calibri" w:cs="Calibri"/>
          <w:i/>
          <w:iCs/>
          <w:noProof/>
          <w:szCs w:val="24"/>
        </w:rPr>
        <w:t>Egypt J Hosp Med</w:t>
      </w:r>
      <w:r w:rsidRPr="00513278">
        <w:rPr>
          <w:rFonts w:ascii="Calibri" w:hAnsi="Calibri" w:cs="Calibri"/>
          <w:noProof/>
          <w:szCs w:val="24"/>
        </w:rPr>
        <w:t xml:space="preserve"> 2020;81(3):1648-53. doi:10.21608/EJHM.2020.117022</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8. </w:t>
      </w:r>
      <w:r w:rsidRPr="00513278">
        <w:rPr>
          <w:rFonts w:ascii="Calibri" w:hAnsi="Calibri" w:cs="Calibri"/>
          <w:noProof/>
          <w:szCs w:val="24"/>
        </w:rPr>
        <w:tab/>
        <w:t xml:space="preserve">Mohamed NS, Abdelghani HM. High Prevalence of Occult Hepatitis B Virus Infection among Frequently Blood Transfused Children: A Single Egyptian Center Experience. </w:t>
      </w:r>
      <w:r w:rsidRPr="00513278">
        <w:rPr>
          <w:rFonts w:ascii="Calibri" w:hAnsi="Calibri" w:cs="Calibri"/>
          <w:i/>
          <w:iCs/>
          <w:noProof/>
          <w:szCs w:val="24"/>
        </w:rPr>
        <w:t>Int J Pediatr</w:t>
      </w:r>
      <w:r w:rsidRPr="00513278">
        <w:rPr>
          <w:rFonts w:ascii="Calibri" w:hAnsi="Calibri" w:cs="Calibri"/>
          <w:noProof/>
          <w:szCs w:val="24"/>
        </w:rPr>
        <w:t xml:space="preserve"> 2020;8(12):12523-32. doi:10.22038/IJP.2020.52174.4147</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9. </w:t>
      </w:r>
      <w:r w:rsidRPr="00513278">
        <w:rPr>
          <w:rFonts w:ascii="Calibri" w:hAnsi="Calibri" w:cs="Calibri"/>
          <w:noProof/>
          <w:szCs w:val="24"/>
        </w:rPr>
        <w:tab/>
        <w:t xml:space="preserve">Shaker O, Ahmed A, Satar IA, El Ahl H, Shousha W, Doss W. Occult hepatitis B in Egyptian thalassemic children. </w:t>
      </w:r>
      <w:r w:rsidRPr="00513278">
        <w:rPr>
          <w:rFonts w:ascii="Calibri" w:hAnsi="Calibri" w:cs="Calibri"/>
          <w:i/>
          <w:iCs/>
          <w:noProof/>
          <w:szCs w:val="24"/>
        </w:rPr>
        <w:t>J Infect Dev Ctries</w:t>
      </w:r>
      <w:r w:rsidRPr="00513278">
        <w:rPr>
          <w:rFonts w:ascii="Calibri" w:hAnsi="Calibri" w:cs="Calibri"/>
          <w:noProof/>
          <w:szCs w:val="24"/>
        </w:rPr>
        <w:t xml:space="preserve"> 2011;6(04):340-46. doi:10.3855/jidc.1706</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10. </w:t>
      </w:r>
      <w:r w:rsidRPr="00513278">
        <w:rPr>
          <w:rFonts w:ascii="Calibri" w:hAnsi="Calibri" w:cs="Calibri"/>
          <w:noProof/>
          <w:szCs w:val="24"/>
        </w:rPr>
        <w:tab/>
        <w:t xml:space="preserve">Said ZNA, El-Sayed MH, El-Bishbishi IA, El-Fouhil DF, Abdel-Rheem SE, El-Abedin MZ, Salama II. High prevalence of occult hepatitis B in hepatitis C-infected Egyptian children with haematological disorders and malignancies. </w:t>
      </w:r>
      <w:r w:rsidRPr="00513278">
        <w:rPr>
          <w:rFonts w:ascii="Calibri" w:hAnsi="Calibri" w:cs="Calibri"/>
          <w:i/>
          <w:iCs/>
          <w:noProof/>
          <w:szCs w:val="24"/>
        </w:rPr>
        <w:t>Liver Int</w:t>
      </w:r>
      <w:r w:rsidRPr="00513278">
        <w:rPr>
          <w:rFonts w:ascii="Calibri" w:hAnsi="Calibri" w:cs="Calibri"/>
          <w:noProof/>
          <w:szCs w:val="24"/>
        </w:rPr>
        <w:t xml:space="preserve"> 2009;29(4):518-24. doi:10.1111/J.1478-3231.2009.01975.X</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11. </w:t>
      </w:r>
      <w:r w:rsidRPr="00513278">
        <w:rPr>
          <w:rFonts w:ascii="Calibri" w:hAnsi="Calibri" w:cs="Calibri"/>
          <w:noProof/>
          <w:szCs w:val="24"/>
        </w:rPr>
        <w:tab/>
        <w:t xml:space="preserve">Gaber El Sheredy A, Abd El Kader Mahmoud O, Fathy El Ghazzawy E, Fahmy Helaly G, Aly El Naggar A, Muzamil Mahadi M. Occult Hepatitis B virus infection in patients with blood diseases. </w:t>
      </w:r>
      <w:r w:rsidRPr="00513278">
        <w:rPr>
          <w:rFonts w:ascii="Calibri" w:hAnsi="Calibri" w:cs="Calibri"/>
          <w:i/>
          <w:iCs/>
          <w:noProof/>
          <w:szCs w:val="24"/>
        </w:rPr>
        <w:t>IntJCurrMicrobiolAppSci</w:t>
      </w:r>
      <w:r w:rsidRPr="00513278">
        <w:rPr>
          <w:rFonts w:ascii="Calibri" w:hAnsi="Calibri" w:cs="Calibri"/>
          <w:noProof/>
          <w:szCs w:val="24"/>
        </w:rPr>
        <w:t xml:space="preserve"> 2015;4(1):1-10. Accessed November 12, 2022. http://www.ijcmas.com</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lastRenderedPageBreak/>
        <w:t xml:space="preserve">12. </w:t>
      </w:r>
      <w:r w:rsidRPr="00513278">
        <w:rPr>
          <w:rFonts w:ascii="Calibri" w:hAnsi="Calibri" w:cs="Calibri"/>
          <w:noProof/>
          <w:szCs w:val="24"/>
        </w:rPr>
        <w:tab/>
        <w:t xml:space="preserve">Emara MH, El-Gammal NE, Mohamed LA, Bahgat MM. Occult hepatitis B infection in egyptian chronic hepatitis C patients: Prevalence, impact on pegylated interferon/ribavirin therapy. </w:t>
      </w:r>
      <w:r w:rsidRPr="00513278">
        <w:rPr>
          <w:rFonts w:ascii="Calibri" w:hAnsi="Calibri" w:cs="Calibri"/>
          <w:i/>
          <w:iCs/>
          <w:noProof/>
          <w:szCs w:val="24"/>
        </w:rPr>
        <w:t>Virol J</w:t>
      </w:r>
      <w:r w:rsidRPr="00513278">
        <w:rPr>
          <w:rFonts w:ascii="Calibri" w:hAnsi="Calibri" w:cs="Calibri"/>
          <w:noProof/>
          <w:szCs w:val="24"/>
        </w:rPr>
        <w:t xml:space="preserve"> 2010;7(1):1-8. doi:10.1186/1743-422X-7-324/TABLES/5</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13. </w:t>
      </w:r>
      <w:r w:rsidRPr="00513278">
        <w:rPr>
          <w:rFonts w:ascii="Calibri" w:hAnsi="Calibri" w:cs="Calibri"/>
          <w:noProof/>
          <w:szCs w:val="24"/>
        </w:rPr>
        <w:tab/>
        <w:t xml:space="preserve">Omar HH, Taha SA, Hassan WH, Omar HH. Impact of schistosomiasis on increase incidence of occult hepatitis B in chronic hepatitis C patients in Egypt. </w:t>
      </w:r>
      <w:r w:rsidRPr="00513278">
        <w:rPr>
          <w:rFonts w:ascii="Calibri" w:hAnsi="Calibri" w:cs="Calibri"/>
          <w:i/>
          <w:iCs/>
          <w:noProof/>
          <w:szCs w:val="24"/>
        </w:rPr>
        <w:t>J Infect Public Health</w:t>
      </w:r>
      <w:r w:rsidRPr="00513278">
        <w:rPr>
          <w:rFonts w:ascii="Calibri" w:hAnsi="Calibri" w:cs="Calibri"/>
          <w:noProof/>
          <w:szCs w:val="24"/>
        </w:rPr>
        <w:t xml:space="preserve"> 2017;10(6):761-65. doi:10.1016/J.JIPH.2016.11.010</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14. </w:t>
      </w:r>
      <w:r w:rsidRPr="00513278">
        <w:rPr>
          <w:rFonts w:ascii="Calibri" w:hAnsi="Calibri" w:cs="Calibri"/>
          <w:noProof/>
          <w:szCs w:val="24"/>
        </w:rPr>
        <w:tab/>
        <w:t xml:space="preserve">El-Sherif A, Abou-Shady M, Abou-Zeid H, Elwassief A, Elbahrawy A, Ueda Y, Chiba T, Hosney AM. Antibody to hepatitis B core antigen as a screening test for occult hepatitis B virus infection in Egyptian chronic hepatitis C patients. </w:t>
      </w:r>
      <w:r w:rsidRPr="00513278">
        <w:rPr>
          <w:rFonts w:ascii="Calibri" w:hAnsi="Calibri" w:cs="Calibri"/>
          <w:i/>
          <w:iCs/>
          <w:noProof/>
          <w:szCs w:val="24"/>
        </w:rPr>
        <w:t>J Gastroenterol</w:t>
      </w:r>
      <w:r w:rsidRPr="00513278">
        <w:rPr>
          <w:rFonts w:ascii="Calibri" w:hAnsi="Calibri" w:cs="Calibri"/>
          <w:noProof/>
          <w:szCs w:val="24"/>
        </w:rPr>
        <w:t xml:space="preserve"> 2009;44(4):359-64. doi:10.1007/S00535-009-0020-3/TABLES/3</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15. </w:t>
      </w:r>
      <w:r w:rsidRPr="00513278">
        <w:rPr>
          <w:rFonts w:ascii="Calibri" w:hAnsi="Calibri" w:cs="Calibri"/>
          <w:noProof/>
          <w:szCs w:val="24"/>
        </w:rPr>
        <w:tab/>
        <w:t xml:space="preserve">El-Sherif WT, Sayed SK, Afifi NA, El-Amin HA, Wafaa [, El-Sherif T. Occult Hepatitis B Infection among Egyptian Chronic Hepatitis C Patients and its Relation with Liver Enzymes and Hepatitis B Markers. </w:t>
      </w:r>
      <w:r w:rsidRPr="00513278">
        <w:rPr>
          <w:rFonts w:ascii="Calibri" w:hAnsi="Calibri" w:cs="Calibri"/>
          <w:i/>
          <w:iCs/>
          <w:noProof/>
          <w:szCs w:val="24"/>
        </w:rPr>
        <w:t>Life Sci J</w:t>
      </w:r>
      <w:r w:rsidRPr="00513278">
        <w:rPr>
          <w:rFonts w:ascii="Calibri" w:hAnsi="Calibri" w:cs="Calibri"/>
          <w:noProof/>
          <w:szCs w:val="24"/>
        </w:rPr>
        <w:t xml:space="preserve"> 2012;9(2):1097-8135. Accessed November 12, 2022. http://www.lifesciencesite.comhttp//www.lifesciencesite.comeditor@LifeScienceJournal.org467http://www.lifesciencesite.com.69.</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16. </w:t>
      </w:r>
      <w:r w:rsidRPr="00513278">
        <w:rPr>
          <w:rFonts w:ascii="Calibri" w:hAnsi="Calibri" w:cs="Calibri"/>
          <w:noProof/>
          <w:szCs w:val="24"/>
        </w:rPr>
        <w:tab/>
        <w:t xml:space="preserve">Mahmoud OAEK, Ghazal AAER, Metwally DES, Shamseya MM, Hamdallah HM. Detection of occult hepatitis B virus among chronic hepatitis C patients. </w:t>
      </w:r>
      <w:r w:rsidRPr="00513278">
        <w:rPr>
          <w:rFonts w:ascii="Calibri" w:hAnsi="Calibri" w:cs="Calibri"/>
          <w:i/>
          <w:iCs/>
          <w:noProof/>
          <w:szCs w:val="24"/>
        </w:rPr>
        <w:t>Alexandria J Med</w:t>
      </w:r>
      <w:r w:rsidRPr="00513278">
        <w:rPr>
          <w:rFonts w:ascii="Calibri" w:hAnsi="Calibri" w:cs="Calibri"/>
          <w:noProof/>
          <w:szCs w:val="24"/>
        </w:rPr>
        <w:t xml:space="preserve"> 2016;52(2):115-23. doi:10.1016/J.AJME.2015.06.003</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17. </w:t>
      </w:r>
      <w:r w:rsidRPr="00513278">
        <w:rPr>
          <w:rFonts w:ascii="Calibri" w:hAnsi="Calibri" w:cs="Calibri"/>
          <w:noProof/>
          <w:szCs w:val="24"/>
        </w:rPr>
        <w:tab/>
        <w:t xml:space="preserve">Selim HS, Abou-Donia HA, Taha HA, El Azab GI, Bakry AF. Role of occult hepatitis B virus in chronic hepatitis C patients with flare of liver enzymes. </w:t>
      </w:r>
      <w:r w:rsidRPr="00513278">
        <w:rPr>
          <w:rFonts w:ascii="Calibri" w:hAnsi="Calibri" w:cs="Calibri"/>
          <w:i/>
          <w:iCs/>
          <w:noProof/>
          <w:szCs w:val="24"/>
        </w:rPr>
        <w:t>Eur J Intern Med</w:t>
      </w:r>
      <w:r w:rsidRPr="00513278">
        <w:rPr>
          <w:rFonts w:ascii="Calibri" w:hAnsi="Calibri" w:cs="Calibri"/>
          <w:noProof/>
          <w:szCs w:val="24"/>
        </w:rPr>
        <w:t xml:space="preserve"> 2011;22(2):187-90. doi:10.1016/J.EJIM.2010.12.001</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18. </w:t>
      </w:r>
      <w:r w:rsidRPr="00513278">
        <w:rPr>
          <w:rFonts w:ascii="Calibri" w:hAnsi="Calibri" w:cs="Calibri"/>
          <w:noProof/>
          <w:szCs w:val="24"/>
        </w:rPr>
        <w:tab/>
        <w:t xml:space="preserve">Naga M, Amin M, Algendy D, El Badry A, Fawzi M. Occult Hepatitis B Virus infection in a cohort of patients with chronic Hepatitis C. </w:t>
      </w:r>
      <w:r w:rsidRPr="00513278">
        <w:rPr>
          <w:rFonts w:ascii="Calibri" w:hAnsi="Calibri" w:cs="Calibri"/>
          <w:i/>
          <w:iCs/>
          <w:noProof/>
          <w:szCs w:val="24"/>
        </w:rPr>
        <w:t>Arch Hepat Res</w:t>
      </w:r>
      <w:r w:rsidRPr="00513278">
        <w:rPr>
          <w:rFonts w:ascii="Calibri" w:hAnsi="Calibri" w:cs="Calibri"/>
          <w:noProof/>
          <w:szCs w:val="24"/>
        </w:rPr>
        <w:t xml:space="preserve"> 2019;5(1):017-21. doi:10.17352/AHR.000022</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19. </w:t>
      </w:r>
      <w:r w:rsidRPr="00513278">
        <w:rPr>
          <w:rFonts w:ascii="Calibri" w:hAnsi="Calibri" w:cs="Calibri"/>
          <w:noProof/>
          <w:szCs w:val="24"/>
        </w:rPr>
        <w:tab/>
        <w:t>Thabit AG, Hassan MA, Agban MN, Makhlouf NA, Khalil NK, Hassan HAM, El-Mokhtar MA. Prevalence of Occult HBV Infection Among Chronic Hepatitis C Patients in Upper Egypt. The Egyptian journal of immunology. Published 2017. Accessed November 12, 2022. https://pubmed.ncbi.nlm.nih.gov/29120585/</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20. </w:t>
      </w:r>
      <w:r w:rsidRPr="00513278">
        <w:rPr>
          <w:rFonts w:ascii="Calibri" w:hAnsi="Calibri" w:cs="Calibri"/>
          <w:noProof/>
          <w:szCs w:val="24"/>
        </w:rPr>
        <w:tab/>
        <w:t xml:space="preserve">EL-Bassuoni AM, Talaat MR, Fathy AA, Zamzam MS. Occult Hepatitis B and Carcinogenesis Markers in Chronic Hepatitis C Infection. </w:t>
      </w:r>
      <w:r w:rsidRPr="00513278">
        <w:rPr>
          <w:rFonts w:ascii="Calibri" w:hAnsi="Calibri" w:cs="Calibri"/>
          <w:i/>
          <w:iCs/>
          <w:noProof/>
          <w:szCs w:val="24"/>
        </w:rPr>
        <w:t>Egypt J Med Microbiol</w:t>
      </w:r>
      <w:r w:rsidRPr="00513278">
        <w:rPr>
          <w:rFonts w:ascii="Calibri" w:hAnsi="Calibri" w:cs="Calibri"/>
          <w:noProof/>
          <w:szCs w:val="24"/>
        </w:rPr>
        <w:t xml:space="preserve"> 2014;23(2):75-84. doi:10.12816/0025686</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21. </w:t>
      </w:r>
      <w:r w:rsidRPr="00513278">
        <w:rPr>
          <w:rFonts w:ascii="Calibri" w:hAnsi="Calibri" w:cs="Calibri"/>
          <w:noProof/>
          <w:szCs w:val="24"/>
        </w:rPr>
        <w:tab/>
        <w:t xml:space="preserve">El-Maraghy NN, Khalil FA, Dessouki O, Hassan R. Prevalence of occult HBV infection in HCV positive patients in Suez Canal area. </w:t>
      </w:r>
      <w:r w:rsidRPr="00513278">
        <w:rPr>
          <w:rFonts w:ascii="Calibri" w:hAnsi="Calibri" w:cs="Calibri"/>
          <w:i/>
          <w:iCs/>
          <w:noProof/>
          <w:szCs w:val="24"/>
        </w:rPr>
        <w:t>Int J Curr Microbiol Appl Sci</w:t>
      </w:r>
      <w:r w:rsidRPr="00513278">
        <w:rPr>
          <w:rFonts w:ascii="Calibri" w:hAnsi="Calibri" w:cs="Calibri"/>
          <w:noProof/>
          <w:szCs w:val="24"/>
        </w:rPr>
        <w:t xml:space="preserve"> 2015;4(2):497-505. Accessed November 12, 2022. http://www.ijcmas.com/vol-4-2/Nermine%0AN.%0AEl-Maraghy,%0Aet%0Aal.pdf</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22. </w:t>
      </w:r>
      <w:r w:rsidRPr="00513278">
        <w:rPr>
          <w:rFonts w:ascii="Calibri" w:hAnsi="Calibri" w:cs="Calibri"/>
          <w:noProof/>
          <w:szCs w:val="24"/>
        </w:rPr>
        <w:tab/>
        <w:t xml:space="preserve">Sheneef A, Yousef LM, Nor El-Din AK. Nor El-Din Occult Hepatitis B Infection in Patients with Chronic Hepatitis C. </w:t>
      </w:r>
      <w:r w:rsidRPr="00513278">
        <w:rPr>
          <w:rFonts w:ascii="Calibri" w:hAnsi="Calibri" w:cs="Calibri"/>
          <w:i/>
          <w:iCs/>
          <w:noProof/>
          <w:szCs w:val="24"/>
        </w:rPr>
        <w:t>Life Sci J</w:t>
      </w:r>
      <w:r w:rsidRPr="00513278">
        <w:rPr>
          <w:rFonts w:ascii="Calibri" w:hAnsi="Calibri" w:cs="Calibri"/>
          <w:noProof/>
          <w:szCs w:val="24"/>
        </w:rPr>
        <w:t xml:space="preserve"> 2012;9(3):1097-8135. Accessed November 12, 2022. http://www.lifesciencesite.comhttp//www.lifesciencesite.com.41</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23. </w:t>
      </w:r>
      <w:r w:rsidRPr="00513278">
        <w:rPr>
          <w:rFonts w:ascii="Calibri" w:hAnsi="Calibri" w:cs="Calibri"/>
          <w:noProof/>
          <w:szCs w:val="24"/>
        </w:rPr>
        <w:tab/>
        <w:t xml:space="preserve">Mandour M, Nemr N, Shehata A, Kishk R, Badran D, Hawass N. Occult HBV infection status among chronic hepatitis C and hemodialysis               patients in Northeastern Egypt: regional and national overview. </w:t>
      </w:r>
      <w:r w:rsidRPr="00513278">
        <w:rPr>
          <w:rFonts w:ascii="Calibri" w:hAnsi="Calibri" w:cs="Calibri"/>
          <w:i/>
          <w:iCs/>
          <w:noProof/>
          <w:szCs w:val="24"/>
        </w:rPr>
        <w:t>Rev Soc Bras Med Trop</w:t>
      </w:r>
      <w:r w:rsidRPr="00513278">
        <w:rPr>
          <w:rFonts w:ascii="Calibri" w:hAnsi="Calibri" w:cs="Calibri"/>
          <w:noProof/>
          <w:szCs w:val="24"/>
        </w:rPr>
        <w:t xml:space="preserve"> 2015;48(3):258-64. doi:10.1590/0037-8682-0037-</w:t>
      </w:r>
      <w:r w:rsidRPr="00513278">
        <w:rPr>
          <w:rFonts w:ascii="Calibri" w:hAnsi="Calibri" w:cs="Calibri"/>
          <w:noProof/>
          <w:szCs w:val="24"/>
        </w:rPr>
        <w:lastRenderedPageBreak/>
        <w:t>2015</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24. </w:t>
      </w:r>
      <w:r w:rsidRPr="00513278">
        <w:rPr>
          <w:rFonts w:ascii="Calibri" w:hAnsi="Calibri" w:cs="Calibri"/>
          <w:noProof/>
          <w:szCs w:val="24"/>
        </w:rPr>
        <w:tab/>
        <w:t xml:space="preserve">Hassan ZK, Hafez MM, Mansor TM, Zekri ARN. Occult HBV infection among Egyptian hepatocellular carcinoma patients. </w:t>
      </w:r>
      <w:r w:rsidRPr="00513278">
        <w:rPr>
          <w:rFonts w:ascii="Calibri" w:hAnsi="Calibri" w:cs="Calibri"/>
          <w:i/>
          <w:iCs/>
          <w:noProof/>
          <w:szCs w:val="24"/>
        </w:rPr>
        <w:t>Virol J</w:t>
      </w:r>
      <w:r w:rsidRPr="00513278">
        <w:rPr>
          <w:rFonts w:ascii="Calibri" w:hAnsi="Calibri" w:cs="Calibri"/>
          <w:noProof/>
          <w:szCs w:val="24"/>
        </w:rPr>
        <w:t xml:space="preserve"> 2011;8(1):1-6. doi:10.1186/1743-422X-8-90/TABLES/4</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25. </w:t>
      </w:r>
      <w:r w:rsidRPr="00513278">
        <w:rPr>
          <w:rFonts w:ascii="Calibri" w:hAnsi="Calibri" w:cs="Calibri"/>
          <w:noProof/>
          <w:szCs w:val="24"/>
        </w:rPr>
        <w:tab/>
        <w:t xml:space="preserve">Abd-Elfatah S, Salah Shabana H, M El-Kheshin GA. PREVALENCE OF OCCULT HBV INFECTION IN HEPATOCELLULAR CARCINOMA IN EGYPT. </w:t>
      </w:r>
      <w:r w:rsidRPr="00513278">
        <w:rPr>
          <w:rFonts w:ascii="Calibri" w:hAnsi="Calibri" w:cs="Calibri"/>
          <w:i/>
          <w:iCs/>
          <w:noProof/>
          <w:szCs w:val="24"/>
        </w:rPr>
        <w:t>AAMJ</w:t>
      </w:r>
      <w:r w:rsidRPr="00513278">
        <w:rPr>
          <w:rFonts w:ascii="Calibri" w:hAnsi="Calibri" w:cs="Calibri"/>
          <w:noProof/>
          <w:szCs w:val="24"/>
        </w:rPr>
        <w:t xml:space="preserve"> 2013;11(4).</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26. </w:t>
      </w:r>
      <w:r w:rsidRPr="00513278">
        <w:rPr>
          <w:rFonts w:ascii="Calibri" w:hAnsi="Calibri" w:cs="Calibri"/>
          <w:noProof/>
          <w:szCs w:val="24"/>
        </w:rPr>
        <w:tab/>
        <w:t>Daef EA, Makhlouf NA, Ahmed EH, Mohamed AI, Abd El Aziz MH, El-Mokhtar MA. Serological and Molecular Diagnosis of Occult Hepatitis B Virus Infection in Hepatitis C Chronic Liver Diseases. The Egyptian journal of immunology. Published 2017. Accessed November 12, 2022. https://pubmed.ncbi.nlm.nih.gov/29120576/</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27. </w:t>
      </w:r>
      <w:r w:rsidRPr="00513278">
        <w:rPr>
          <w:rFonts w:ascii="Calibri" w:hAnsi="Calibri" w:cs="Calibri"/>
          <w:noProof/>
          <w:szCs w:val="24"/>
        </w:rPr>
        <w:tab/>
        <w:t xml:space="preserve">Taha SE, El-Hady SA, Ahmed TM, Ahmed IZ. Detection of occult HBV infection by nested PCR assay among chronic hepatitis C patients with and without hepatocellular carcinoma. </w:t>
      </w:r>
      <w:r w:rsidRPr="00513278">
        <w:rPr>
          <w:rFonts w:ascii="Calibri" w:hAnsi="Calibri" w:cs="Calibri"/>
          <w:i/>
          <w:iCs/>
          <w:noProof/>
          <w:szCs w:val="24"/>
        </w:rPr>
        <w:t>Egypt J Med Hum Genet</w:t>
      </w:r>
      <w:r w:rsidRPr="00513278">
        <w:rPr>
          <w:rFonts w:ascii="Calibri" w:hAnsi="Calibri" w:cs="Calibri"/>
          <w:noProof/>
          <w:szCs w:val="24"/>
        </w:rPr>
        <w:t xml:space="preserve"> 2013;14(4):353-60. doi:10.1016/J.EJMHG.2013.06.001</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28. </w:t>
      </w:r>
      <w:r w:rsidRPr="00513278">
        <w:rPr>
          <w:rFonts w:ascii="Calibri" w:hAnsi="Calibri" w:cs="Calibri"/>
          <w:noProof/>
          <w:szCs w:val="24"/>
        </w:rPr>
        <w:tab/>
        <w:t xml:space="preserve">El-Maksoud MA, Habeeb MR, Ghazy HF, Nomir MM, Elalfy H, Abed S, Zaki MES. Clinicopathological study of occult hepatitis B virus infection in hepatitis C virus-associated hepatocellular carcinoma. </w:t>
      </w:r>
      <w:r w:rsidRPr="00513278">
        <w:rPr>
          <w:rFonts w:ascii="Calibri" w:hAnsi="Calibri" w:cs="Calibri"/>
          <w:i/>
          <w:iCs/>
          <w:noProof/>
          <w:szCs w:val="24"/>
        </w:rPr>
        <w:t>Eur J Gastroenterol Hepatol</w:t>
      </w:r>
      <w:r w:rsidRPr="00513278">
        <w:rPr>
          <w:rFonts w:ascii="Calibri" w:hAnsi="Calibri" w:cs="Calibri"/>
          <w:noProof/>
          <w:szCs w:val="24"/>
        </w:rPr>
        <w:t xml:space="preserve"> 2019;31(6):716-22. doi:10.1097/MEG.0000000000001388</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29. </w:t>
      </w:r>
      <w:r w:rsidRPr="00513278">
        <w:rPr>
          <w:rFonts w:ascii="Calibri" w:hAnsi="Calibri" w:cs="Calibri"/>
          <w:noProof/>
          <w:szCs w:val="24"/>
        </w:rPr>
        <w:tab/>
        <w:t xml:space="preserve">Naeima KA, Eman AESM, Dina AR, Ola EMM. Occult hepatitis B virus among patients with chronic hepatitis and hepatocellular carcinoma. </w:t>
      </w:r>
      <w:r w:rsidRPr="00513278">
        <w:rPr>
          <w:rFonts w:ascii="Calibri" w:hAnsi="Calibri" w:cs="Calibri"/>
          <w:i/>
          <w:iCs/>
          <w:noProof/>
          <w:szCs w:val="24"/>
        </w:rPr>
        <w:t>Sci J Al-Azhar Med Fac Girls</w:t>
      </w:r>
      <w:r w:rsidRPr="00513278">
        <w:rPr>
          <w:rFonts w:ascii="Calibri" w:hAnsi="Calibri" w:cs="Calibri"/>
          <w:noProof/>
          <w:szCs w:val="24"/>
        </w:rPr>
        <w:t xml:space="preserve"> 2018;2(3):205. doi:10.4103/SJAMF.SJAMF_36_18</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30. </w:t>
      </w:r>
      <w:r w:rsidRPr="00513278">
        <w:rPr>
          <w:rFonts w:ascii="Calibri" w:hAnsi="Calibri" w:cs="Calibri"/>
          <w:noProof/>
          <w:szCs w:val="24"/>
        </w:rPr>
        <w:tab/>
        <w:t xml:space="preserve">Raouf HE, Yassin AS, Megahed SA, Ashour MS, Mansour TM. Seroprevalence of occult hepatitis B among Egyptian paediatric hepatitis C cancer patients. </w:t>
      </w:r>
      <w:r w:rsidRPr="00513278">
        <w:rPr>
          <w:rFonts w:ascii="Calibri" w:hAnsi="Calibri" w:cs="Calibri"/>
          <w:i/>
          <w:iCs/>
          <w:noProof/>
          <w:szCs w:val="24"/>
        </w:rPr>
        <w:t>J Viral Hepat</w:t>
      </w:r>
      <w:r w:rsidRPr="00513278">
        <w:rPr>
          <w:rFonts w:ascii="Calibri" w:hAnsi="Calibri" w:cs="Calibri"/>
          <w:noProof/>
          <w:szCs w:val="24"/>
        </w:rPr>
        <w:t xml:space="preserve"> 2015;22(2):103-11. doi:10.1111/JVH.12260</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31. </w:t>
      </w:r>
      <w:r w:rsidRPr="00513278">
        <w:rPr>
          <w:rFonts w:ascii="Calibri" w:hAnsi="Calibri" w:cs="Calibri"/>
          <w:noProof/>
          <w:szCs w:val="24"/>
        </w:rPr>
        <w:tab/>
        <w:t xml:space="preserve">El-Ghitany EM, Farghaly AG, Hashish MH. Occult hepatitis B virus infection among hepatitis C virus seropositive and seronegative blood donors in Alexandria, Egypt. </w:t>
      </w:r>
      <w:r w:rsidRPr="00513278">
        <w:rPr>
          <w:rFonts w:ascii="Calibri" w:hAnsi="Calibri" w:cs="Calibri"/>
          <w:i/>
          <w:iCs/>
          <w:noProof/>
          <w:szCs w:val="24"/>
        </w:rPr>
        <w:t>J Egypt Public Health Assoc</w:t>
      </w:r>
      <w:r w:rsidRPr="00513278">
        <w:rPr>
          <w:rFonts w:ascii="Calibri" w:hAnsi="Calibri" w:cs="Calibri"/>
          <w:noProof/>
          <w:szCs w:val="24"/>
        </w:rPr>
        <w:t xml:space="preserve"> 2013;88(1):8-13. doi:10.1097/01.EPX.0000422774.29308.B3</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32. </w:t>
      </w:r>
      <w:r w:rsidRPr="00513278">
        <w:rPr>
          <w:rFonts w:ascii="Calibri" w:hAnsi="Calibri" w:cs="Calibri"/>
          <w:noProof/>
          <w:szCs w:val="24"/>
        </w:rPr>
        <w:tab/>
        <w:t xml:space="preserve">Atef DM, Atef RM. Usefulness of nucleic acid testing among negative HBs Ag blood donors in Egypt. </w:t>
      </w:r>
      <w:r w:rsidRPr="00513278">
        <w:rPr>
          <w:rFonts w:ascii="Calibri" w:hAnsi="Calibri" w:cs="Calibri"/>
          <w:i/>
          <w:iCs/>
          <w:noProof/>
          <w:szCs w:val="24"/>
        </w:rPr>
        <w:t>Transfus Apher Sci</w:t>
      </w:r>
      <w:r w:rsidRPr="00513278">
        <w:rPr>
          <w:rFonts w:ascii="Calibri" w:hAnsi="Calibri" w:cs="Calibri"/>
          <w:noProof/>
          <w:szCs w:val="24"/>
        </w:rPr>
        <w:t xml:space="preserve"> 2019;58(4):468-71. doi:10.1016/J.TRANSCI.2019.05.005</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33. </w:t>
      </w:r>
      <w:r w:rsidRPr="00513278">
        <w:rPr>
          <w:rFonts w:ascii="Calibri" w:hAnsi="Calibri" w:cs="Calibri"/>
          <w:noProof/>
          <w:szCs w:val="24"/>
        </w:rPr>
        <w:tab/>
        <w:t xml:space="preserve">Azeem HA, Alkabeer AM, Mohammed AS, Fekry SG, Ch MBB. Prevalence of Occult Hepatitis B Virus Infection Among Assiut University Students. </w:t>
      </w:r>
      <w:r w:rsidRPr="00513278">
        <w:rPr>
          <w:rFonts w:ascii="Calibri" w:hAnsi="Calibri" w:cs="Calibri"/>
          <w:i/>
          <w:iCs/>
          <w:noProof/>
          <w:szCs w:val="24"/>
        </w:rPr>
        <w:t>Al-Azhar Int Med J</w:t>
      </w:r>
      <w:r w:rsidRPr="00513278">
        <w:rPr>
          <w:rFonts w:ascii="Calibri" w:hAnsi="Calibri" w:cs="Calibri"/>
          <w:noProof/>
          <w:szCs w:val="24"/>
        </w:rPr>
        <w:t xml:space="preserve"> 2020;1(4):65-69. doi:10.21608/AIMJ.2020.22812.1098</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34. </w:t>
      </w:r>
      <w:r w:rsidRPr="00513278">
        <w:rPr>
          <w:rFonts w:ascii="Calibri" w:hAnsi="Calibri" w:cs="Calibri"/>
          <w:noProof/>
          <w:szCs w:val="24"/>
        </w:rPr>
        <w:tab/>
        <w:t xml:space="preserve">Foaud H, Maklad S, Mahmoud F, El-Karaksy H. Occult hepatitis B virus infection in children born to HBsAg-positive mothers after neonatal passive-active immunoprophylaxis. </w:t>
      </w:r>
      <w:r w:rsidRPr="00513278">
        <w:rPr>
          <w:rFonts w:ascii="Calibri" w:hAnsi="Calibri" w:cs="Calibri"/>
          <w:i/>
          <w:iCs/>
          <w:noProof/>
          <w:szCs w:val="24"/>
        </w:rPr>
        <w:t>Infection</w:t>
      </w:r>
      <w:r w:rsidRPr="00513278">
        <w:rPr>
          <w:rFonts w:ascii="Calibri" w:hAnsi="Calibri" w:cs="Calibri"/>
          <w:noProof/>
          <w:szCs w:val="24"/>
        </w:rPr>
        <w:t xml:space="preserve"> 2015;43(3):307-14. doi:10.1007/S15010-015-0733-6/TABLES/4</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35. </w:t>
      </w:r>
      <w:r w:rsidRPr="00513278">
        <w:rPr>
          <w:rFonts w:ascii="Calibri" w:hAnsi="Calibri" w:cs="Calibri"/>
          <w:noProof/>
          <w:szCs w:val="24"/>
        </w:rPr>
        <w:tab/>
        <w:t xml:space="preserve">Elrashidy H, El-Didamony G, Elbahrawy A, Hashim A, Alashker A, Morsy MH, Elwassief A, Elmestikawy A, Abdallah AM, Mohammad AGS, Mostafa M, George NM, Abdelhafeez H. Absence of occult hepatitis B virus infection in sera of diabetic children and adolescents following </w:t>
      </w:r>
      <w:r w:rsidRPr="00513278">
        <w:rPr>
          <w:rFonts w:ascii="Calibri" w:hAnsi="Calibri" w:cs="Calibri"/>
          <w:noProof/>
          <w:szCs w:val="24"/>
        </w:rPr>
        <w:lastRenderedPageBreak/>
        <w:t xml:space="preserve">hepatitis B vaccination. </w:t>
      </w:r>
      <w:r w:rsidRPr="00513278">
        <w:rPr>
          <w:rFonts w:ascii="Calibri" w:hAnsi="Calibri" w:cs="Calibri"/>
          <w:i/>
          <w:iCs/>
          <w:noProof/>
          <w:szCs w:val="24"/>
        </w:rPr>
        <w:t>http://dx.doi.org/104161/hv29521</w:t>
      </w:r>
      <w:r w:rsidRPr="00513278">
        <w:rPr>
          <w:rFonts w:ascii="Calibri" w:hAnsi="Calibri" w:cs="Calibri"/>
          <w:noProof/>
          <w:szCs w:val="24"/>
        </w:rPr>
        <w:t xml:space="preserve"> 2014;10(8):2336-41. doi:10.4161/HV.29521</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36. </w:t>
      </w:r>
      <w:r w:rsidRPr="00513278">
        <w:rPr>
          <w:rFonts w:ascii="Calibri" w:hAnsi="Calibri" w:cs="Calibri"/>
          <w:noProof/>
          <w:szCs w:val="24"/>
        </w:rPr>
        <w:tab/>
        <w:t xml:space="preserve">Said ZN, Sayed MHE, Salama II, Aboel-Magd EK, Mahmoud MH, Setouhy M El, Mouftah F, Azzab MB, Goubran H, Bassili A, Esmat GE. Occult hepatitis B virus infection among Egyptian blood donors. </w:t>
      </w:r>
      <w:r w:rsidRPr="00513278">
        <w:rPr>
          <w:rFonts w:ascii="Calibri" w:hAnsi="Calibri" w:cs="Calibri"/>
          <w:i/>
          <w:iCs/>
          <w:noProof/>
          <w:szCs w:val="24"/>
        </w:rPr>
        <w:t>World J Hepatol</w:t>
      </w:r>
      <w:r w:rsidRPr="00513278">
        <w:rPr>
          <w:rFonts w:ascii="Calibri" w:hAnsi="Calibri" w:cs="Calibri"/>
          <w:noProof/>
          <w:szCs w:val="24"/>
        </w:rPr>
        <w:t xml:space="preserve"> 2013;5(2):64. doi:10.4254/WJH.V5.I2.64</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37. </w:t>
      </w:r>
      <w:r w:rsidRPr="00513278">
        <w:rPr>
          <w:rFonts w:ascii="Calibri" w:hAnsi="Calibri" w:cs="Calibri"/>
          <w:noProof/>
          <w:szCs w:val="24"/>
        </w:rPr>
        <w:tab/>
        <w:t xml:space="preserve">Antar W, El-Shokry MH, Abd El Hamid WA, Helmy MF. Significance of detecting anti-HBc among Egyptian male blood donors negative for HBsAg*. </w:t>
      </w:r>
      <w:r w:rsidRPr="00513278">
        <w:rPr>
          <w:rFonts w:ascii="Calibri" w:hAnsi="Calibri" w:cs="Calibri"/>
          <w:i/>
          <w:iCs/>
          <w:noProof/>
          <w:szCs w:val="24"/>
        </w:rPr>
        <w:t>Transfus Med</w:t>
      </w:r>
      <w:r w:rsidRPr="00513278">
        <w:rPr>
          <w:rFonts w:ascii="Calibri" w:hAnsi="Calibri" w:cs="Calibri"/>
          <w:noProof/>
          <w:szCs w:val="24"/>
        </w:rPr>
        <w:t xml:space="preserve"> 2010;20(6):409-13. doi:10.1111/J.1365-3148.2010.01021.X</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38. </w:t>
      </w:r>
      <w:r w:rsidRPr="00513278">
        <w:rPr>
          <w:rFonts w:ascii="Calibri" w:hAnsi="Calibri" w:cs="Calibri"/>
          <w:noProof/>
          <w:szCs w:val="24"/>
        </w:rPr>
        <w:tab/>
        <w:t xml:space="preserve">El-Zayadi AR, Ibrahim EH, Badran HM, Saeid A, Moneib NA, Shemis MA, Abdel-Sattar RM, Ahmady AM, El-Nakeeb A. Anti-HBc screening in Egyptian blood donors reduces the risk of hepatitis B virus transmission. </w:t>
      </w:r>
      <w:r w:rsidRPr="00513278">
        <w:rPr>
          <w:rFonts w:ascii="Calibri" w:hAnsi="Calibri" w:cs="Calibri"/>
          <w:i/>
          <w:iCs/>
          <w:noProof/>
          <w:szCs w:val="24"/>
        </w:rPr>
        <w:t>Transfus Med</w:t>
      </w:r>
      <w:r w:rsidRPr="00513278">
        <w:rPr>
          <w:rFonts w:ascii="Calibri" w:hAnsi="Calibri" w:cs="Calibri"/>
          <w:noProof/>
          <w:szCs w:val="24"/>
        </w:rPr>
        <w:t xml:space="preserve"> 2008;18(1):55-61. doi:10.1111/J.1365-3148.2007.00806.X</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39. </w:t>
      </w:r>
      <w:r w:rsidRPr="00513278">
        <w:rPr>
          <w:rFonts w:ascii="Calibri" w:hAnsi="Calibri" w:cs="Calibri"/>
          <w:noProof/>
          <w:szCs w:val="24"/>
        </w:rPr>
        <w:tab/>
        <w:t xml:space="preserve">Mahmoud AI, Elsherbiny NM, Afifi NA, Ahmed BM, Yasin AS. Occult Hepatitis B Infection Among Blood Donors in Al Azhar University Hospital, Upper Egypt: The Current Status After 25 years of Vaccine Introduction. </w:t>
      </w:r>
      <w:r w:rsidRPr="00513278">
        <w:rPr>
          <w:rFonts w:ascii="Calibri" w:hAnsi="Calibri" w:cs="Calibri"/>
          <w:i/>
          <w:iCs/>
          <w:noProof/>
          <w:szCs w:val="24"/>
        </w:rPr>
        <w:t>Egypt J Immunol</w:t>
      </w:r>
      <w:r w:rsidRPr="00513278">
        <w:rPr>
          <w:rFonts w:ascii="Calibri" w:hAnsi="Calibri" w:cs="Calibri"/>
          <w:noProof/>
          <w:szCs w:val="24"/>
        </w:rPr>
        <w:t xml:space="preserve"> 2018;25(1):45-56. Accessed November 17, 2022. https://europepmc.org/article/med/30242997</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40. </w:t>
      </w:r>
      <w:r w:rsidRPr="00513278">
        <w:rPr>
          <w:rFonts w:ascii="Calibri" w:hAnsi="Calibri" w:cs="Calibri"/>
          <w:noProof/>
          <w:szCs w:val="24"/>
        </w:rPr>
        <w:tab/>
        <w:t xml:space="preserve">Kishk R, Nemr N, Elkady A, Mandour M, Aboelmagd M, Ramsis N, Hassan M, Soliman N, Iijima S, Murakami S, Tanaka Y, Ragheb M. Hepatitis B surface gene variants isolated from blood donors with overt and occult HBV infection in north eastern Egypt. </w:t>
      </w:r>
      <w:r w:rsidRPr="00513278">
        <w:rPr>
          <w:rFonts w:ascii="Calibri" w:hAnsi="Calibri" w:cs="Calibri"/>
          <w:i/>
          <w:iCs/>
          <w:noProof/>
          <w:szCs w:val="24"/>
        </w:rPr>
        <w:t>Virol J</w:t>
      </w:r>
      <w:r w:rsidRPr="00513278">
        <w:rPr>
          <w:rFonts w:ascii="Calibri" w:hAnsi="Calibri" w:cs="Calibri"/>
          <w:noProof/>
          <w:szCs w:val="24"/>
        </w:rPr>
        <w:t xml:space="preserve"> 2015;12(1):1-8. doi:10.1186/S12985-015-0389-Y/TABLES/3</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41. </w:t>
      </w:r>
      <w:r w:rsidRPr="00513278">
        <w:rPr>
          <w:rFonts w:ascii="Calibri" w:hAnsi="Calibri" w:cs="Calibri"/>
          <w:noProof/>
          <w:szCs w:val="24"/>
        </w:rPr>
        <w:tab/>
        <w:t xml:space="preserve">Abdelaziz NF, Fekry MM, Hashish MH. Occult Hepatitis B Virus Infection in Egyptian HIV-Infected Patients with Isolated Anti-HBc. </w:t>
      </w:r>
      <w:r w:rsidRPr="00513278">
        <w:rPr>
          <w:rFonts w:ascii="Calibri" w:hAnsi="Calibri" w:cs="Calibri"/>
          <w:i/>
          <w:iCs/>
          <w:noProof/>
          <w:szCs w:val="24"/>
        </w:rPr>
        <w:t>J High Inst Public Heal</w:t>
      </w:r>
      <w:r w:rsidRPr="00513278">
        <w:rPr>
          <w:rFonts w:ascii="Calibri" w:hAnsi="Calibri" w:cs="Calibri"/>
          <w:noProof/>
          <w:szCs w:val="24"/>
        </w:rPr>
        <w:t xml:space="preserve"> 2019;49(3):162-67. doi:10.21608/JHIPH.2019.59201</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42. </w:t>
      </w:r>
      <w:r w:rsidRPr="00513278">
        <w:rPr>
          <w:rFonts w:ascii="Calibri" w:hAnsi="Calibri" w:cs="Calibri"/>
          <w:noProof/>
          <w:szCs w:val="24"/>
        </w:rPr>
        <w:tab/>
        <w:t xml:space="preserve">Elmaghloub R, Elbahrawy A, El Didamony G, Hashim A, Morsy MH, Hantour O, Hantour A, Abdelbaseer M. Occult hepatitis B infection in Egyptian health care workers. </w:t>
      </w:r>
      <w:r w:rsidRPr="00513278">
        <w:rPr>
          <w:rFonts w:ascii="Calibri" w:hAnsi="Calibri" w:cs="Calibri"/>
          <w:i/>
          <w:iCs/>
          <w:noProof/>
          <w:szCs w:val="24"/>
        </w:rPr>
        <w:t>East Mediterr Health J</w:t>
      </w:r>
      <w:r w:rsidRPr="00513278">
        <w:rPr>
          <w:rFonts w:ascii="Calibri" w:hAnsi="Calibri" w:cs="Calibri"/>
          <w:noProof/>
          <w:szCs w:val="24"/>
        </w:rPr>
        <w:t xml:space="preserve"> 2017;23(5):329-34. doi:10.26719/2017.23.5.329</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43. </w:t>
      </w:r>
      <w:r w:rsidRPr="00513278">
        <w:rPr>
          <w:rFonts w:ascii="Calibri" w:hAnsi="Calibri" w:cs="Calibri"/>
          <w:noProof/>
          <w:szCs w:val="24"/>
        </w:rPr>
        <w:tab/>
        <w:t>R. K, H. AA, M. R, M. K, L. M, Kishk R, Atta HA, Ragheb M, Kamel M, Metwally L, Nemr N. Genotype characterization of occult hepatitis B virus strains among Egyptian chronic hepatitis C patients. Eastern Mediterranean Health Journal. Published 2014. Accessed November 12, 2022. http://www.emro.who.int/emhj-vol-20-2014/volume-20-issue-2/genotype-characterization-of-occult-hepatitis-b-virus-strains-among-egyptian-chronic-hepatitis-c-patients.html%0Ahttp://applications.emro.who.int/emhj/v20/02/EMHJ_2014_20_2_130_138.pdf%0Ahttp://ov</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44. </w:t>
      </w:r>
      <w:r w:rsidRPr="00513278">
        <w:rPr>
          <w:rFonts w:ascii="Calibri" w:hAnsi="Calibri" w:cs="Calibri"/>
          <w:noProof/>
          <w:szCs w:val="24"/>
        </w:rPr>
        <w:tab/>
        <w:t>AWadAllah AA, Farahat MH, Amr GE, El-Sheikh AR, Bahgat MM. Occult Hepatitis B Infection in Blood Donors at Zagazig University Hospitals , Sharkia Governorate. The Egyptian Journal of Medical Microbiology. doi:10.12816/0025684</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45. </w:t>
      </w:r>
      <w:r w:rsidRPr="00513278">
        <w:rPr>
          <w:rFonts w:ascii="Calibri" w:hAnsi="Calibri" w:cs="Calibri"/>
          <w:noProof/>
          <w:szCs w:val="24"/>
        </w:rPr>
        <w:tab/>
        <w:t xml:space="preserve">Omar H, Taha S, Hassan W, Omar H. Occult hepatitis B infection: a hidden factor of poor response to intervention treatment of hepatocellular carcinoma in chronic hepatitis C patients. </w:t>
      </w:r>
      <w:r w:rsidRPr="00513278">
        <w:rPr>
          <w:rFonts w:ascii="Calibri" w:hAnsi="Calibri" w:cs="Calibri"/>
          <w:i/>
          <w:iCs/>
          <w:noProof/>
          <w:szCs w:val="24"/>
        </w:rPr>
        <w:t>Comp Clin Path</w:t>
      </w:r>
      <w:r w:rsidRPr="00513278">
        <w:rPr>
          <w:rFonts w:ascii="Calibri" w:hAnsi="Calibri" w:cs="Calibri"/>
          <w:noProof/>
          <w:szCs w:val="24"/>
        </w:rPr>
        <w:t xml:space="preserve"> 2018;27(5):1273-79. doi:10.1007/S00580-018-2735-0/TABLES/4</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46. </w:t>
      </w:r>
      <w:r w:rsidRPr="00513278">
        <w:rPr>
          <w:rFonts w:ascii="Calibri" w:hAnsi="Calibri" w:cs="Calibri"/>
          <w:noProof/>
          <w:szCs w:val="24"/>
        </w:rPr>
        <w:tab/>
        <w:t xml:space="preserve">Hassan MS, Abdelmalek MO, Youssif LM, Hassanein SAAE. Occult hepatitis B virus infection in patients with hepatitis C virus-related </w:t>
      </w:r>
      <w:r w:rsidRPr="00513278">
        <w:rPr>
          <w:rFonts w:ascii="Calibri" w:hAnsi="Calibri" w:cs="Calibri"/>
          <w:noProof/>
          <w:szCs w:val="24"/>
        </w:rPr>
        <w:lastRenderedPageBreak/>
        <w:t xml:space="preserve">cirrhosis with or without hepatocellular carcinoma. </w:t>
      </w:r>
      <w:r w:rsidRPr="00513278">
        <w:rPr>
          <w:rFonts w:ascii="Calibri" w:hAnsi="Calibri" w:cs="Calibri"/>
          <w:i/>
          <w:iCs/>
          <w:noProof/>
          <w:szCs w:val="24"/>
        </w:rPr>
        <w:t>J Curr Med Res Pract</w:t>
      </w:r>
      <w:r w:rsidRPr="00513278">
        <w:rPr>
          <w:rFonts w:ascii="Calibri" w:hAnsi="Calibri" w:cs="Calibri"/>
          <w:noProof/>
          <w:szCs w:val="24"/>
        </w:rPr>
        <w:t xml:space="preserve"> 2019;4(3):308-13. doi:10.4103/JCMRP.JCMRP_58_18</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47. </w:t>
      </w:r>
      <w:r w:rsidRPr="00513278">
        <w:rPr>
          <w:rFonts w:ascii="Calibri" w:hAnsi="Calibri" w:cs="Calibri"/>
          <w:noProof/>
          <w:szCs w:val="24"/>
        </w:rPr>
        <w:tab/>
        <w:t xml:space="preserve">El-Sayed Ellakwa D, Abdel-Hamid M, Seif EL-Din Ashour M, Sayed Khairy L El, Ali OSM. Identifying of HBV DNA in liver tissues of chronic hepatitis and hepatocellular carcinoma to study the Hepatitis B virus silent infection in Egyptian patients. </w:t>
      </w:r>
      <w:r w:rsidRPr="00513278">
        <w:rPr>
          <w:rFonts w:ascii="Calibri" w:hAnsi="Calibri" w:cs="Calibri"/>
          <w:i/>
          <w:iCs/>
          <w:noProof/>
          <w:szCs w:val="24"/>
        </w:rPr>
        <w:t>Ecol Genet Genomics</w:t>
      </w:r>
      <w:r w:rsidRPr="00513278">
        <w:rPr>
          <w:rFonts w:ascii="Calibri" w:hAnsi="Calibri" w:cs="Calibri"/>
          <w:noProof/>
          <w:szCs w:val="24"/>
        </w:rPr>
        <w:t xml:space="preserve"> 2021;18:100077. doi:10.1016/J.EGG.2020.100077</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48. </w:t>
      </w:r>
      <w:r w:rsidRPr="00513278">
        <w:rPr>
          <w:rFonts w:ascii="Calibri" w:hAnsi="Calibri" w:cs="Calibri"/>
          <w:noProof/>
          <w:szCs w:val="24"/>
        </w:rPr>
        <w:tab/>
        <w:t xml:space="preserve">Berbesh A. OCCULT HEPATITIS B INFECTION IN HEMODIALYSIS PATIENTS INFECTED WITH HEPATITIS C VIRUS. </w:t>
      </w:r>
      <w:r w:rsidRPr="00513278">
        <w:rPr>
          <w:rFonts w:ascii="Calibri" w:hAnsi="Calibri" w:cs="Calibri"/>
          <w:i/>
          <w:iCs/>
          <w:noProof/>
          <w:szCs w:val="24"/>
        </w:rPr>
        <w:t>Al-Azhar Med J</w:t>
      </w:r>
      <w:r w:rsidRPr="00513278">
        <w:rPr>
          <w:rFonts w:ascii="Calibri" w:hAnsi="Calibri" w:cs="Calibri"/>
          <w:noProof/>
          <w:szCs w:val="24"/>
        </w:rPr>
        <w:t xml:space="preserve"> 2021;50(2):1553-62. doi:10.21608/AMJ.2021.160386</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49. </w:t>
      </w:r>
      <w:r w:rsidRPr="00513278">
        <w:rPr>
          <w:rFonts w:ascii="Calibri" w:hAnsi="Calibri" w:cs="Calibri"/>
          <w:noProof/>
          <w:szCs w:val="24"/>
        </w:rPr>
        <w:tab/>
        <w:t xml:space="preserve">Elbedewy TA, Elshweikh Samah A, Baiomy Nivin. Prevalence and significance of hepatitis-B core antibodies among hepatitis B surface antigen-negative Egyptian patients on hemodialysis in Al-Gharbia governorate. </w:t>
      </w:r>
      <w:r w:rsidRPr="00513278">
        <w:rPr>
          <w:rFonts w:ascii="Calibri" w:hAnsi="Calibri" w:cs="Calibri"/>
          <w:i/>
          <w:iCs/>
          <w:noProof/>
          <w:szCs w:val="24"/>
        </w:rPr>
        <w:t>Tanta Med J</w:t>
      </w:r>
      <w:r w:rsidRPr="00513278">
        <w:rPr>
          <w:rFonts w:ascii="Calibri" w:hAnsi="Calibri" w:cs="Calibri"/>
          <w:noProof/>
          <w:szCs w:val="24"/>
        </w:rPr>
        <w:t xml:space="preserve"> 2016;44(2):33-38.</w:t>
      </w:r>
    </w:p>
    <w:p w:rsidR="00513278" w:rsidRPr="00513278" w:rsidRDefault="00513278" w:rsidP="00513278">
      <w:pPr>
        <w:widowControl w:val="0"/>
        <w:autoSpaceDE w:val="0"/>
        <w:autoSpaceDN w:val="0"/>
        <w:adjustRightInd w:val="0"/>
        <w:spacing w:line="240" w:lineRule="auto"/>
        <w:ind w:left="640" w:hanging="640"/>
        <w:rPr>
          <w:rFonts w:ascii="Calibri" w:hAnsi="Calibri" w:cs="Calibri"/>
          <w:noProof/>
          <w:szCs w:val="24"/>
        </w:rPr>
      </w:pPr>
      <w:r w:rsidRPr="00513278">
        <w:rPr>
          <w:rFonts w:ascii="Calibri" w:hAnsi="Calibri" w:cs="Calibri"/>
          <w:noProof/>
          <w:szCs w:val="24"/>
        </w:rPr>
        <w:t xml:space="preserve">50. </w:t>
      </w:r>
      <w:r w:rsidRPr="00513278">
        <w:rPr>
          <w:rFonts w:ascii="Calibri" w:hAnsi="Calibri" w:cs="Calibri"/>
          <w:noProof/>
          <w:szCs w:val="24"/>
        </w:rPr>
        <w:tab/>
        <w:t xml:space="preserve">Elkady A, Iijima S, Aboulfotuh S, Ali EM, Sayed D, Abdel-Aziz NM, Ali AM, Murakami S, Isogawa M, Tanaka Y. Characteristics of escape mutations from occult hepatitis B virus infected patients with hematological malignancies in South Egypt. </w:t>
      </w:r>
      <w:r w:rsidRPr="00513278">
        <w:rPr>
          <w:rFonts w:ascii="Calibri" w:hAnsi="Calibri" w:cs="Calibri"/>
          <w:i/>
          <w:iCs/>
          <w:noProof/>
          <w:szCs w:val="24"/>
        </w:rPr>
        <w:t>World J Hepatol</w:t>
      </w:r>
      <w:r w:rsidRPr="00513278">
        <w:rPr>
          <w:rFonts w:ascii="Calibri" w:hAnsi="Calibri" w:cs="Calibri"/>
          <w:noProof/>
          <w:szCs w:val="24"/>
        </w:rPr>
        <w:t xml:space="preserve"> 2017;9(9):477. doi:10.4254/WJH.V9.I9.477</w:t>
      </w:r>
    </w:p>
    <w:p w:rsidR="00513278" w:rsidRPr="00513278" w:rsidRDefault="00513278" w:rsidP="00BA7B7B">
      <w:pPr>
        <w:widowControl w:val="0"/>
        <w:autoSpaceDE w:val="0"/>
        <w:autoSpaceDN w:val="0"/>
        <w:adjustRightInd w:val="0"/>
        <w:spacing w:line="240" w:lineRule="auto"/>
        <w:ind w:left="640" w:hanging="640"/>
        <w:rPr>
          <w:rFonts w:ascii="Calibri" w:hAnsi="Calibri" w:cs="Calibri"/>
          <w:noProof/>
        </w:rPr>
      </w:pPr>
      <w:r w:rsidRPr="00513278">
        <w:rPr>
          <w:rFonts w:ascii="Calibri" w:hAnsi="Calibri" w:cs="Calibri"/>
          <w:noProof/>
          <w:szCs w:val="24"/>
        </w:rPr>
        <w:t xml:space="preserve">51. </w:t>
      </w:r>
      <w:r w:rsidRPr="00513278">
        <w:rPr>
          <w:rFonts w:ascii="Calibri" w:hAnsi="Calibri" w:cs="Calibri"/>
          <w:noProof/>
          <w:szCs w:val="24"/>
        </w:rPr>
        <w:tab/>
        <w:t xml:space="preserve">Naing L, Winn T, Rusli BN. Practical Issues in Calculating the Sample Size for Prevalence Studies. </w:t>
      </w:r>
      <w:r w:rsidRPr="00513278">
        <w:rPr>
          <w:rFonts w:ascii="Calibri" w:hAnsi="Calibri" w:cs="Calibri"/>
          <w:i/>
          <w:iCs/>
          <w:noProof/>
          <w:szCs w:val="24"/>
        </w:rPr>
        <w:t>Arch Orofac Sci</w:t>
      </w:r>
      <w:r w:rsidRPr="00513278">
        <w:rPr>
          <w:rFonts w:ascii="Calibri" w:hAnsi="Calibri" w:cs="Calibri"/>
          <w:noProof/>
          <w:szCs w:val="24"/>
        </w:rPr>
        <w:t xml:space="preserve"> 2006;1:9-14. Accessed November 18, 2022.</w:t>
      </w:r>
    </w:p>
    <w:p w:rsidR="00565D97" w:rsidRDefault="00513278" w:rsidP="00513278">
      <w:pPr>
        <w:rPr>
          <w:rtl/>
        </w:rPr>
      </w:pPr>
      <w:r>
        <w:fldChar w:fldCharType="end"/>
      </w:r>
      <w:r w:rsidR="00120F73">
        <w:br/>
      </w:r>
      <w:r w:rsidR="00120F73">
        <w:br/>
      </w:r>
    </w:p>
    <w:sectPr w:rsidR="00565D97" w:rsidSect="00AD259D">
      <w:footerReference w:type="default" r:id="rId1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CB0" w:rsidRDefault="00C33CB0" w:rsidP="00AD259D">
      <w:pPr>
        <w:spacing w:after="0" w:line="240" w:lineRule="auto"/>
      </w:pPr>
      <w:r>
        <w:separator/>
      </w:r>
    </w:p>
  </w:endnote>
  <w:endnote w:type="continuationSeparator" w:id="0">
    <w:p w:rsidR="00C33CB0" w:rsidRDefault="00C33CB0" w:rsidP="00AD2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6214219"/>
      <w:docPartObj>
        <w:docPartGallery w:val="Page Numbers (Bottom of Page)"/>
        <w:docPartUnique/>
      </w:docPartObj>
    </w:sdtPr>
    <w:sdtEndPr>
      <w:rPr>
        <w:noProof/>
      </w:rPr>
    </w:sdtEndPr>
    <w:sdtContent>
      <w:p w:rsidR="00116772" w:rsidRDefault="00116772">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rsidR="00116772" w:rsidRDefault="001167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CB0" w:rsidRDefault="00C33CB0" w:rsidP="00AD259D">
      <w:pPr>
        <w:spacing w:after="0" w:line="240" w:lineRule="auto"/>
      </w:pPr>
      <w:r>
        <w:separator/>
      </w:r>
    </w:p>
  </w:footnote>
  <w:footnote w:type="continuationSeparator" w:id="0">
    <w:p w:rsidR="00C33CB0" w:rsidRDefault="00C33CB0" w:rsidP="00AD25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D12"/>
    <w:rsid w:val="00014617"/>
    <w:rsid w:val="00056D15"/>
    <w:rsid w:val="00116772"/>
    <w:rsid w:val="00120F73"/>
    <w:rsid w:val="00125E9B"/>
    <w:rsid w:val="001642BF"/>
    <w:rsid w:val="00196F0B"/>
    <w:rsid w:val="001F5C04"/>
    <w:rsid w:val="002E2AC5"/>
    <w:rsid w:val="00300D12"/>
    <w:rsid w:val="003A6264"/>
    <w:rsid w:val="00432EF5"/>
    <w:rsid w:val="00452067"/>
    <w:rsid w:val="004E2362"/>
    <w:rsid w:val="004E56F7"/>
    <w:rsid w:val="004F4E9C"/>
    <w:rsid w:val="00513278"/>
    <w:rsid w:val="00546A3C"/>
    <w:rsid w:val="00565D97"/>
    <w:rsid w:val="00571B08"/>
    <w:rsid w:val="005B665F"/>
    <w:rsid w:val="005B760B"/>
    <w:rsid w:val="005C0ECF"/>
    <w:rsid w:val="005C1CDA"/>
    <w:rsid w:val="005C5C81"/>
    <w:rsid w:val="005E7506"/>
    <w:rsid w:val="006445E5"/>
    <w:rsid w:val="00646E62"/>
    <w:rsid w:val="006D0556"/>
    <w:rsid w:val="00733E43"/>
    <w:rsid w:val="00763C1C"/>
    <w:rsid w:val="0076697F"/>
    <w:rsid w:val="007A07CD"/>
    <w:rsid w:val="007A41AD"/>
    <w:rsid w:val="007B7396"/>
    <w:rsid w:val="007F6EEC"/>
    <w:rsid w:val="00814451"/>
    <w:rsid w:val="00817948"/>
    <w:rsid w:val="00870FEE"/>
    <w:rsid w:val="008D0C9D"/>
    <w:rsid w:val="009B0AAC"/>
    <w:rsid w:val="009F292E"/>
    <w:rsid w:val="00A96214"/>
    <w:rsid w:val="00AA3A8A"/>
    <w:rsid w:val="00AB169B"/>
    <w:rsid w:val="00AB65B2"/>
    <w:rsid w:val="00AD259D"/>
    <w:rsid w:val="00AE7318"/>
    <w:rsid w:val="00B0321E"/>
    <w:rsid w:val="00BA7B7B"/>
    <w:rsid w:val="00BC3E52"/>
    <w:rsid w:val="00C33CB0"/>
    <w:rsid w:val="00C836F4"/>
    <w:rsid w:val="00CD6AF0"/>
    <w:rsid w:val="00D477BA"/>
    <w:rsid w:val="00D647F0"/>
    <w:rsid w:val="00D733A2"/>
    <w:rsid w:val="00E0730A"/>
    <w:rsid w:val="00E43471"/>
    <w:rsid w:val="00E46601"/>
    <w:rsid w:val="00EA4399"/>
    <w:rsid w:val="00EA7CFA"/>
    <w:rsid w:val="00F1508C"/>
    <w:rsid w:val="00F255C8"/>
    <w:rsid w:val="00F83F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98CD665-B1C7-40C2-9645-68709308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59D"/>
  </w:style>
  <w:style w:type="paragraph" w:styleId="Footer">
    <w:name w:val="footer"/>
    <w:basedOn w:val="Normal"/>
    <w:link w:val="FooterChar"/>
    <w:uiPriority w:val="99"/>
    <w:unhideWhenUsed/>
    <w:rsid w:val="00AD2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59D"/>
  </w:style>
  <w:style w:type="table" w:styleId="TableGrid">
    <w:name w:val="Table Grid"/>
    <w:basedOn w:val="TableNormal"/>
    <w:uiPriority w:val="39"/>
    <w:rsid w:val="00432E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70474">
      <w:bodyDiv w:val="1"/>
      <w:marLeft w:val="0"/>
      <w:marRight w:val="0"/>
      <w:marTop w:val="0"/>
      <w:marBottom w:val="0"/>
      <w:divBdr>
        <w:top w:val="none" w:sz="0" w:space="0" w:color="auto"/>
        <w:left w:val="none" w:sz="0" w:space="0" w:color="auto"/>
        <w:bottom w:val="none" w:sz="0" w:space="0" w:color="auto"/>
        <w:right w:val="none" w:sz="0" w:space="0" w:color="auto"/>
      </w:divBdr>
    </w:div>
    <w:div w:id="208209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57CC5-8905-414A-98E8-CAF4B1097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22</Pages>
  <Words>26552</Words>
  <Characters>151349</Characters>
  <Application>Microsoft Office Word</Application>
  <DocSecurity>0</DocSecurity>
  <Lines>1261</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2022-11-10T16:21:00Z</dcterms:created>
  <dcterms:modified xsi:type="dcterms:W3CDTF">2023-04-01T13:38:00Z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http://csl.mendeley.com/styles/667169701/european-final</vt:lpwstr>
  </property>
  <property fmtid="{D5CDD505-2E9C-101B-9397-08002B2CF9AE}" pid="3" name="Mendeley Recent Style Name 0_1">
    <vt:lpwstr>Advances in Alzheimer's Disease - ahmed azzam</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https://csl.mendeley.com/styles/667169701/american-medical-association</vt:lpwstr>
  </property>
  <property fmtid="{D5CDD505-2E9C-101B-9397-08002B2CF9AE}" pid="7" name="Mendeley Recent Style Name 2_1">
    <vt:lpwstr>American Medical Association 11th edition - ahmed azzam</vt:lpwstr>
  </property>
  <property fmtid="{D5CDD505-2E9C-101B-9397-08002B2CF9AE}" pid="8" name="Mendeley Recent Style Id 3_1">
    <vt:lpwstr>http://csl.mendeley.com/styles/679688411/american-medical-association</vt:lpwstr>
  </property>
  <property fmtid="{D5CDD505-2E9C-101B-9397-08002B2CF9AE}" pid="9" name="Mendeley Recent Style Name 3_1">
    <vt:lpwstr>American Medical Association 11th edition - ahmed azzam</vt:lpwstr>
  </property>
  <property fmtid="{D5CDD505-2E9C-101B-9397-08002B2CF9AE}" pid="10" name="Mendeley Recent Style Id 4_1">
    <vt:lpwstr>http://csl.mendeley.com/styles/667169701/american-medical-association</vt:lpwstr>
  </property>
  <property fmtid="{D5CDD505-2E9C-101B-9397-08002B2CF9AE}" pid="11" name="Mendeley Recent Style Name 4_1">
    <vt:lpwstr>American Medical Association 11th edition - ahmed azzam</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ec0b061f-d9fa-3ad0-af3a-4f79b9b3b028</vt:lpwstr>
  </property>
  <property fmtid="{D5CDD505-2E9C-101B-9397-08002B2CF9AE}" pid="24" name="Mendeley Citation Style_1">
    <vt:lpwstr>https://csl.mendeley.com/styles/667169701/american-medical-association</vt:lpwstr>
  </property>
</Properties>
</file>