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48E3A" w14:textId="06781F4B" w:rsidR="00EA7A7F" w:rsidRPr="00D13BDE" w:rsidRDefault="00EA7A7F" w:rsidP="00EA7A7F">
      <w:pPr>
        <w:rPr>
          <w:rFonts w:cstheme="minorHAnsi"/>
          <w:sz w:val="22"/>
          <w:szCs w:val="22"/>
          <w:lang w:val="en-US"/>
        </w:rPr>
      </w:pPr>
      <w:bookmarkStart w:id="0" w:name="_GoBack"/>
      <w:bookmarkEnd w:id="0"/>
      <w:r>
        <w:rPr>
          <w:rFonts w:cstheme="minorHAnsi"/>
          <w:sz w:val="22"/>
          <w:szCs w:val="22"/>
          <w:lang w:val="en-US"/>
        </w:rPr>
        <w:t xml:space="preserve">Supplementary </w:t>
      </w:r>
      <w:r w:rsidRPr="00D13BDE">
        <w:rPr>
          <w:rFonts w:cstheme="minorHAnsi"/>
          <w:sz w:val="22"/>
          <w:szCs w:val="22"/>
          <w:lang w:val="en-US"/>
        </w:rPr>
        <w:t xml:space="preserve">Table </w:t>
      </w:r>
      <w:r>
        <w:rPr>
          <w:rFonts w:cstheme="minorHAnsi"/>
          <w:sz w:val="22"/>
          <w:szCs w:val="22"/>
          <w:lang w:val="en-US"/>
        </w:rPr>
        <w:t>2</w:t>
      </w:r>
      <w:r w:rsidRPr="00D13BDE">
        <w:rPr>
          <w:rFonts w:cstheme="minorHAnsi"/>
          <w:sz w:val="22"/>
          <w:szCs w:val="22"/>
          <w:lang w:val="en-US"/>
        </w:rPr>
        <w:t xml:space="preserve">: Subgroupings names, objectives and setup dates 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5240"/>
        <w:gridCol w:w="6662"/>
        <w:gridCol w:w="2268"/>
      </w:tblGrid>
      <w:tr w:rsidR="00EA7A7F" w:rsidRPr="00D13BDE" w14:paraId="7AAD7ED2" w14:textId="77777777" w:rsidTr="00B956CC">
        <w:trPr>
          <w:tblHeader/>
        </w:trPr>
        <w:tc>
          <w:tcPr>
            <w:tcW w:w="5240" w:type="dxa"/>
          </w:tcPr>
          <w:p w14:paraId="0FB11D77" w14:textId="77777777" w:rsidR="00EA7A7F" w:rsidRPr="00D13BDE" w:rsidRDefault="00EA7A7F" w:rsidP="00B956CC">
            <w:pPr>
              <w:rPr>
                <w:rFonts w:cstheme="minorHAnsi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D13BDE">
              <w:rPr>
                <w:rFonts w:cstheme="minorHAnsi"/>
                <w:b/>
                <w:bCs/>
                <w:sz w:val="22"/>
                <w:szCs w:val="22"/>
                <w:lang w:val="en-US"/>
              </w:rPr>
              <w:t>Subgroupings</w:t>
            </w:r>
            <w:proofErr w:type="gramEnd"/>
            <w:r w:rsidRPr="00D13BDE">
              <w:rPr>
                <w:rFonts w:cstheme="minorHAnsi"/>
                <w:b/>
                <w:bCs/>
                <w:sz w:val="22"/>
                <w:szCs w:val="22"/>
                <w:lang w:val="en-US"/>
              </w:rPr>
              <w:t xml:space="preserve"> name</w:t>
            </w:r>
          </w:p>
        </w:tc>
        <w:tc>
          <w:tcPr>
            <w:tcW w:w="6662" w:type="dxa"/>
          </w:tcPr>
          <w:p w14:paraId="18C42245" w14:textId="77777777" w:rsidR="00EA7A7F" w:rsidRPr="00D13BDE" w:rsidRDefault="00EA7A7F" w:rsidP="00B956CC">
            <w:pPr>
              <w:rPr>
                <w:rFonts w:cstheme="minorHAnsi"/>
                <w:b/>
                <w:bCs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b/>
                <w:bCs/>
                <w:sz w:val="22"/>
                <w:szCs w:val="22"/>
                <w:lang w:val="en-US"/>
              </w:rPr>
              <w:t xml:space="preserve">Objectives </w:t>
            </w:r>
          </w:p>
        </w:tc>
        <w:tc>
          <w:tcPr>
            <w:tcW w:w="2268" w:type="dxa"/>
          </w:tcPr>
          <w:p w14:paraId="376361D8" w14:textId="77777777" w:rsidR="00EA7A7F" w:rsidRPr="00D13BDE" w:rsidRDefault="00EA7A7F" w:rsidP="00B956CC">
            <w:pPr>
              <w:rPr>
                <w:rFonts w:cstheme="minorHAnsi"/>
                <w:b/>
                <w:bCs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b/>
                <w:bCs/>
                <w:sz w:val="22"/>
                <w:szCs w:val="22"/>
                <w:lang w:val="en-US"/>
              </w:rPr>
              <w:t>Setup date</w:t>
            </w:r>
          </w:p>
        </w:tc>
      </w:tr>
      <w:tr w:rsidR="00EA7A7F" w:rsidRPr="00D13BDE" w14:paraId="039D920B" w14:textId="77777777" w:rsidTr="00B956CC">
        <w:tc>
          <w:tcPr>
            <w:tcW w:w="5240" w:type="dxa"/>
          </w:tcPr>
          <w:p w14:paraId="6CE738F2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 xml:space="preserve">Conference Planning Committee </w:t>
            </w:r>
          </w:p>
          <w:p w14:paraId="7D808316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6662" w:type="dxa"/>
          </w:tcPr>
          <w:p w14:paraId="4631E7D7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 xml:space="preserve">Committee to propose the theme, </w:t>
            </w:r>
            <w:proofErr w:type="gramStart"/>
            <w:r w:rsidRPr="00D13BDE">
              <w:rPr>
                <w:rFonts w:cstheme="minorHAnsi"/>
                <w:sz w:val="22"/>
                <w:szCs w:val="22"/>
              </w:rPr>
              <w:t>venue</w:t>
            </w:r>
            <w:proofErr w:type="gramEnd"/>
            <w:r w:rsidRPr="00D13BDE">
              <w:rPr>
                <w:rFonts w:cstheme="minorHAnsi"/>
                <w:sz w:val="22"/>
                <w:szCs w:val="22"/>
              </w:rPr>
              <w:t xml:space="preserve"> and protocol for stakeholders conferences</w:t>
            </w:r>
          </w:p>
          <w:p w14:paraId="0397FEE6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14:paraId="791A5E38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18 August 2011</w:t>
            </w:r>
          </w:p>
        </w:tc>
      </w:tr>
      <w:tr w:rsidR="00EA7A7F" w:rsidRPr="00D13BDE" w14:paraId="48513019" w14:textId="77777777" w:rsidTr="00B956CC">
        <w:tc>
          <w:tcPr>
            <w:tcW w:w="5240" w:type="dxa"/>
          </w:tcPr>
          <w:p w14:paraId="4EF861AC" w14:textId="77777777" w:rsidR="00EA7A7F" w:rsidRPr="00D13BDE" w:rsidRDefault="00EA7A7F" w:rsidP="00B956CC">
            <w:pPr>
              <w:rPr>
                <w:rFonts w:cstheme="minorHAnsi"/>
                <w:bCs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bCs/>
                <w:sz w:val="22"/>
                <w:szCs w:val="22"/>
              </w:rPr>
              <w:t xml:space="preserve">Surveillance Group </w:t>
            </w:r>
          </w:p>
        </w:tc>
        <w:tc>
          <w:tcPr>
            <w:tcW w:w="6662" w:type="dxa"/>
          </w:tcPr>
          <w:p w14:paraId="29C7EDBC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</w:rPr>
              <w:t>To undertake needs assessment of the research centres involved (</w:t>
            </w:r>
            <w:proofErr w:type="spellStart"/>
            <w:r w:rsidRPr="00D13BDE">
              <w:rPr>
                <w:rFonts w:cstheme="minorHAnsi"/>
                <w:sz w:val="22"/>
                <w:szCs w:val="22"/>
              </w:rPr>
              <w:t>Navrongo</w:t>
            </w:r>
            <w:proofErr w:type="spellEnd"/>
            <w:r w:rsidRPr="00D13BDE">
              <w:rPr>
                <w:rFonts w:cstheme="minorHAnsi"/>
                <w:sz w:val="22"/>
                <w:szCs w:val="22"/>
              </w:rPr>
              <w:t xml:space="preserve">, Kintampo, Hohoe, Dodowa, Agogo) to determine their capacity to undertake culture, </w:t>
            </w:r>
            <w:proofErr w:type="gramStart"/>
            <w:r w:rsidRPr="00D13BDE">
              <w:rPr>
                <w:rFonts w:cstheme="minorHAnsi"/>
                <w:sz w:val="22"/>
                <w:szCs w:val="22"/>
              </w:rPr>
              <w:t>sensitivity</w:t>
            </w:r>
            <w:proofErr w:type="gramEnd"/>
            <w:r w:rsidRPr="00D13BDE">
              <w:rPr>
                <w:rFonts w:cstheme="minorHAnsi"/>
                <w:sz w:val="22"/>
                <w:szCs w:val="22"/>
              </w:rPr>
              <w:t xml:space="preserve"> and surveillance</w:t>
            </w:r>
          </w:p>
        </w:tc>
        <w:tc>
          <w:tcPr>
            <w:tcW w:w="2268" w:type="dxa"/>
          </w:tcPr>
          <w:p w14:paraId="75F80E80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8 February 2012</w:t>
            </w:r>
          </w:p>
        </w:tc>
      </w:tr>
      <w:tr w:rsidR="00EA7A7F" w:rsidRPr="00D13BDE" w14:paraId="0F1036FF" w14:textId="77777777" w:rsidTr="00B956CC">
        <w:tc>
          <w:tcPr>
            <w:tcW w:w="5240" w:type="dxa"/>
          </w:tcPr>
          <w:p w14:paraId="6DAF02A0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 xml:space="preserve">Knowledge Attitudes Belief and Practice (KABP) group </w:t>
            </w:r>
          </w:p>
        </w:tc>
        <w:tc>
          <w:tcPr>
            <w:tcW w:w="6662" w:type="dxa"/>
          </w:tcPr>
          <w:p w14:paraId="6E04A244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</w:rPr>
              <w:t xml:space="preserve">Draft a proposal on knowledge, attitude, </w:t>
            </w:r>
            <w:proofErr w:type="gramStart"/>
            <w:r w:rsidRPr="00D13BDE">
              <w:rPr>
                <w:rFonts w:cstheme="minorHAnsi"/>
                <w:sz w:val="22"/>
                <w:szCs w:val="22"/>
              </w:rPr>
              <w:t>behaviour</w:t>
            </w:r>
            <w:proofErr w:type="gramEnd"/>
            <w:r w:rsidRPr="00D13BDE">
              <w:rPr>
                <w:rFonts w:cstheme="minorHAnsi"/>
                <w:sz w:val="22"/>
                <w:szCs w:val="22"/>
              </w:rPr>
              <w:t xml:space="preserve"> and practices on AMR</w:t>
            </w:r>
          </w:p>
        </w:tc>
        <w:tc>
          <w:tcPr>
            <w:tcW w:w="2268" w:type="dxa"/>
          </w:tcPr>
          <w:p w14:paraId="42D20B81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8 February 2012</w:t>
            </w:r>
          </w:p>
        </w:tc>
      </w:tr>
      <w:tr w:rsidR="00EA7A7F" w:rsidRPr="00D13BDE" w14:paraId="15583C48" w14:textId="77777777" w:rsidTr="00B956CC">
        <w:tc>
          <w:tcPr>
            <w:tcW w:w="5240" w:type="dxa"/>
          </w:tcPr>
          <w:p w14:paraId="7C1A9406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Infection Control Subcommittee</w:t>
            </w:r>
          </w:p>
        </w:tc>
        <w:tc>
          <w:tcPr>
            <w:tcW w:w="6662" w:type="dxa"/>
          </w:tcPr>
          <w:p w14:paraId="22AD9DA5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>The committee was tasked to provide a summarized version of the infection control policy for inputting into the AMR policy framework</w:t>
            </w:r>
          </w:p>
        </w:tc>
        <w:tc>
          <w:tcPr>
            <w:tcW w:w="2268" w:type="dxa"/>
          </w:tcPr>
          <w:p w14:paraId="79859955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10 May 2012</w:t>
            </w:r>
          </w:p>
        </w:tc>
      </w:tr>
      <w:tr w:rsidR="00EA7A7F" w:rsidRPr="00D13BDE" w14:paraId="5C63F1FB" w14:textId="77777777" w:rsidTr="00B956CC">
        <w:tc>
          <w:tcPr>
            <w:tcW w:w="5240" w:type="dxa"/>
          </w:tcPr>
          <w:p w14:paraId="750D46EF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 xml:space="preserve">Thematic groups: </w:t>
            </w:r>
          </w:p>
          <w:p w14:paraId="1967222F" w14:textId="77777777" w:rsidR="00EA7A7F" w:rsidRPr="00D13BDE" w:rsidRDefault="00EA7A7F" w:rsidP="00B956CC">
            <w:pPr>
              <w:tabs>
                <w:tab w:val="left" w:pos="3291"/>
                <w:tab w:val="center" w:pos="6480"/>
              </w:tabs>
              <w:jc w:val="both"/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 xml:space="preserve">Rational use of Medicine </w:t>
            </w:r>
          </w:p>
          <w:p w14:paraId="24971328" w14:textId="77777777" w:rsidR="00EA7A7F" w:rsidRPr="00D13BDE" w:rsidRDefault="00EA7A7F" w:rsidP="00B956CC">
            <w:pPr>
              <w:tabs>
                <w:tab w:val="left" w:pos="3291"/>
                <w:tab w:val="center" w:pos="6480"/>
              </w:tabs>
              <w:jc w:val="both"/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>Strengthening Disease Control Programmes</w:t>
            </w:r>
          </w:p>
          <w:p w14:paraId="52C6B435" w14:textId="77777777" w:rsidR="00EA7A7F" w:rsidRPr="00D13BDE" w:rsidRDefault="00EA7A7F" w:rsidP="00B956CC">
            <w:pPr>
              <w:tabs>
                <w:tab w:val="left" w:pos="3291"/>
                <w:tab w:val="center" w:pos="6480"/>
              </w:tabs>
              <w:jc w:val="both"/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 xml:space="preserve">Infection Prevention and Control </w:t>
            </w:r>
          </w:p>
          <w:p w14:paraId="2BFC2474" w14:textId="77777777" w:rsidR="00EA7A7F" w:rsidRPr="00D13BDE" w:rsidRDefault="00EA7A7F" w:rsidP="00B956CC">
            <w:pPr>
              <w:tabs>
                <w:tab w:val="left" w:pos="3291"/>
                <w:tab w:val="center" w:pos="6480"/>
              </w:tabs>
              <w:jc w:val="both"/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>Waste Management</w:t>
            </w:r>
          </w:p>
          <w:p w14:paraId="030F4FC2" w14:textId="77777777" w:rsidR="00EA7A7F" w:rsidRPr="00D13BDE" w:rsidRDefault="00EA7A7F" w:rsidP="00B956CC">
            <w:pPr>
              <w:tabs>
                <w:tab w:val="left" w:pos="3291"/>
                <w:tab w:val="center" w:pos="6480"/>
              </w:tabs>
              <w:jc w:val="both"/>
              <w:rPr>
                <w:rFonts w:cstheme="minorHAnsi"/>
                <w:b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>Laboratory Diagnostics and Protocol Requirements</w:t>
            </w:r>
          </w:p>
          <w:p w14:paraId="7D73823D" w14:textId="77777777" w:rsidR="00EA7A7F" w:rsidRPr="00D13BDE" w:rsidRDefault="00EA7A7F" w:rsidP="00B956CC">
            <w:pPr>
              <w:tabs>
                <w:tab w:val="left" w:pos="3291"/>
                <w:tab w:val="center" w:pos="6480"/>
              </w:tabs>
              <w:jc w:val="both"/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>National Surveillance Systems</w:t>
            </w:r>
          </w:p>
          <w:p w14:paraId="53586A47" w14:textId="77777777" w:rsidR="00EA7A7F" w:rsidRPr="00D13BDE" w:rsidRDefault="00EA7A7F" w:rsidP="00B956CC">
            <w:pPr>
              <w:tabs>
                <w:tab w:val="left" w:pos="3291"/>
                <w:tab w:val="center" w:pos="6480"/>
              </w:tabs>
              <w:jc w:val="both"/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</w:rPr>
              <w:t>Antimicrobial Manufacture, Distribution and Use</w:t>
            </w:r>
          </w:p>
        </w:tc>
        <w:tc>
          <w:tcPr>
            <w:tcW w:w="6662" w:type="dxa"/>
          </w:tcPr>
          <w:p w14:paraId="01F209FA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 xml:space="preserve">To provide inputs for the development of the National AMR policy </w:t>
            </w:r>
          </w:p>
        </w:tc>
        <w:tc>
          <w:tcPr>
            <w:tcW w:w="2268" w:type="dxa"/>
          </w:tcPr>
          <w:p w14:paraId="3D7569AD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23 April 2013</w:t>
            </w:r>
          </w:p>
        </w:tc>
      </w:tr>
      <w:tr w:rsidR="00EA7A7F" w:rsidRPr="00D13BDE" w14:paraId="31066E22" w14:textId="77777777" w:rsidTr="00B956CC">
        <w:tc>
          <w:tcPr>
            <w:tcW w:w="5240" w:type="dxa"/>
          </w:tcPr>
          <w:p w14:paraId="01471CC1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 xml:space="preserve">Terms of Reference Group </w:t>
            </w:r>
          </w:p>
        </w:tc>
        <w:tc>
          <w:tcPr>
            <w:tcW w:w="6662" w:type="dxa"/>
          </w:tcPr>
          <w:p w14:paraId="2026C12D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</w:rPr>
              <w:t>To develop broad terms of reference for the AMR policy process and to define membership with clear work plan and timelines:</w:t>
            </w:r>
          </w:p>
        </w:tc>
        <w:tc>
          <w:tcPr>
            <w:tcW w:w="2268" w:type="dxa"/>
          </w:tcPr>
          <w:p w14:paraId="09CDA382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23 April 2013</w:t>
            </w:r>
          </w:p>
        </w:tc>
      </w:tr>
      <w:tr w:rsidR="00EA7A7F" w:rsidRPr="00D13BDE" w14:paraId="611D7EAC" w14:textId="77777777" w:rsidTr="00B956CC">
        <w:tc>
          <w:tcPr>
            <w:tcW w:w="5240" w:type="dxa"/>
          </w:tcPr>
          <w:p w14:paraId="5EBBDD83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Subgroup on Food and Agriculture</w:t>
            </w:r>
          </w:p>
          <w:p w14:paraId="682DD3E6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6662" w:type="dxa"/>
          </w:tcPr>
          <w:p w14:paraId="412716E4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>To support the AMR policy Technical Working on Food and Agriculture with inputs for the AMR policy</w:t>
            </w:r>
          </w:p>
        </w:tc>
        <w:tc>
          <w:tcPr>
            <w:tcW w:w="2268" w:type="dxa"/>
          </w:tcPr>
          <w:p w14:paraId="13A5F7BB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30 August 2016</w:t>
            </w:r>
          </w:p>
        </w:tc>
      </w:tr>
      <w:tr w:rsidR="00EA7A7F" w:rsidRPr="00D13BDE" w14:paraId="68E9D8F9" w14:textId="77777777" w:rsidTr="00B956CC">
        <w:tc>
          <w:tcPr>
            <w:tcW w:w="5240" w:type="dxa"/>
          </w:tcPr>
          <w:p w14:paraId="43918019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Advocacy Team</w:t>
            </w:r>
          </w:p>
        </w:tc>
        <w:tc>
          <w:tcPr>
            <w:tcW w:w="6662" w:type="dxa"/>
          </w:tcPr>
          <w:p w14:paraId="3FEC2356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 xml:space="preserve">To present the AMR policy summary to </w:t>
            </w:r>
            <w:r w:rsidRPr="00D13BDE">
              <w:rPr>
                <w:rFonts w:eastAsia="Calibri" w:cstheme="minorHAnsi"/>
                <w:sz w:val="22"/>
                <w:szCs w:val="22"/>
              </w:rPr>
              <w:t>Chief Directors of the ministries of Fisheries, Agriculture, Environment Science Technology and Innovation and the Ministry of Health</w:t>
            </w:r>
          </w:p>
        </w:tc>
        <w:tc>
          <w:tcPr>
            <w:tcW w:w="2268" w:type="dxa"/>
          </w:tcPr>
          <w:p w14:paraId="6114756E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30 August 2016</w:t>
            </w:r>
          </w:p>
        </w:tc>
      </w:tr>
      <w:tr w:rsidR="00EA7A7F" w:rsidRPr="00D13BDE" w14:paraId="09EF614E" w14:textId="77777777" w:rsidTr="00B956CC">
        <w:tc>
          <w:tcPr>
            <w:tcW w:w="5240" w:type="dxa"/>
          </w:tcPr>
          <w:p w14:paraId="6E35A464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Education and Awareness</w:t>
            </w:r>
          </w:p>
          <w:p w14:paraId="1AF08BAA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 xml:space="preserve">Surveillance and research </w:t>
            </w:r>
          </w:p>
          <w:p w14:paraId="192AABA3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Antimicrobial Use</w:t>
            </w:r>
          </w:p>
          <w:p w14:paraId="15074C82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 xml:space="preserve">Hygiene and Infection prevention and control </w:t>
            </w:r>
          </w:p>
          <w:p w14:paraId="540EC4DB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 xml:space="preserve">Investment </w:t>
            </w:r>
          </w:p>
        </w:tc>
        <w:tc>
          <w:tcPr>
            <w:tcW w:w="6662" w:type="dxa"/>
          </w:tcPr>
          <w:p w14:paraId="55A2F726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 xml:space="preserve">Subgroupings revised with increasing membership to promote the work of the platform and the AMR policy  </w:t>
            </w:r>
          </w:p>
        </w:tc>
        <w:tc>
          <w:tcPr>
            <w:tcW w:w="2268" w:type="dxa"/>
          </w:tcPr>
          <w:p w14:paraId="67F054BA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30 August 2016</w:t>
            </w:r>
          </w:p>
        </w:tc>
      </w:tr>
      <w:tr w:rsidR="00EA7A7F" w:rsidRPr="00D13BDE" w14:paraId="1EEDAA3F" w14:textId="77777777" w:rsidTr="00B956CC">
        <w:tc>
          <w:tcPr>
            <w:tcW w:w="5240" w:type="dxa"/>
          </w:tcPr>
          <w:p w14:paraId="3F7498DF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eastAsia="Calibri" w:cstheme="minorHAnsi"/>
                <w:sz w:val="22"/>
                <w:szCs w:val="22"/>
              </w:rPr>
              <w:lastRenderedPageBreak/>
              <w:t>Members regrouped into teams namely: Communication, Surveillance, Infection control, Economic and Use of Antimicrobials.</w:t>
            </w:r>
          </w:p>
        </w:tc>
        <w:tc>
          <w:tcPr>
            <w:tcW w:w="6662" w:type="dxa"/>
          </w:tcPr>
          <w:p w14:paraId="77196AF1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 xml:space="preserve">To validate different session of the draft AMR policy </w:t>
            </w:r>
          </w:p>
        </w:tc>
        <w:tc>
          <w:tcPr>
            <w:tcW w:w="2268" w:type="dxa"/>
          </w:tcPr>
          <w:p w14:paraId="252887C7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 xml:space="preserve">27 &amp; 28 October 2016 </w:t>
            </w:r>
          </w:p>
        </w:tc>
      </w:tr>
      <w:tr w:rsidR="00EA7A7F" w:rsidRPr="00D13BDE" w14:paraId="25D665E1" w14:textId="77777777" w:rsidTr="00B956CC">
        <w:tc>
          <w:tcPr>
            <w:tcW w:w="5240" w:type="dxa"/>
          </w:tcPr>
          <w:p w14:paraId="1EA8FB45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>Surveillance Technical Working group</w:t>
            </w:r>
          </w:p>
          <w:p w14:paraId="53BC4B60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>Advocacy Technical Working group</w:t>
            </w:r>
          </w:p>
          <w:p w14:paraId="79A47C63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>Infection prevention and control Technical Working group</w:t>
            </w:r>
          </w:p>
          <w:p w14:paraId="3644CBFD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>Policy Technical Working group</w:t>
            </w:r>
          </w:p>
          <w:p w14:paraId="085283A7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>Stewardship Technical Working group</w:t>
            </w:r>
          </w:p>
          <w:p w14:paraId="60914FDE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</w:rPr>
            </w:pPr>
            <w:r w:rsidRPr="00D13BDE">
              <w:rPr>
                <w:rFonts w:cstheme="minorHAnsi"/>
                <w:sz w:val="22"/>
                <w:szCs w:val="22"/>
              </w:rPr>
              <w:t>Research and development Technical Working group</w:t>
            </w:r>
          </w:p>
        </w:tc>
        <w:tc>
          <w:tcPr>
            <w:tcW w:w="6662" w:type="dxa"/>
          </w:tcPr>
          <w:p w14:paraId="41B1EC50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 xml:space="preserve">Recreated subgroupings so as to include new members  </w:t>
            </w:r>
          </w:p>
        </w:tc>
        <w:tc>
          <w:tcPr>
            <w:tcW w:w="2268" w:type="dxa"/>
          </w:tcPr>
          <w:p w14:paraId="61C38BC8" w14:textId="77777777" w:rsidR="00EA7A7F" w:rsidRPr="00D13BDE" w:rsidRDefault="00EA7A7F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D13BDE">
              <w:rPr>
                <w:rFonts w:cstheme="minorHAnsi"/>
                <w:sz w:val="22"/>
                <w:szCs w:val="22"/>
                <w:lang w:val="en-US"/>
              </w:rPr>
              <w:t>25</w:t>
            </w:r>
            <w:r w:rsidRPr="00D13BDE">
              <w:rPr>
                <w:rFonts w:cstheme="minorHAnsi"/>
                <w:sz w:val="22"/>
                <w:szCs w:val="22"/>
                <w:vertAlign w:val="superscript"/>
                <w:lang w:val="en-US"/>
              </w:rPr>
              <w:t>th</w:t>
            </w:r>
            <w:r w:rsidRPr="00D13BDE">
              <w:rPr>
                <w:rFonts w:cstheme="minorHAnsi"/>
                <w:sz w:val="22"/>
                <w:szCs w:val="22"/>
                <w:lang w:val="en-US"/>
              </w:rPr>
              <w:t xml:space="preserve"> April 2019</w:t>
            </w:r>
          </w:p>
        </w:tc>
      </w:tr>
    </w:tbl>
    <w:p w14:paraId="2D0F23A2" w14:textId="77777777" w:rsidR="00EA7A7F" w:rsidRPr="00D13BDE" w:rsidRDefault="00EA7A7F" w:rsidP="00EA7A7F">
      <w:pPr>
        <w:rPr>
          <w:rFonts w:cstheme="minorHAnsi"/>
          <w:sz w:val="22"/>
          <w:szCs w:val="22"/>
          <w:lang w:val="en-US"/>
        </w:rPr>
      </w:pPr>
    </w:p>
    <w:p w14:paraId="38D6CEDA" w14:textId="77777777" w:rsidR="00EA7A7F" w:rsidRPr="000E5CB4" w:rsidRDefault="00EA7A7F" w:rsidP="00EA7A7F">
      <w:pPr>
        <w:spacing w:line="480" w:lineRule="auto"/>
        <w:jc w:val="both"/>
        <w:rPr>
          <w:rFonts w:cs="Times New Roman"/>
        </w:rPr>
      </w:pPr>
    </w:p>
    <w:p w14:paraId="5AA49494" w14:textId="77777777" w:rsidR="00DA3657" w:rsidRDefault="00DA3657"/>
    <w:sectPr w:rsidR="00DA3657" w:rsidSect="00C54D53">
      <w:pgSz w:w="16840" w:h="11900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7F"/>
    <w:rsid w:val="00005081"/>
    <w:rsid w:val="0001613D"/>
    <w:rsid w:val="00023C96"/>
    <w:rsid w:val="000247D8"/>
    <w:rsid w:val="000340CE"/>
    <w:rsid w:val="00041926"/>
    <w:rsid w:val="00042A71"/>
    <w:rsid w:val="00045C21"/>
    <w:rsid w:val="000560B0"/>
    <w:rsid w:val="00056D54"/>
    <w:rsid w:val="000605A9"/>
    <w:rsid w:val="00067831"/>
    <w:rsid w:val="0007057B"/>
    <w:rsid w:val="00071166"/>
    <w:rsid w:val="00072E4D"/>
    <w:rsid w:val="00080DB0"/>
    <w:rsid w:val="00081107"/>
    <w:rsid w:val="000A7578"/>
    <w:rsid w:val="000B43F8"/>
    <w:rsid w:val="000D3269"/>
    <w:rsid w:val="000D5AEC"/>
    <w:rsid w:val="000F1975"/>
    <w:rsid w:val="00113E97"/>
    <w:rsid w:val="0011555B"/>
    <w:rsid w:val="00123AD5"/>
    <w:rsid w:val="00126645"/>
    <w:rsid w:val="001277E0"/>
    <w:rsid w:val="00136BA0"/>
    <w:rsid w:val="0013759B"/>
    <w:rsid w:val="00137AF3"/>
    <w:rsid w:val="001527F6"/>
    <w:rsid w:val="00152C4C"/>
    <w:rsid w:val="001551A6"/>
    <w:rsid w:val="001656B8"/>
    <w:rsid w:val="00191678"/>
    <w:rsid w:val="001946F3"/>
    <w:rsid w:val="001B3BAC"/>
    <w:rsid w:val="001C49B3"/>
    <w:rsid w:val="001C6FCD"/>
    <w:rsid w:val="001D3CAE"/>
    <w:rsid w:val="001F0B60"/>
    <w:rsid w:val="00205182"/>
    <w:rsid w:val="00227218"/>
    <w:rsid w:val="00227EDD"/>
    <w:rsid w:val="00234B69"/>
    <w:rsid w:val="002350DF"/>
    <w:rsid w:val="00236B03"/>
    <w:rsid w:val="002370E5"/>
    <w:rsid w:val="00240F55"/>
    <w:rsid w:val="00242175"/>
    <w:rsid w:val="002525A9"/>
    <w:rsid w:val="002551AA"/>
    <w:rsid w:val="00260659"/>
    <w:rsid w:val="00287E77"/>
    <w:rsid w:val="00296C94"/>
    <w:rsid w:val="002A6675"/>
    <w:rsid w:val="002A7EB4"/>
    <w:rsid w:val="002B181D"/>
    <w:rsid w:val="002B385E"/>
    <w:rsid w:val="002C3E91"/>
    <w:rsid w:val="002C6DB1"/>
    <w:rsid w:val="002D68A8"/>
    <w:rsid w:val="002E0765"/>
    <w:rsid w:val="002E49E0"/>
    <w:rsid w:val="002E70E5"/>
    <w:rsid w:val="002F30F6"/>
    <w:rsid w:val="002F67EB"/>
    <w:rsid w:val="002F6A97"/>
    <w:rsid w:val="00307DEA"/>
    <w:rsid w:val="0031211C"/>
    <w:rsid w:val="00322542"/>
    <w:rsid w:val="00324EB7"/>
    <w:rsid w:val="00326A78"/>
    <w:rsid w:val="0033422C"/>
    <w:rsid w:val="00335597"/>
    <w:rsid w:val="0034165E"/>
    <w:rsid w:val="00346564"/>
    <w:rsid w:val="00356842"/>
    <w:rsid w:val="00367487"/>
    <w:rsid w:val="003946B7"/>
    <w:rsid w:val="00394871"/>
    <w:rsid w:val="003A3BB2"/>
    <w:rsid w:val="003B01A8"/>
    <w:rsid w:val="003B3F01"/>
    <w:rsid w:val="003B6984"/>
    <w:rsid w:val="003C6A01"/>
    <w:rsid w:val="003D1732"/>
    <w:rsid w:val="003E4008"/>
    <w:rsid w:val="003E7A70"/>
    <w:rsid w:val="003F43EA"/>
    <w:rsid w:val="003F7744"/>
    <w:rsid w:val="003F7F26"/>
    <w:rsid w:val="00401864"/>
    <w:rsid w:val="00402162"/>
    <w:rsid w:val="00403E47"/>
    <w:rsid w:val="004063C9"/>
    <w:rsid w:val="004140AB"/>
    <w:rsid w:val="004434D7"/>
    <w:rsid w:val="00452FEC"/>
    <w:rsid w:val="004657BB"/>
    <w:rsid w:val="00466167"/>
    <w:rsid w:val="00471F91"/>
    <w:rsid w:val="004866EC"/>
    <w:rsid w:val="00495A43"/>
    <w:rsid w:val="004A7B52"/>
    <w:rsid w:val="004B2DEC"/>
    <w:rsid w:val="004B6748"/>
    <w:rsid w:val="004C0928"/>
    <w:rsid w:val="004D28A7"/>
    <w:rsid w:val="004D4878"/>
    <w:rsid w:val="004D4927"/>
    <w:rsid w:val="004E2B84"/>
    <w:rsid w:val="004E3ADE"/>
    <w:rsid w:val="005024AB"/>
    <w:rsid w:val="00511E4D"/>
    <w:rsid w:val="00517E1C"/>
    <w:rsid w:val="0052072D"/>
    <w:rsid w:val="00533FE8"/>
    <w:rsid w:val="00540AE7"/>
    <w:rsid w:val="0054220F"/>
    <w:rsid w:val="0054510D"/>
    <w:rsid w:val="005459B1"/>
    <w:rsid w:val="00547012"/>
    <w:rsid w:val="00552C1E"/>
    <w:rsid w:val="00563651"/>
    <w:rsid w:val="00563CE0"/>
    <w:rsid w:val="0058709D"/>
    <w:rsid w:val="005928D7"/>
    <w:rsid w:val="005A7ABC"/>
    <w:rsid w:val="005B15AF"/>
    <w:rsid w:val="005B741F"/>
    <w:rsid w:val="005C0AB9"/>
    <w:rsid w:val="005E1D99"/>
    <w:rsid w:val="006057D1"/>
    <w:rsid w:val="0060775F"/>
    <w:rsid w:val="00611605"/>
    <w:rsid w:val="00615902"/>
    <w:rsid w:val="00633E08"/>
    <w:rsid w:val="00635219"/>
    <w:rsid w:val="00635CB7"/>
    <w:rsid w:val="006478DF"/>
    <w:rsid w:val="00647ED7"/>
    <w:rsid w:val="0066332F"/>
    <w:rsid w:val="006817E4"/>
    <w:rsid w:val="006A0E96"/>
    <w:rsid w:val="006A1EB8"/>
    <w:rsid w:val="006A631B"/>
    <w:rsid w:val="006A73EF"/>
    <w:rsid w:val="006B3D3F"/>
    <w:rsid w:val="006C1984"/>
    <w:rsid w:val="006D1801"/>
    <w:rsid w:val="006E3E6E"/>
    <w:rsid w:val="006E4C91"/>
    <w:rsid w:val="0071164D"/>
    <w:rsid w:val="00722486"/>
    <w:rsid w:val="00724FA8"/>
    <w:rsid w:val="00730A14"/>
    <w:rsid w:val="00734578"/>
    <w:rsid w:val="00755B42"/>
    <w:rsid w:val="00755FFD"/>
    <w:rsid w:val="0076193C"/>
    <w:rsid w:val="00786331"/>
    <w:rsid w:val="00786CF6"/>
    <w:rsid w:val="007A781C"/>
    <w:rsid w:val="007B2E06"/>
    <w:rsid w:val="007D39A3"/>
    <w:rsid w:val="007D4591"/>
    <w:rsid w:val="007E0B4E"/>
    <w:rsid w:val="007E76B3"/>
    <w:rsid w:val="007F3CEF"/>
    <w:rsid w:val="007F703D"/>
    <w:rsid w:val="00806C38"/>
    <w:rsid w:val="00813ECE"/>
    <w:rsid w:val="0081476F"/>
    <w:rsid w:val="00823F6D"/>
    <w:rsid w:val="00850267"/>
    <w:rsid w:val="00870D79"/>
    <w:rsid w:val="0087760B"/>
    <w:rsid w:val="0088355C"/>
    <w:rsid w:val="00887F46"/>
    <w:rsid w:val="00892B28"/>
    <w:rsid w:val="00895585"/>
    <w:rsid w:val="008A244A"/>
    <w:rsid w:val="008C2901"/>
    <w:rsid w:val="008D4C3A"/>
    <w:rsid w:val="008D5AD3"/>
    <w:rsid w:val="008D775D"/>
    <w:rsid w:val="008E18BB"/>
    <w:rsid w:val="008E221E"/>
    <w:rsid w:val="008E5D2F"/>
    <w:rsid w:val="008E77E4"/>
    <w:rsid w:val="008F0912"/>
    <w:rsid w:val="008F424E"/>
    <w:rsid w:val="008F5807"/>
    <w:rsid w:val="008F75CA"/>
    <w:rsid w:val="00903A79"/>
    <w:rsid w:val="00930158"/>
    <w:rsid w:val="009351D9"/>
    <w:rsid w:val="009453BF"/>
    <w:rsid w:val="00950F81"/>
    <w:rsid w:val="00953CC3"/>
    <w:rsid w:val="0095737B"/>
    <w:rsid w:val="0095788E"/>
    <w:rsid w:val="00974939"/>
    <w:rsid w:val="0098451A"/>
    <w:rsid w:val="009860E0"/>
    <w:rsid w:val="009A7159"/>
    <w:rsid w:val="009D4BBA"/>
    <w:rsid w:val="009D4F43"/>
    <w:rsid w:val="009E3989"/>
    <w:rsid w:val="009E3FF9"/>
    <w:rsid w:val="009E49D0"/>
    <w:rsid w:val="009F2A8D"/>
    <w:rsid w:val="00A02F15"/>
    <w:rsid w:val="00A03582"/>
    <w:rsid w:val="00A22A55"/>
    <w:rsid w:val="00A30971"/>
    <w:rsid w:val="00A31A72"/>
    <w:rsid w:val="00A35502"/>
    <w:rsid w:val="00A40631"/>
    <w:rsid w:val="00A44135"/>
    <w:rsid w:val="00A5249F"/>
    <w:rsid w:val="00A53E4E"/>
    <w:rsid w:val="00A771F8"/>
    <w:rsid w:val="00A92053"/>
    <w:rsid w:val="00A92AF3"/>
    <w:rsid w:val="00A95046"/>
    <w:rsid w:val="00A96CAD"/>
    <w:rsid w:val="00AB15F7"/>
    <w:rsid w:val="00AB4291"/>
    <w:rsid w:val="00AC0025"/>
    <w:rsid w:val="00AC2B24"/>
    <w:rsid w:val="00AC78F2"/>
    <w:rsid w:val="00AD1B5F"/>
    <w:rsid w:val="00B02F1B"/>
    <w:rsid w:val="00B168D0"/>
    <w:rsid w:val="00B23948"/>
    <w:rsid w:val="00B33728"/>
    <w:rsid w:val="00B362F6"/>
    <w:rsid w:val="00B41F59"/>
    <w:rsid w:val="00B439D6"/>
    <w:rsid w:val="00B45084"/>
    <w:rsid w:val="00B515DA"/>
    <w:rsid w:val="00B529A6"/>
    <w:rsid w:val="00B570DE"/>
    <w:rsid w:val="00B6040C"/>
    <w:rsid w:val="00B6159E"/>
    <w:rsid w:val="00B63508"/>
    <w:rsid w:val="00B70832"/>
    <w:rsid w:val="00B758DE"/>
    <w:rsid w:val="00B8781A"/>
    <w:rsid w:val="00B87D9D"/>
    <w:rsid w:val="00B95135"/>
    <w:rsid w:val="00BC0574"/>
    <w:rsid w:val="00BD71A7"/>
    <w:rsid w:val="00BE083A"/>
    <w:rsid w:val="00BE1E2C"/>
    <w:rsid w:val="00BE4506"/>
    <w:rsid w:val="00BE4A9E"/>
    <w:rsid w:val="00BE6963"/>
    <w:rsid w:val="00C07680"/>
    <w:rsid w:val="00C13501"/>
    <w:rsid w:val="00C14221"/>
    <w:rsid w:val="00C254D5"/>
    <w:rsid w:val="00C303A8"/>
    <w:rsid w:val="00C347A8"/>
    <w:rsid w:val="00C44352"/>
    <w:rsid w:val="00C60F10"/>
    <w:rsid w:val="00C62E11"/>
    <w:rsid w:val="00C76B8D"/>
    <w:rsid w:val="00C9050C"/>
    <w:rsid w:val="00C964D0"/>
    <w:rsid w:val="00CB0B81"/>
    <w:rsid w:val="00CB59A1"/>
    <w:rsid w:val="00CC2AB6"/>
    <w:rsid w:val="00CD12A4"/>
    <w:rsid w:val="00CD1BA1"/>
    <w:rsid w:val="00CE05EE"/>
    <w:rsid w:val="00CE1246"/>
    <w:rsid w:val="00CE14A8"/>
    <w:rsid w:val="00D04C89"/>
    <w:rsid w:val="00D060F6"/>
    <w:rsid w:val="00D101F3"/>
    <w:rsid w:val="00D22ED1"/>
    <w:rsid w:val="00D36DB5"/>
    <w:rsid w:val="00D41A0C"/>
    <w:rsid w:val="00D42B50"/>
    <w:rsid w:val="00D47E7C"/>
    <w:rsid w:val="00D523E4"/>
    <w:rsid w:val="00D571B9"/>
    <w:rsid w:val="00D72B89"/>
    <w:rsid w:val="00D730F6"/>
    <w:rsid w:val="00D7310B"/>
    <w:rsid w:val="00DA3657"/>
    <w:rsid w:val="00DB3E71"/>
    <w:rsid w:val="00DB7A43"/>
    <w:rsid w:val="00DC0EE4"/>
    <w:rsid w:val="00DC223C"/>
    <w:rsid w:val="00DC4975"/>
    <w:rsid w:val="00DC6C33"/>
    <w:rsid w:val="00E046A7"/>
    <w:rsid w:val="00E05030"/>
    <w:rsid w:val="00E06207"/>
    <w:rsid w:val="00E10C1E"/>
    <w:rsid w:val="00E10D8B"/>
    <w:rsid w:val="00E2255B"/>
    <w:rsid w:val="00E24F09"/>
    <w:rsid w:val="00E353D8"/>
    <w:rsid w:val="00E369D9"/>
    <w:rsid w:val="00E40642"/>
    <w:rsid w:val="00E416D4"/>
    <w:rsid w:val="00E46605"/>
    <w:rsid w:val="00E5054E"/>
    <w:rsid w:val="00E60100"/>
    <w:rsid w:val="00E80AF9"/>
    <w:rsid w:val="00E82C65"/>
    <w:rsid w:val="00E90CC7"/>
    <w:rsid w:val="00E9107A"/>
    <w:rsid w:val="00E9472A"/>
    <w:rsid w:val="00EA4F7C"/>
    <w:rsid w:val="00EA65B3"/>
    <w:rsid w:val="00EA7A7F"/>
    <w:rsid w:val="00EB30F4"/>
    <w:rsid w:val="00EB4995"/>
    <w:rsid w:val="00EB7EFE"/>
    <w:rsid w:val="00ED47DC"/>
    <w:rsid w:val="00EF161B"/>
    <w:rsid w:val="00F00925"/>
    <w:rsid w:val="00F0115C"/>
    <w:rsid w:val="00F02BB8"/>
    <w:rsid w:val="00F035F0"/>
    <w:rsid w:val="00F07AD3"/>
    <w:rsid w:val="00F15296"/>
    <w:rsid w:val="00F337DD"/>
    <w:rsid w:val="00F463FA"/>
    <w:rsid w:val="00F46B77"/>
    <w:rsid w:val="00F47548"/>
    <w:rsid w:val="00F65C10"/>
    <w:rsid w:val="00F70953"/>
    <w:rsid w:val="00F91A1D"/>
    <w:rsid w:val="00F92418"/>
    <w:rsid w:val="00F925F5"/>
    <w:rsid w:val="00F941C3"/>
    <w:rsid w:val="00F95AC6"/>
    <w:rsid w:val="00FA694E"/>
    <w:rsid w:val="00FB4E5E"/>
    <w:rsid w:val="00FB693A"/>
    <w:rsid w:val="00FB6D7B"/>
    <w:rsid w:val="00FE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14662"/>
  <w15:chartTrackingRefBased/>
  <w15:docId w15:val="{D1A47AE9-654C-CF4D-8658-81E7E8C98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A7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3CC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CC3"/>
    <w:rPr>
      <w:rFonts w:ascii="Times New Roman" w:hAnsi="Times New Roman" w:cs="Times New Roman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EA7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A7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217B306-6225-4E43-BEF1-DDD32E91D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Augustina Koduah</dc:creator>
  <cp:keywords/>
  <dc:description/>
  <cp:lastModifiedBy>Augustina Koduah</cp:lastModifiedBy>
  <cp:revision>1</cp:revision>
  <dcterms:created xsi:type="dcterms:W3CDTF">2021-06-29T08:54:00Z</dcterms:created>
  <dcterms:modified xsi:type="dcterms:W3CDTF">2021-06-29T08:54:00Z</dcterms:modified>
</cp:coreProperties>
</file>