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7C48F1" w14:textId="4F26DE06" w:rsidR="006151FE" w:rsidRPr="00632D4F" w:rsidRDefault="00AE4DD9">
      <w:pPr>
        <w:rPr>
          <w:rFonts w:ascii="Times New Roman" w:hAnsi="Times New Roman" w:cs="Times New Roman"/>
        </w:rPr>
      </w:pPr>
      <w:r w:rsidRPr="00632D4F">
        <w:rPr>
          <w:rFonts w:ascii="Times New Roman" w:hAnsi="Times New Roman" w:cs="Times New Roman"/>
          <w:b/>
          <w:bCs/>
        </w:rPr>
        <w:t>Supplementary Table 2. Spearman correlation coefficients among KAP dimensions related to brucellosis in the study population from Guizhou Province, China.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30"/>
        <w:gridCol w:w="1681"/>
        <w:gridCol w:w="1829"/>
        <w:gridCol w:w="1420"/>
        <w:gridCol w:w="1762"/>
      </w:tblGrid>
      <w:tr w:rsidR="00AE4DD9" w:rsidRPr="00632D4F" w14:paraId="2B45C65A" w14:textId="77777777" w:rsidTr="009C37A3">
        <w:trPr>
          <w:trHeight w:val="840"/>
        </w:trPr>
        <w:tc>
          <w:tcPr>
            <w:tcW w:w="2060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C12BB84" w14:textId="77777777" w:rsidR="00AE4DD9" w:rsidRPr="00632D4F" w:rsidRDefault="00AE4DD9" w:rsidP="009C37A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7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5B09059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Knowledge awareness rate</w:t>
            </w:r>
          </w:p>
        </w:tc>
        <w:tc>
          <w:tcPr>
            <w:tcW w:w="83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19E4E31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Positive attitude rate</w:t>
            </w:r>
          </w:p>
        </w:tc>
        <w:tc>
          <w:tcPr>
            <w:tcW w:w="103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2A9FEB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Execution rate of practices</w:t>
            </w:r>
          </w:p>
        </w:tc>
      </w:tr>
      <w:tr w:rsidR="00AE4DD9" w:rsidRPr="00632D4F" w14:paraId="781FC504" w14:textId="77777777" w:rsidTr="009C37A3">
        <w:trPr>
          <w:trHeight w:val="549"/>
        </w:trPr>
        <w:tc>
          <w:tcPr>
            <w:tcW w:w="10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72537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Knowledge awareness rate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B8381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Correlation Coefficient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09B25" w14:textId="3C305293" w:rsidR="00AE4DD9" w:rsidRPr="00632D4F" w:rsidRDefault="007978C5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CA584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.202</w:t>
            </w: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6B94E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.266</w:t>
            </w: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</w:tr>
      <w:tr w:rsidR="00AE4DD9" w:rsidRPr="00632D4F" w14:paraId="64411FE3" w14:textId="77777777" w:rsidTr="009C37A3">
        <w:trPr>
          <w:trHeight w:val="549"/>
        </w:trPr>
        <w:tc>
          <w:tcPr>
            <w:tcW w:w="10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628EE" w14:textId="77777777" w:rsidR="00AE4DD9" w:rsidRPr="00632D4F" w:rsidRDefault="00AE4DD9" w:rsidP="009C37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D23AE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Sig. (2-tailed)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E8F5F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EFC17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9CA42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AE4DD9" w:rsidRPr="00632D4F" w14:paraId="6EB2B3CF" w14:textId="77777777" w:rsidTr="009C37A3">
        <w:trPr>
          <w:trHeight w:val="549"/>
        </w:trPr>
        <w:tc>
          <w:tcPr>
            <w:tcW w:w="10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1714678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Positive attitude rate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1A93EDC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Correlation Coefficient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4DD72E3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E8D36B2" w14:textId="2E16CE1E" w:rsidR="00AE4DD9" w:rsidRPr="00632D4F" w:rsidRDefault="007978C5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A782865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.299</w:t>
            </w: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</w:tr>
      <w:tr w:rsidR="00AE4DD9" w:rsidRPr="00632D4F" w14:paraId="392B782C" w14:textId="77777777" w:rsidTr="009C37A3">
        <w:trPr>
          <w:trHeight w:val="549"/>
        </w:trPr>
        <w:tc>
          <w:tcPr>
            <w:tcW w:w="10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8F59F" w14:textId="77777777" w:rsidR="00AE4DD9" w:rsidRPr="00632D4F" w:rsidRDefault="00AE4DD9" w:rsidP="009C37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4E3C47A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Sig. (2-tailed)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0F575DB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3B71DDD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3016FD2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AE4DD9" w:rsidRPr="00632D4F" w14:paraId="54C67BAA" w14:textId="77777777" w:rsidTr="009C37A3">
        <w:trPr>
          <w:trHeight w:val="549"/>
        </w:trPr>
        <w:tc>
          <w:tcPr>
            <w:tcW w:w="1074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3AE0241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Execution rate of practices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96263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Correlation Coefficient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04395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DA03E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940C4" w14:textId="6896B1AE" w:rsidR="00AE4DD9" w:rsidRPr="00632D4F" w:rsidRDefault="007978C5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</w:p>
        </w:tc>
      </w:tr>
      <w:tr w:rsidR="00AE4DD9" w:rsidRPr="00632D4F" w14:paraId="301B0FBA" w14:textId="77777777" w:rsidTr="009C37A3">
        <w:trPr>
          <w:trHeight w:val="558"/>
        </w:trPr>
        <w:tc>
          <w:tcPr>
            <w:tcW w:w="1074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D830824" w14:textId="77777777" w:rsidR="00AE4DD9" w:rsidRPr="00632D4F" w:rsidRDefault="00AE4DD9" w:rsidP="009C37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8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6DC2FB0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Sig. (2-tailed)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81E27E9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83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7EDFF98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0733DEB" w14:textId="77777777" w:rsidR="00AE4DD9" w:rsidRPr="00632D4F" w:rsidRDefault="00AE4DD9" w:rsidP="009C37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2D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</w:p>
        </w:tc>
      </w:tr>
    </w:tbl>
    <w:p w14:paraId="21A4CA9D" w14:textId="67DDB0D3" w:rsidR="00AE4DD9" w:rsidRPr="00632D4F" w:rsidRDefault="00AE4DD9">
      <w:pPr>
        <w:rPr>
          <w:rFonts w:ascii="Times New Roman" w:hAnsi="Times New Roman" w:cs="Times New Roman"/>
        </w:rPr>
      </w:pPr>
      <w:r w:rsidRPr="00632D4F">
        <w:rPr>
          <w:rFonts w:ascii="Times New Roman" w:hAnsi="Times New Roman" w:cs="Times New Roman"/>
          <w:b/>
          <w:bCs/>
        </w:rPr>
        <w:t>Note:</w:t>
      </w:r>
      <w:r w:rsidRPr="00632D4F">
        <w:rPr>
          <w:rFonts w:ascii="Times New Roman" w:hAnsi="Times New Roman" w:cs="Times New Roman"/>
        </w:rPr>
        <w:t xml:space="preserve"> Spearman</w:t>
      </w:r>
      <w:proofErr w:type="gramStart"/>
      <w:r w:rsidRPr="00632D4F">
        <w:rPr>
          <w:rFonts w:ascii="Times New Roman" w:hAnsi="Times New Roman" w:cs="Times New Roman"/>
        </w:rPr>
        <w:t>’</w:t>
      </w:r>
      <w:proofErr w:type="gramEnd"/>
      <w:r w:rsidRPr="00632D4F">
        <w:rPr>
          <w:rFonts w:ascii="Times New Roman" w:hAnsi="Times New Roman" w:cs="Times New Roman"/>
        </w:rPr>
        <w:t>s rank correlation coefficients were calculated to assess associations among KAP dimensions. Correlation is significant at the 0.01 level (2-tailed).</w:t>
      </w:r>
      <w:bookmarkStart w:id="0" w:name="_GoBack"/>
      <w:bookmarkEnd w:id="0"/>
    </w:p>
    <w:sectPr w:rsidR="00AE4DD9" w:rsidRPr="00632D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0F54F6" w14:textId="77777777" w:rsidR="00405175" w:rsidRDefault="00405175" w:rsidP="007978C5">
      <w:r>
        <w:separator/>
      </w:r>
    </w:p>
  </w:endnote>
  <w:endnote w:type="continuationSeparator" w:id="0">
    <w:p w14:paraId="6F231097" w14:textId="77777777" w:rsidR="00405175" w:rsidRDefault="00405175" w:rsidP="00797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7AD8EC" w14:textId="77777777" w:rsidR="00405175" w:rsidRDefault="00405175" w:rsidP="007978C5">
      <w:r>
        <w:separator/>
      </w:r>
    </w:p>
  </w:footnote>
  <w:footnote w:type="continuationSeparator" w:id="0">
    <w:p w14:paraId="42B37571" w14:textId="77777777" w:rsidR="00405175" w:rsidRDefault="00405175" w:rsidP="007978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DD9"/>
    <w:rsid w:val="00226419"/>
    <w:rsid w:val="00405175"/>
    <w:rsid w:val="0057622D"/>
    <w:rsid w:val="005F5D45"/>
    <w:rsid w:val="006151FE"/>
    <w:rsid w:val="00632D4F"/>
    <w:rsid w:val="006774F2"/>
    <w:rsid w:val="007978C5"/>
    <w:rsid w:val="00831F90"/>
    <w:rsid w:val="0087291C"/>
    <w:rsid w:val="008E706F"/>
    <w:rsid w:val="00A504B5"/>
    <w:rsid w:val="00AE4DD9"/>
    <w:rsid w:val="00C257D4"/>
    <w:rsid w:val="00F00A8C"/>
    <w:rsid w:val="00F7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94DD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E4DD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E4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E4DD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E4DD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E4DD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E4DD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E4DD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E4DD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E4DD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E4DD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AE4D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AE4D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AE4DD9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AE4DD9"/>
    <w:rPr>
      <w:rFonts w:cstheme="majorBidi"/>
      <w:color w:val="2F5496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AE4DD9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AE4DD9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AE4DD9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AE4DD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AE4D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AE4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E4DD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AE4D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E4D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AE4DD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E4DD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E4DD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E4D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AE4DD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E4DD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978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7978C5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7978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7978C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E4DD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E4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E4DD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E4DD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E4DD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E4DD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E4DD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E4DD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E4DD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E4DD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AE4D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AE4D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AE4DD9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AE4DD9"/>
    <w:rPr>
      <w:rFonts w:cstheme="majorBidi"/>
      <w:color w:val="2F5496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AE4DD9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AE4DD9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AE4DD9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AE4DD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AE4D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AE4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E4DD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AE4D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E4D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AE4DD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E4DD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E4DD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E4D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AE4DD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E4DD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978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7978C5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7978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7978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Xiao</dc:creator>
  <cp:keywords/>
  <dc:description/>
  <cp:lastModifiedBy>张毅</cp:lastModifiedBy>
  <cp:revision>3</cp:revision>
  <dcterms:created xsi:type="dcterms:W3CDTF">2026-07-03T03:31:00Z</dcterms:created>
  <dcterms:modified xsi:type="dcterms:W3CDTF">2026-07-07T03:41:00Z</dcterms:modified>
</cp:coreProperties>
</file>