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3B5DE" w14:textId="065B531C" w:rsidR="00687527" w:rsidRPr="00F332D3" w:rsidRDefault="00687527" w:rsidP="00687527">
      <w:pPr>
        <w:spacing w:before="0" w:beforeAutospacing="0" w:after="0" w:afterAutospacing="0"/>
        <w:rPr>
          <w:rFonts w:ascii="Times New Roman" w:hAnsi="Times New Roman" w:cs="Times New Roman"/>
          <w:b/>
          <w:kern w:val="0"/>
          <w:szCs w:val="21"/>
        </w:rPr>
      </w:pPr>
      <w:r w:rsidRPr="00F332D3">
        <w:rPr>
          <w:rFonts w:ascii="Times New Roman" w:hAnsi="Times New Roman" w:cs="Times New Roman"/>
          <w:b/>
          <w:kern w:val="0"/>
          <w:szCs w:val="21"/>
        </w:rPr>
        <w:t>Table S</w:t>
      </w:r>
      <w:r w:rsidR="00FC326F">
        <w:rPr>
          <w:rFonts w:ascii="Times New Roman" w:hAnsi="Times New Roman" w:cs="Times New Roman"/>
          <w:b/>
          <w:kern w:val="0"/>
          <w:szCs w:val="21"/>
        </w:rPr>
        <w:t>6</w:t>
      </w:r>
      <w:bookmarkStart w:id="0" w:name="_GoBack"/>
      <w:bookmarkEnd w:id="0"/>
      <w:r w:rsidRPr="00F332D3">
        <w:rPr>
          <w:rFonts w:ascii="Times New Roman" w:hAnsi="Times New Roman" w:cs="Times New Roman"/>
          <w:b/>
          <w:kern w:val="0"/>
          <w:szCs w:val="21"/>
        </w:rPr>
        <w:t xml:space="preserve">. </w:t>
      </w:r>
      <w:r w:rsidR="00FF06B7" w:rsidRPr="00FF06B7">
        <w:rPr>
          <w:rFonts w:ascii="Times New Roman" w:hAnsi="Times New Roman" w:cs="Times New Roman"/>
          <w:b/>
          <w:kern w:val="0"/>
          <w:szCs w:val="21"/>
        </w:rPr>
        <w:t>GO enrichment analysis of the M10 genes in biological processes</w:t>
      </w:r>
      <w:r w:rsidRPr="00F332D3">
        <w:rPr>
          <w:rFonts w:ascii="Times New Roman" w:hAnsi="Times New Roman" w:cs="Times New Roman"/>
          <w:b/>
          <w:kern w:val="0"/>
          <w:szCs w:val="21"/>
        </w:rPr>
        <w:t xml:space="preserve">. </w:t>
      </w:r>
      <w:r w:rsidR="003C57B7" w:rsidRPr="003C57B7">
        <w:rPr>
          <w:rFonts w:ascii="Times New Roman" w:hAnsi="Times New Roman" w:cs="Times New Roman"/>
          <w:b/>
          <w:kern w:val="0"/>
          <w:szCs w:val="21"/>
        </w:rPr>
        <w:t xml:space="preserve">Only terms with </w:t>
      </w:r>
      <w:r w:rsidR="003C57B7" w:rsidRPr="0036587D">
        <w:rPr>
          <w:rFonts w:ascii="Times New Roman" w:hAnsi="Times New Roman" w:cs="Times New Roman"/>
          <w:b/>
          <w:i/>
          <w:iCs/>
          <w:kern w:val="0"/>
          <w:szCs w:val="21"/>
        </w:rPr>
        <w:t>p</w:t>
      </w:r>
      <w:r w:rsidR="003C57B7" w:rsidRPr="003C57B7">
        <w:rPr>
          <w:rFonts w:ascii="Times New Roman" w:hAnsi="Times New Roman" w:cs="Times New Roman"/>
          <w:b/>
          <w:kern w:val="0"/>
          <w:szCs w:val="21"/>
        </w:rPr>
        <w:t xml:space="preserve"> &lt; 0.05 were listed.</w:t>
      </w:r>
    </w:p>
    <w:tbl>
      <w:tblPr>
        <w:tblW w:w="11188" w:type="dxa"/>
        <w:jc w:val="center"/>
        <w:tblLook w:val="04A0" w:firstRow="1" w:lastRow="0" w:firstColumn="1" w:lastColumn="0" w:noHBand="0" w:noVBand="1"/>
      </w:tblPr>
      <w:tblGrid>
        <w:gridCol w:w="7371"/>
        <w:gridCol w:w="284"/>
        <w:gridCol w:w="956"/>
        <w:gridCol w:w="1594"/>
        <w:gridCol w:w="836"/>
        <w:gridCol w:w="147"/>
      </w:tblGrid>
      <w:tr w:rsidR="00F96855" w:rsidRPr="00F332D3" w14:paraId="7D3A582D" w14:textId="77777777" w:rsidTr="005F0FC5">
        <w:trPr>
          <w:trHeight w:val="285"/>
          <w:jc w:val="center"/>
        </w:trPr>
        <w:tc>
          <w:tcPr>
            <w:tcW w:w="76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81E0C" w14:textId="580C6F84" w:rsidR="00F96855" w:rsidRPr="00F332D3" w:rsidRDefault="00F96855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Terms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6D9D1424" w14:textId="1913C022" w:rsidR="00F96855" w:rsidRDefault="00F96855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ount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0983" w14:textId="11E73305" w:rsidR="00F96855" w:rsidRPr="00F332D3" w:rsidRDefault="00F96855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Percentage (%)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DA7C7" w14:textId="77777777" w:rsidR="00F96855" w:rsidRPr="00F332D3" w:rsidRDefault="00F96855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</w:tr>
      <w:tr w:rsidR="008D4011" w:rsidRPr="00F332D3" w14:paraId="0B4C6FE6" w14:textId="77777777" w:rsidTr="005F0FC5">
        <w:trPr>
          <w:gridAfter w:val="1"/>
          <w:wAfter w:w="147" w:type="dxa"/>
          <w:trHeight w:val="315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DB09" w14:textId="32BC7570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GO:0009101~glycoprotein biosynthetic process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8251E" w14:textId="242DD6D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5091" w14:textId="2C3E271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4.33 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90A9" w14:textId="45A3DC7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4011">
              <w:rPr>
                <w:rFonts w:ascii="Times New Roman" w:eastAsia="等线" w:hAnsi="Times New Roman" w:cs="Times New Roman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5C0566A5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8C73" w14:textId="1AF40A2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GO:0043413~macromolecule glycosylation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97B20" w14:textId="0D9715F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BB04" w14:textId="316D367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7625" w14:textId="2968F1AF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4011">
              <w:rPr>
                <w:rFonts w:ascii="Times New Roman" w:eastAsia="等线" w:hAnsi="Times New Roman" w:cs="Times New Roman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30E888AD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A4AB" w14:textId="59657004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GO:0006486~protein glycosylation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3363B" w14:textId="7832C99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7E53" w14:textId="27433542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F206" w14:textId="0C488FA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4011">
              <w:rPr>
                <w:rFonts w:ascii="Times New Roman" w:eastAsia="等线" w:hAnsi="Times New Roman" w:cs="Times New Roman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4E90E1B5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AA74" w14:textId="162D5A3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GO:0070085~glycosylation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CE600" w14:textId="4F6BD74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1408" w14:textId="4F84E80C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7589" w14:textId="3B26162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4011">
              <w:rPr>
                <w:rFonts w:ascii="Times New Roman" w:eastAsia="等线" w:hAnsi="Times New Roman" w:cs="Times New Roman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15E1D8F3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AEAB" w14:textId="10F6689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GO:1901137~carbohydrate derivative biosynthetic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2FD83" w14:textId="772DC42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4E05" w14:textId="40F2401E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EB76" w14:textId="64A22DB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4011">
              <w:rPr>
                <w:rFonts w:ascii="Times New Roman" w:eastAsia="等线" w:hAnsi="Times New Roman" w:cs="Times New Roman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7062968C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9E86" w14:textId="1E610BD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GO:0009100~glycoprotein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D8B14" w14:textId="31CA3F4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866" w14:textId="18487B5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5F17" w14:textId="779B7BD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69DD3856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6FF0" w14:textId="3B1C879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GO:0044723~single-organism carbohydrate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87B4C" w14:textId="36EAEC4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16DD" w14:textId="5099AEA0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D2C3" w14:textId="48C7424C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5F0FC5" w:rsidRPr="00F332D3" w14:paraId="7BF43EBC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2A86" w14:textId="4BBC10F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GO:0005975~carbohydrate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BF301" w14:textId="6D78077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DA7C" w14:textId="02D56E70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9007" w14:textId="0835BED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0.002 </w:t>
            </w:r>
          </w:p>
        </w:tc>
      </w:tr>
      <w:tr w:rsidR="005F0FC5" w:rsidRPr="00F332D3" w14:paraId="21939A53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288F" w14:textId="401CAB6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GO:0050680~negative regulation of epithelial cell proliferation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A9735" w14:textId="30C30A44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B2DA" w14:textId="2FE6EA5E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43B7" w14:textId="7319F5C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0.004 </w:t>
            </w:r>
          </w:p>
        </w:tc>
      </w:tr>
      <w:tr w:rsidR="005F0FC5" w:rsidRPr="00F332D3" w14:paraId="2048E2B3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10A1" w14:textId="619517C9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GO:1901135~carbohydrate derivative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5716" w14:textId="456DA8C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5E36" w14:textId="20A4E729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FD14" w14:textId="151187C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0.004 </w:t>
            </w:r>
          </w:p>
        </w:tc>
      </w:tr>
      <w:tr w:rsidR="005F0FC5" w:rsidRPr="00F332D3" w14:paraId="01CD768A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D184" w14:textId="36F6CA50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GO:0030968~endoplasmic reticulum unfolded protein response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87077" w14:textId="1AF168A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442B" w14:textId="7AAB0FC5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1989" w14:textId="2C592EE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0.007 </w:t>
            </w:r>
          </w:p>
        </w:tc>
      </w:tr>
      <w:tr w:rsidR="005F0FC5" w:rsidRPr="00F332D3" w14:paraId="12AA5599" w14:textId="77777777" w:rsidTr="005F0FC5">
        <w:trPr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6F79" w14:textId="34F97AE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GO:0050678~regulation of epithelial cell proliferation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454FA" w14:textId="3A47F67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2674" w14:textId="12948826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1B83" w14:textId="21BA305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0.008 </w:t>
            </w:r>
          </w:p>
        </w:tc>
      </w:tr>
      <w:tr w:rsidR="005F0FC5" w:rsidRPr="00F332D3" w14:paraId="499DFF39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D4F4" w14:textId="67EA83F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GO:0034620~cellular response to unfolded protein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E538B" w14:textId="75C7882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DFF8" w14:textId="619D426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237B" w14:textId="6ED35C4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0.008 </w:t>
            </w:r>
          </w:p>
        </w:tc>
      </w:tr>
      <w:tr w:rsidR="005F0FC5" w:rsidRPr="00F332D3" w14:paraId="2E7F1AB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17BBD" w14:textId="2AD6267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GO:0006986~response to unfolded protein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70A7A" w14:textId="02C008B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34A5F" w14:textId="2AAF98B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8FF18" w14:textId="0E6320B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0.011 </w:t>
            </w:r>
          </w:p>
        </w:tc>
      </w:tr>
      <w:tr w:rsidR="005F0FC5" w:rsidRPr="00F332D3" w14:paraId="4BA31DDE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37B2" w14:textId="748DE3B0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GO:0051093~negative regulation of developmental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BC60A" w14:textId="1C1BB47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B7DE7" w14:textId="03C46F7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F6F0" w14:textId="2FB1A199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0.011 </w:t>
            </w:r>
          </w:p>
        </w:tc>
      </w:tr>
      <w:tr w:rsidR="005F0FC5" w:rsidRPr="00F332D3" w14:paraId="0E112C4E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DAED4" w14:textId="0264D5F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GO:0044712~single-organism catabolic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80F80" w14:textId="6DE629F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8DCEA" w14:textId="6C6F4F62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FC910" w14:textId="7B0C1FA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0.012 </w:t>
            </w:r>
          </w:p>
        </w:tc>
      </w:tr>
      <w:tr w:rsidR="005F0FC5" w:rsidRPr="00F332D3" w14:paraId="10B57A5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D565F" w14:textId="717053E4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GO:0035967~cellular response to topologically incorrect protein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DD0AF" w14:textId="31E4F48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B211D" w14:textId="51317310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23705" w14:textId="35BDF10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0.013 </w:t>
            </w:r>
          </w:p>
        </w:tc>
      </w:tr>
      <w:tr w:rsidR="005F0FC5" w:rsidRPr="00F332D3" w14:paraId="339E0EB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D019" w14:textId="7D4F4DC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GO:1902532~negative regulation of intracellular signal transduction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A9014" w14:textId="3786769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AF956" w14:textId="43AF903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4F61" w14:textId="3EE4BF89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0.016 </w:t>
            </w:r>
          </w:p>
        </w:tc>
      </w:tr>
      <w:tr w:rsidR="005F0FC5" w:rsidRPr="00F332D3" w14:paraId="72A5E110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1B9C" w14:textId="66670D07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GO:0035966~response to topologically incorrect protein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B6955" w14:textId="3C80C05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3EEDE" w14:textId="5479476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78B1" w14:textId="2F24BC6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0.017 </w:t>
            </w:r>
          </w:p>
        </w:tc>
      </w:tr>
      <w:tr w:rsidR="005F0FC5" w:rsidRPr="00F332D3" w14:paraId="16A567D6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80D95" w14:textId="1A6BA1A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GO:0006915~apoptotic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06654" w14:textId="325EE37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1DA93" w14:textId="0199C2D2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35A3" w14:textId="75371242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0.020 </w:t>
            </w:r>
          </w:p>
        </w:tc>
      </w:tr>
      <w:tr w:rsidR="005F0FC5" w:rsidRPr="00F332D3" w14:paraId="7AF3EF31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D4A5E" w14:textId="2E24806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GO:0050873~brown fat cell differentiation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0B70E" w14:textId="7D49A96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C4375" w14:textId="095506DE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4D032" w14:textId="7442A93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0.020 </w:t>
            </w:r>
          </w:p>
        </w:tc>
      </w:tr>
      <w:tr w:rsidR="005F0FC5" w:rsidRPr="00F332D3" w14:paraId="67008E1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C339E" w14:textId="495E738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GO:0007626~locomotory behavior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92EF9" w14:textId="0DF54F8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D9598" w14:textId="60D42397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09B3E" w14:textId="3487756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0.022 </w:t>
            </w:r>
          </w:p>
        </w:tc>
      </w:tr>
      <w:tr w:rsidR="005F0FC5" w:rsidRPr="00F332D3" w14:paraId="47DAD38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8BA4A" w14:textId="47834E99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GO:0045815~positive regulation of gene expression, epigenetic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486BE" w14:textId="16F7D56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3F5A" w14:textId="7F9B282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5BB5" w14:textId="5CDC493C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0.022 </w:t>
            </w:r>
          </w:p>
        </w:tc>
      </w:tr>
      <w:tr w:rsidR="005F0FC5" w:rsidRPr="00F332D3" w14:paraId="58C9D19A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25C74" w14:textId="136B18C7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GO:0019752~carboxylic acid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9B1B7" w14:textId="3CC31D4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7D98B" w14:textId="56CA7B4E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18009" w14:textId="33A77611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0.023 </w:t>
            </w:r>
          </w:p>
        </w:tc>
      </w:tr>
      <w:tr w:rsidR="005F0FC5" w:rsidRPr="00F332D3" w14:paraId="43A8B48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AF65B" w14:textId="0EA251E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GO:0043436~oxoacid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D22FF" w14:textId="2446D12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ED438" w14:textId="7D630F1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04375" w14:textId="719FD36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0.024 </w:t>
            </w:r>
          </w:p>
        </w:tc>
      </w:tr>
      <w:tr w:rsidR="005F0FC5" w:rsidRPr="00F332D3" w14:paraId="2AF7C51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AD637" w14:textId="042DBD74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GO:0043114~regulation of vascular permeability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CD706" w14:textId="4BD1E2D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231E2" w14:textId="3A3D11B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07150" w14:textId="70DD7FD7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0.026 </w:t>
            </w:r>
          </w:p>
        </w:tc>
      </w:tr>
      <w:tr w:rsidR="005F0FC5" w:rsidRPr="00F332D3" w14:paraId="32AB460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A4B93" w14:textId="69C9C22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GO:0006631~fatty acid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3259B" w14:textId="4DF9062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29B6A" w14:textId="13F6F6D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0F95E" w14:textId="16C3D48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0.027 </w:t>
            </w:r>
          </w:p>
        </w:tc>
      </w:tr>
      <w:tr w:rsidR="005F0FC5" w:rsidRPr="00F332D3" w14:paraId="639480A9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E4FE" w14:textId="7C299EF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GO:0008219~cell death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38081" w14:textId="656D3BF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818DB" w14:textId="4910E877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E4EDF" w14:textId="1A82A476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0.028 </w:t>
            </w:r>
          </w:p>
        </w:tc>
      </w:tr>
      <w:tr w:rsidR="005F0FC5" w:rsidRPr="00F332D3" w14:paraId="2161D01A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8CC07" w14:textId="63C54DC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GO:0010771~negative regulation of cell morphogenesis involved in differentiation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C627D" w14:textId="2AA3397F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411C" w14:textId="73BD6AB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6A556" w14:textId="19DA42A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0.035 </w:t>
            </w:r>
          </w:p>
        </w:tc>
      </w:tr>
      <w:tr w:rsidR="005F0FC5" w:rsidRPr="00F332D3" w14:paraId="07EA2154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932A9" w14:textId="23461E3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GO:1901215~negative regulation of neuron death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AD2E2" w14:textId="52E175C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82292" w14:textId="49003CE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0958" w14:textId="608BF8B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0.035 </w:t>
            </w:r>
          </w:p>
        </w:tc>
      </w:tr>
      <w:tr w:rsidR="005F0FC5" w:rsidRPr="00F332D3" w14:paraId="61144CB4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D5B5F" w14:textId="54020A0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GO:0006629~lipid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E01AD" w14:textId="2E705FC9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45B7" w14:textId="4D2AA5F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4A6F" w14:textId="42022F8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0.035 </w:t>
            </w:r>
          </w:p>
        </w:tc>
      </w:tr>
      <w:tr w:rsidR="005F0FC5" w:rsidRPr="00F332D3" w14:paraId="1141765D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8110" w14:textId="6D47BDE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GO:0070127~tRNA aminoacylation for mitochondrial protein translation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4A005" w14:textId="28176B9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1003" w14:textId="3D69E1B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714AF" w14:textId="500D992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0.036 </w:t>
            </w:r>
          </w:p>
        </w:tc>
      </w:tr>
      <w:tr w:rsidR="005F0FC5" w:rsidRPr="00F332D3" w14:paraId="64C6B163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79C5" w14:textId="744C4CEF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GO:2000169~regulation of peptidyl-cysteine S-nitrosylation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9B957" w14:textId="2587B4A9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3C5A2" w14:textId="46127206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1AA7F" w14:textId="324D688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0.036 </w:t>
            </w:r>
          </w:p>
        </w:tc>
      </w:tr>
      <w:tr w:rsidR="005F0FC5" w:rsidRPr="00F332D3" w14:paraId="5FEB7702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087E" w14:textId="2E3051C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GO:0034976~response to endoplasmic reticulum stress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BF0E2" w14:textId="622A765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8FB54" w14:textId="2B0689E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EB250" w14:textId="315422F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0.037 </w:t>
            </w:r>
          </w:p>
        </w:tc>
      </w:tr>
      <w:tr w:rsidR="005F0FC5" w:rsidRPr="00F332D3" w14:paraId="77DE3A90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180A9" w14:textId="0EBD265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GO:0010719~negative regulation of epithelial to mesenchymal transition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2A00E" w14:textId="120A8AE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66F94" w14:textId="709124B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6F37" w14:textId="03FDE22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0.037 </w:t>
            </w:r>
          </w:p>
        </w:tc>
      </w:tr>
      <w:tr w:rsidR="005F0FC5" w:rsidRPr="00F332D3" w14:paraId="5B7E6205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99F40" w14:textId="0975A20B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GO:0012501~programmed cell death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99DA1" w14:textId="397F623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30C4B" w14:textId="467CDEC9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6213" w14:textId="508C4239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53A45592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3420B" w14:textId="00D634D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GO:0051241~negative regulation of multicellular organismal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393EF" w14:textId="66E878F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CA4D0" w14:textId="046A9105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99B4" w14:textId="2856A9F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5F093F8C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3B14E" w14:textId="34B5384D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GO:0006464~cellular protein modification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72DE1" w14:textId="7F75FF3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A8FC" w14:textId="42BFC3A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EB3EB" w14:textId="4E4621B7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671BBACD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C97F5" w14:textId="273DBDE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GO:0036211~protein modification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676C9" w14:textId="6CCCA623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1F64A" w14:textId="249AB6B5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14.67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7768" w14:textId="50D88C70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40D90907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B070D" w14:textId="06AB741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GO:0008285~negative regulation of cell proliferation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CF763" w14:textId="020E7FB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DC34D" w14:textId="256DAB4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A3E69" w14:textId="2AA8B7D1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1E2D9CD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C24F0" w14:textId="7A92644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GO:0030336~negative regulation of cell migration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700CA" w14:textId="0146FBE2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1B313" w14:textId="7DCFBCD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FCDF9" w14:textId="1D1F566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0.039 </w:t>
            </w:r>
          </w:p>
        </w:tc>
      </w:tr>
      <w:tr w:rsidR="005F0FC5" w:rsidRPr="00F332D3" w14:paraId="1D06012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73767" w14:textId="5D1DAA8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GO:0097006~regulation of plasma lipoprotein particle levels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82D67" w14:textId="1B39C38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1DA2A" w14:textId="3EAAFE9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3827" w14:textId="5FE49886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0.040 </w:t>
            </w:r>
          </w:p>
        </w:tc>
      </w:tr>
      <w:tr w:rsidR="005F0FC5" w:rsidRPr="00F332D3" w14:paraId="7907F015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78FAA" w14:textId="5624F90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GO:0032787~monocarboxylic acid metabolic process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DCBC5" w14:textId="120DF165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602CB" w14:textId="42977BE3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5D9F9" w14:textId="5212B77C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0.044 </w:t>
            </w:r>
          </w:p>
        </w:tc>
      </w:tr>
      <w:tr w:rsidR="005F0FC5" w:rsidRPr="00F332D3" w14:paraId="1CB12EAF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5289" w14:textId="6371790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GO:0008283~cell proliferation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55CF9" w14:textId="3BF2659A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F1BC" w14:textId="5333A21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C608F" w14:textId="6C6F677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 </w:t>
            </w:r>
          </w:p>
        </w:tc>
      </w:tr>
      <w:tr w:rsidR="005F0FC5" w:rsidRPr="00F332D3" w14:paraId="48DB192F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B628" w14:textId="133CB6F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GO:0060997~dendritic spine morphogenesis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23B0A" w14:textId="5D30A617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7690" w14:textId="58D1B2F8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22E67" w14:textId="53BCC3EE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 </w:t>
            </w:r>
          </w:p>
        </w:tc>
      </w:tr>
      <w:tr w:rsidR="005F0FC5" w:rsidRPr="00F332D3" w14:paraId="247E1EEB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1EBE8" w14:textId="1B440F2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GO:0018198~peptidyl-cysteine modification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8BEEB" w14:textId="2E609A1F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55767" w14:textId="47CA8E3B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6EA7A" w14:textId="46B053D4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 </w:t>
            </w:r>
          </w:p>
        </w:tc>
      </w:tr>
      <w:tr w:rsidR="005F0FC5" w:rsidRPr="00F332D3" w14:paraId="07293550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4D39F" w14:textId="1D051FF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GO:0048193~Golgi vesicle transport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33AFB" w14:textId="4B0561F7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16F57" w14:textId="075D003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2.00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93F95" w14:textId="3258EDB5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 </w:t>
            </w:r>
          </w:p>
        </w:tc>
      </w:tr>
      <w:tr w:rsidR="005F0FC5" w:rsidRPr="00F332D3" w14:paraId="5BC73B60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ED0B" w14:textId="68A7D1F8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GO:0060284~regulation of cell development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D6E42" w14:textId="288C1E3E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6F721" w14:textId="23E8F886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38C39" w14:textId="6A4A58CD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 </w:t>
            </w:r>
          </w:p>
        </w:tc>
      </w:tr>
      <w:tr w:rsidR="005F0FC5" w:rsidRPr="00F332D3" w14:paraId="72DE4B42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3DB575" w14:textId="092EFA61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GO:0060688~regulation of morphogenesis of a branching structure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B0EB43" w14:textId="2270FE60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1E4888" w14:textId="0E409E1A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D17E13" w14:textId="7470C862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0.048 </w:t>
            </w:r>
          </w:p>
        </w:tc>
      </w:tr>
      <w:tr w:rsidR="005F0FC5" w:rsidRPr="00F332D3" w14:paraId="1F780DED" w14:textId="77777777" w:rsidTr="005F0FC5">
        <w:trPr>
          <w:trHeight w:val="330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577D94" w14:textId="5DFCBF1C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96855">
              <w:rPr>
                <w:rFonts w:ascii="Times New Roman" w:eastAsia="等线" w:hAnsi="Times New Roman" w:cs="Times New Roman"/>
                <w:color w:val="000000"/>
                <w:sz w:val="22"/>
              </w:rPr>
              <w:t>GO:2000146~negative regulation of cell motility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BEF210A" w14:textId="63DB7826" w:rsidR="008D4011" w:rsidRPr="00F332D3" w:rsidRDefault="008D4011" w:rsidP="008D4011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677BD1" w14:textId="2DDEB8C5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150" w:firstLine="33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2.33 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05E6E8" w14:textId="75612E7F" w:rsidR="008D4011" w:rsidRPr="00F332D3" w:rsidRDefault="008D4011" w:rsidP="005F0FC5">
            <w:pPr>
              <w:widowControl/>
              <w:spacing w:before="0" w:beforeAutospacing="0" w:after="0" w:afterAutospacing="0" w:line="240" w:lineRule="auto"/>
              <w:ind w:firstLineChars="50" w:firstLine="1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0.048 </w:t>
            </w:r>
          </w:p>
        </w:tc>
      </w:tr>
    </w:tbl>
    <w:p w14:paraId="42188913" w14:textId="77777777" w:rsidR="00AB5E69" w:rsidRDefault="00AB5E69"/>
    <w:sectPr w:rsidR="00AB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AFC26" w14:textId="77777777" w:rsidR="009F1176" w:rsidRDefault="009F1176" w:rsidP="00687527">
      <w:pPr>
        <w:spacing w:before="0" w:after="0" w:line="240" w:lineRule="auto"/>
      </w:pPr>
      <w:r>
        <w:separator/>
      </w:r>
    </w:p>
  </w:endnote>
  <w:endnote w:type="continuationSeparator" w:id="0">
    <w:p w14:paraId="405D7291" w14:textId="77777777" w:rsidR="009F1176" w:rsidRDefault="009F1176" w:rsidP="006875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DC9EE" w14:textId="77777777" w:rsidR="009F1176" w:rsidRDefault="009F1176" w:rsidP="00687527">
      <w:pPr>
        <w:spacing w:before="0" w:after="0" w:line="240" w:lineRule="auto"/>
      </w:pPr>
      <w:r>
        <w:separator/>
      </w:r>
    </w:p>
  </w:footnote>
  <w:footnote w:type="continuationSeparator" w:id="0">
    <w:p w14:paraId="0B686D44" w14:textId="77777777" w:rsidR="009F1176" w:rsidRDefault="009F1176" w:rsidP="0068752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D0"/>
    <w:rsid w:val="00124AAE"/>
    <w:rsid w:val="0036587D"/>
    <w:rsid w:val="003C57B7"/>
    <w:rsid w:val="004E4BC9"/>
    <w:rsid w:val="004E7DD0"/>
    <w:rsid w:val="005E2B8C"/>
    <w:rsid w:val="005F0FC5"/>
    <w:rsid w:val="00687527"/>
    <w:rsid w:val="006F1DF8"/>
    <w:rsid w:val="008D4011"/>
    <w:rsid w:val="009F1176"/>
    <w:rsid w:val="00AB5E69"/>
    <w:rsid w:val="00AE6F04"/>
    <w:rsid w:val="00D01EB6"/>
    <w:rsid w:val="00D502AA"/>
    <w:rsid w:val="00D67E61"/>
    <w:rsid w:val="00F116C1"/>
    <w:rsid w:val="00F96855"/>
    <w:rsid w:val="00FC326F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5FA44"/>
  <w15:chartTrackingRefBased/>
  <w15:docId w15:val="{336F9B25-3E0F-4EC0-AF2F-8ED922E8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527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527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5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13</cp:revision>
  <dcterms:created xsi:type="dcterms:W3CDTF">2019-09-14T12:57:00Z</dcterms:created>
  <dcterms:modified xsi:type="dcterms:W3CDTF">2020-01-13T11:44:00Z</dcterms:modified>
</cp:coreProperties>
</file>