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FC5" w:rsidRPr="00595CC4" w:rsidRDefault="00E24FC5" w:rsidP="00E24FC5">
      <w:pPr>
        <w:spacing w:line="480" w:lineRule="auto"/>
        <w:rPr>
          <w:b/>
          <w:bCs/>
          <w:color w:val="0E101A"/>
        </w:rPr>
      </w:pPr>
      <w:r w:rsidRPr="00595CC4">
        <w:rPr>
          <w:b/>
          <w:bCs/>
          <w:color w:val="0E101A"/>
        </w:rPr>
        <w:t>ADDITIONAL FILE 1</w:t>
      </w:r>
    </w:p>
    <w:p w:rsidR="00E24FC5" w:rsidRDefault="00E24FC5" w:rsidP="00E24FC5">
      <w:pPr>
        <w:pStyle w:val="NoSpacing"/>
        <w:rPr>
          <w:b/>
          <w:bCs/>
        </w:rPr>
      </w:pPr>
    </w:p>
    <w:p w:rsidR="00E24FC5" w:rsidRPr="00376CC5" w:rsidRDefault="00E24FC5" w:rsidP="00E24FC5">
      <w:pPr>
        <w:pStyle w:val="Title"/>
      </w:pPr>
      <w:r>
        <w:t>Identifying Bovine Respiratory Disease through the Nasal Microbiome</w:t>
      </w:r>
    </w:p>
    <w:p w:rsidR="00E24FC5" w:rsidRDefault="00E24FC5" w:rsidP="00E24FC5">
      <w:pPr>
        <w:pStyle w:val="AuthorList"/>
        <w:spacing w:line="480" w:lineRule="auto"/>
        <w:jc w:val="both"/>
      </w:pPr>
      <w:r w:rsidRPr="00A430F2">
        <w:rPr>
          <w:b w:val="0"/>
        </w:rPr>
        <w:t>Ruth Eunice Centeno-Martinez, Natalie Glidden, Suraj Mohan, Josiah</w:t>
      </w:r>
      <w:r>
        <w:rPr>
          <w:b w:val="0"/>
        </w:rPr>
        <w:t xml:space="preserve"> Levi</w:t>
      </w:r>
      <w:r w:rsidRPr="00A430F2">
        <w:rPr>
          <w:b w:val="0"/>
        </w:rPr>
        <w:t xml:space="preserve"> Davidson, Esteban Fern</w:t>
      </w:r>
      <w:r>
        <w:rPr>
          <w:b w:val="0"/>
        </w:rPr>
        <w:t>á</w:t>
      </w:r>
      <w:r w:rsidRPr="00A430F2">
        <w:rPr>
          <w:b w:val="0"/>
        </w:rPr>
        <w:t>ndez-</w:t>
      </w:r>
      <w:proofErr w:type="spellStart"/>
      <w:r w:rsidRPr="00A430F2">
        <w:rPr>
          <w:b w:val="0"/>
        </w:rPr>
        <w:t>Juricic</w:t>
      </w:r>
      <w:proofErr w:type="spellEnd"/>
      <w:r w:rsidRPr="00A430F2">
        <w:rPr>
          <w:b w:val="0"/>
        </w:rPr>
        <w:t>, Jacquelyn</w:t>
      </w:r>
      <w:r>
        <w:rPr>
          <w:b w:val="0"/>
        </w:rPr>
        <w:t xml:space="preserve"> P.</w:t>
      </w:r>
      <w:r w:rsidRPr="00A430F2">
        <w:rPr>
          <w:b w:val="0"/>
        </w:rPr>
        <w:t xml:space="preserve"> </w:t>
      </w:r>
      <w:proofErr w:type="spellStart"/>
      <w:r w:rsidRPr="00A430F2">
        <w:rPr>
          <w:b w:val="0"/>
        </w:rPr>
        <w:t>Boerman</w:t>
      </w:r>
      <w:proofErr w:type="spellEnd"/>
      <w:r w:rsidRPr="00A430F2">
        <w:rPr>
          <w:b w:val="0"/>
        </w:rPr>
        <w:t xml:space="preserve">, Jon </w:t>
      </w:r>
      <w:proofErr w:type="spellStart"/>
      <w:r w:rsidRPr="00A430F2">
        <w:rPr>
          <w:b w:val="0"/>
        </w:rPr>
        <w:t>Schoonmaker</w:t>
      </w:r>
      <w:proofErr w:type="spellEnd"/>
      <w:r w:rsidRPr="00A430F2">
        <w:rPr>
          <w:b w:val="0"/>
        </w:rPr>
        <w:t xml:space="preserve">, Deepti Pillai, Jennifer </w:t>
      </w:r>
      <w:proofErr w:type="spellStart"/>
      <w:r w:rsidRPr="00A430F2">
        <w:rPr>
          <w:b w:val="0"/>
        </w:rPr>
        <w:t>Koziol</w:t>
      </w:r>
      <w:proofErr w:type="spellEnd"/>
      <w:r w:rsidRPr="00A430F2">
        <w:rPr>
          <w:b w:val="0"/>
        </w:rPr>
        <w:t xml:space="preserve">, Aaron Ault, Mohit S. </w:t>
      </w:r>
      <w:proofErr w:type="spellStart"/>
      <w:r w:rsidRPr="00A430F2">
        <w:rPr>
          <w:b w:val="0"/>
        </w:rPr>
        <w:t>Verma</w:t>
      </w:r>
      <w:proofErr w:type="spellEnd"/>
      <w:r w:rsidRPr="00A430F2">
        <w:rPr>
          <w:b w:val="0"/>
        </w:rPr>
        <w:t>, Timothy A. Johnson</w:t>
      </w:r>
    </w:p>
    <w:p w:rsidR="00E24FC5" w:rsidRDefault="00E24FC5" w:rsidP="00E24FC5">
      <w:r>
        <w:br w:type="page"/>
      </w:r>
    </w:p>
    <w:p w:rsidR="00E24FC5" w:rsidRDefault="00E24FC5" w:rsidP="00E24FC5">
      <w:pPr>
        <w:spacing w:line="480" w:lineRule="auto"/>
        <w:jc w:val="both"/>
        <w:rPr>
          <w:b/>
          <w:bCs/>
          <w:color w:val="0E101A"/>
        </w:rPr>
      </w:pPr>
      <w:r>
        <w:rPr>
          <w:b/>
          <w:bCs/>
          <w:color w:val="0E101A"/>
        </w:rPr>
        <w:lastRenderedPageBreak/>
        <w:t>RESULTS</w:t>
      </w:r>
    </w:p>
    <w:p w:rsidR="00E24FC5" w:rsidRDefault="00E24FC5" w:rsidP="00E24FC5">
      <w:pPr>
        <w:jc w:val="both"/>
        <w:rPr>
          <w:b/>
          <w:bCs/>
          <w:color w:val="0E101A"/>
        </w:rPr>
      </w:pPr>
    </w:p>
    <w:p w:rsidR="00E24FC5" w:rsidRDefault="00E24FC5" w:rsidP="00E24FC5">
      <w:pPr>
        <w:jc w:val="both"/>
        <w:rPr>
          <w:b/>
          <w:bCs/>
          <w:color w:val="0E101A"/>
        </w:rPr>
      </w:pPr>
      <w:r>
        <w:rPr>
          <w:b/>
          <w:bCs/>
          <w:color w:val="0E101A"/>
        </w:rPr>
        <w:t xml:space="preserve">Mock community, </w:t>
      </w:r>
      <w:r w:rsidRPr="00230232">
        <w:rPr>
          <w:b/>
          <w:bCs/>
        </w:rPr>
        <w:t>DNA extraction negative controls</w:t>
      </w:r>
      <w:r w:rsidDel="006914E5">
        <w:rPr>
          <w:b/>
          <w:bCs/>
          <w:color w:val="0E101A"/>
        </w:rPr>
        <w:t xml:space="preserve"> </w:t>
      </w:r>
      <w:r>
        <w:rPr>
          <w:b/>
          <w:bCs/>
          <w:color w:val="0E101A"/>
        </w:rPr>
        <w:t xml:space="preserve">analysis, and identification of contaminants. </w:t>
      </w:r>
    </w:p>
    <w:p w:rsidR="00E24FC5" w:rsidRDefault="00E24FC5" w:rsidP="00E24FC5">
      <w:pPr>
        <w:jc w:val="both"/>
      </w:pPr>
      <w:r w:rsidRPr="00704284">
        <w:t xml:space="preserve">Three mock community samples were amplified and sequenced. From 648,634 sequences, a total of 54 amplicon sequence variants (ASVs) were identified in the three mock communities used in the study. After comparing the unknown ASVs to the 20 known bacteria strains, 18 out of 20 of the reference bacteria were identified. The contaminant ASVs in the mock community samples were </w:t>
      </w:r>
      <w:r>
        <w:t xml:space="preserve">rare and </w:t>
      </w:r>
      <w:r w:rsidRPr="00704284">
        <w:t xml:space="preserve">assigned to the class Chloroplast (abundance &lt; 0.0001%), order </w:t>
      </w:r>
      <w:r w:rsidRPr="00CF5F0E">
        <w:rPr>
          <w:i/>
          <w:iCs/>
        </w:rPr>
        <w:t>Ruminococcaceae</w:t>
      </w:r>
      <w:r w:rsidRPr="00704284">
        <w:t xml:space="preserve"> (0.001%), and species </w:t>
      </w:r>
      <w:proofErr w:type="spellStart"/>
      <w:r w:rsidRPr="00704284">
        <w:rPr>
          <w:i/>
          <w:iCs/>
        </w:rPr>
        <w:t>Lysobacter</w:t>
      </w:r>
      <w:proofErr w:type="spellEnd"/>
      <w:r w:rsidRPr="00704284">
        <w:rPr>
          <w:i/>
          <w:iCs/>
        </w:rPr>
        <w:t xml:space="preserve"> </w:t>
      </w:r>
      <w:proofErr w:type="spellStart"/>
      <w:r w:rsidRPr="00704284">
        <w:rPr>
          <w:i/>
          <w:iCs/>
        </w:rPr>
        <w:t>enzymogenes</w:t>
      </w:r>
      <w:proofErr w:type="spellEnd"/>
      <w:r w:rsidRPr="00704284">
        <w:t xml:space="preserve"> (&lt; 0.0001%) and unclassified </w:t>
      </w:r>
      <w:proofErr w:type="spellStart"/>
      <w:r w:rsidRPr="00704284">
        <w:rPr>
          <w:i/>
          <w:iCs/>
        </w:rPr>
        <w:t>Faecalibacterium</w:t>
      </w:r>
      <w:proofErr w:type="spellEnd"/>
      <w:r w:rsidRPr="00704284">
        <w:t xml:space="preserve"> (0.0004%). For the DNA extraction negative controls, a total of 719 ASVs and 2,706,853 sequences were obtained in the study. 299 ASVs were shared between the DNA extraction negative controls</w:t>
      </w:r>
      <w:r w:rsidRPr="00704284" w:rsidDel="006914E5">
        <w:t xml:space="preserve"> </w:t>
      </w:r>
      <w:r w:rsidRPr="00704284">
        <w:t>and the swab samples</w:t>
      </w:r>
      <w:r>
        <w:t xml:space="preserve">. These shared ASVs were mostly composed at the family level by </w:t>
      </w:r>
      <w:proofErr w:type="spellStart"/>
      <w:r>
        <w:rPr>
          <w:i/>
          <w:iCs/>
        </w:rPr>
        <w:t>Moraxellaceae</w:t>
      </w:r>
      <w:proofErr w:type="spellEnd"/>
      <w:r>
        <w:rPr>
          <w:i/>
          <w:iCs/>
        </w:rPr>
        <w:t xml:space="preserve"> </w:t>
      </w:r>
      <w:r>
        <w:t>(5.016%),</w:t>
      </w:r>
      <w:r>
        <w:rPr>
          <w:i/>
          <w:iCs/>
        </w:rPr>
        <w:t xml:space="preserve"> </w:t>
      </w:r>
      <w:proofErr w:type="spellStart"/>
      <w:r>
        <w:rPr>
          <w:i/>
          <w:iCs/>
        </w:rPr>
        <w:t>Xanthomonadaceae</w:t>
      </w:r>
      <w:proofErr w:type="spellEnd"/>
      <w:r>
        <w:rPr>
          <w:i/>
          <w:iCs/>
        </w:rPr>
        <w:t xml:space="preserve"> </w:t>
      </w:r>
      <w:r>
        <w:t xml:space="preserve">(4.34%), and </w:t>
      </w:r>
      <w:proofErr w:type="spellStart"/>
      <w:r>
        <w:rPr>
          <w:i/>
          <w:iCs/>
        </w:rPr>
        <w:t>Burkolderiaceae</w:t>
      </w:r>
      <w:proofErr w:type="spellEnd"/>
      <w:r>
        <w:rPr>
          <w:i/>
          <w:iCs/>
        </w:rPr>
        <w:t xml:space="preserve"> </w:t>
      </w:r>
      <w:r>
        <w:t xml:space="preserve">(3.67%). At the genus level by </w:t>
      </w:r>
      <w:r>
        <w:rPr>
          <w:i/>
          <w:iCs/>
        </w:rPr>
        <w:t xml:space="preserve">Corynebacterium </w:t>
      </w:r>
      <w:r>
        <w:t xml:space="preserve">1 (2.67%), and </w:t>
      </w:r>
      <w:proofErr w:type="spellStart"/>
      <w:r>
        <w:rPr>
          <w:i/>
          <w:iCs/>
        </w:rPr>
        <w:t>Strenotrophomonas</w:t>
      </w:r>
      <w:proofErr w:type="spellEnd"/>
      <w:r>
        <w:rPr>
          <w:i/>
          <w:iCs/>
        </w:rPr>
        <w:t xml:space="preserve"> </w:t>
      </w:r>
      <w:r>
        <w:t>(2.67%);</w:t>
      </w:r>
      <w:r w:rsidRPr="00704284">
        <w:t xml:space="preserve"> however, only two ASVs assigned</w:t>
      </w:r>
      <w:r>
        <w:t xml:space="preserve"> to</w:t>
      </w:r>
      <w:r w:rsidRPr="00704284">
        <w:t xml:space="preserve"> as either </w:t>
      </w:r>
      <w:proofErr w:type="spellStart"/>
      <w:r w:rsidRPr="00704284">
        <w:rPr>
          <w:i/>
          <w:iCs/>
        </w:rPr>
        <w:t>Pseudoalteromonas</w:t>
      </w:r>
      <w:proofErr w:type="spellEnd"/>
      <w:r w:rsidRPr="00704284">
        <w:rPr>
          <w:i/>
          <w:iCs/>
        </w:rPr>
        <w:t xml:space="preserve"> </w:t>
      </w:r>
      <w:r w:rsidRPr="00704284">
        <w:t>or</w:t>
      </w:r>
      <w:r w:rsidRPr="00704284">
        <w:rPr>
          <w:i/>
          <w:iCs/>
        </w:rPr>
        <w:t xml:space="preserve"> Vibrio</w:t>
      </w:r>
      <w:r w:rsidRPr="00704284">
        <w:t xml:space="preserve"> composed &gt;10% of</w:t>
      </w:r>
      <w:r>
        <w:t xml:space="preserve"> the</w:t>
      </w:r>
      <w:r w:rsidRPr="00704284">
        <w:t xml:space="preserve"> community in DNA extraction negative controls (see Additional File 1: Figure S1). Because of this, these two ASVs were considered contaminants and were removed from all nasal swab samples. When comparing the ASVs obtained from the mock community and DNA extraction negative controls, no shared ASVs were observed.</w:t>
      </w:r>
    </w:p>
    <w:p w:rsidR="00E24FC5" w:rsidRDefault="00E24FC5" w:rsidP="00E24FC5"/>
    <w:p w:rsidR="00E24FC5" w:rsidRDefault="00E24FC5" w:rsidP="00E24FC5">
      <w:pPr>
        <w:jc w:val="both"/>
        <w:rPr>
          <w:b/>
          <w:bCs/>
        </w:rPr>
      </w:pPr>
    </w:p>
    <w:p w:rsidR="00E24FC5" w:rsidRDefault="00E24FC5" w:rsidP="00E24FC5">
      <w:pPr>
        <w:jc w:val="both"/>
        <w:rPr>
          <w:b/>
          <w:bCs/>
        </w:rPr>
      </w:pPr>
      <w:r>
        <w:rPr>
          <w:b/>
          <w:bCs/>
        </w:rPr>
        <w:t>Nasal microbiome alpha diversity</w:t>
      </w:r>
    </w:p>
    <w:p w:rsidR="00E24FC5" w:rsidRPr="00704284" w:rsidRDefault="00E24FC5" w:rsidP="00E24FC5">
      <w:pPr>
        <w:pStyle w:val="NormalWeb"/>
        <w:jc w:val="both"/>
        <w:rPr>
          <w:color w:val="0E101A"/>
        </w:rPr>
      </w:pPr>
      <w:r w:rsidRPr="00704284">
        <w:rPr>
          <w:color w:val="0E101A"/>
        </w:rPr>
        <w:t>We found that time of year and animal age both impacted the alpha diversity of the nasal microbial community</w:t>
      </w:r>
      <w:r>
        <w:rPr>
          <w:color w:val="0E101A"/>
        </w:rPr>
        <w:t xml:space="preserve"> (</w:t>
      </w:r>
      <w:r w:rsidRPr="00704284">
        <w:t>see Additional File 1: Figure S</w:t>
      </w:r>
      <w:r>
        <w:t>2 and Table S1)</w:t>
      </w:r>
      <w:r w:rsidRPr="00704284">
        <w:rPr>
          <w:color w:val="0E101A"/>
        </w:rPr>
        <w:t xml:space="preserve">. Observed ASVs (F 1, 120.00= 18.740, </w:t>
      </w:r>
      <w:r w:rsidRPr="00704284">
        <w:rPr>
          <w:i/>
          <w:iCs/>
          <w:color w:val="0E101A"/>
        </w:rPr>
        <w:t>p</w:t>
      </w:r>
      <w:r w:rsidRPr="00704284">
        <w:rPr>
          <w:color w:val="0E101A"/>
        </w:rPr>
        <w:t xml:space="preserve"> &lt; 0.0001; Fig. 2a), Chao 1 (F 1, 120.00=16.5301, </w:t>
      </w:r>
      <w:r w:rsidRPr="00704284">
        <w:rPr>
          <w:i/>
          <w:iCs/>
          <w:color w:val="0E101A"/>
        </w:rPr>
        <w:t>p</w:t>
      </w:r>
      <w:r w:rsidRPr="00704284">
        <w:rPr>
          <w:color w:val="0E101A"/>
        </w:rPr>
        <w:t xml:space="preserve"> &lt; 0.0001; Fig. 2b), evenness (F 1, 119.99= 37.0722, </w:t>
      </w:r>
      <w:r w:rsidRPr="00704284">
        <w:rPr>
          <w:i/>
          <w:iCs/>
          <w:color w:val="0E101A"/>
        </w:rPr>
        <w:t>p</w:t>
      </w:r>
      <w:r w:rsidRPr="00704284">
        <w:rPr>
          <w:color w:val="0E101A"/>
        </w:rPr>
        <w:t xml:space="preserve"> &lt; 0.0001; Fig. 2c) and phylogenetic diversity (F 1,119.89=15.047, </w:t>
      </w:r>
      <w:r w:rsidRPr="00704284">
        <w:rPr>
          <w:i/>
          <w:iCs/>
          <w:color w:val="0E101A"/>
        </w:rPr>
        <w:t>p</w:t>
      </w:r>
      <w:r w:rsidRPr="00704284">
        <w:rPr>
          <w:color w:val="0E101A"/>
        </w:rPr>
        <w:t xml:space="preserve"> &lt; 0.0001; Fig. 2d), were all significantly </w:t>
      </w:r>
      <w:r>
        <w:rPr>
          <w:color w:val="0E101A"/>
        </w:rPr>
        <w:t>lower</w:t>
      </w:r>
      <w:r w:rsidRPr="00704284">
        <w:rPr>
          <w:color w:val="0E101A"/>
        </w:rPr>
        <w:t xml:space="preserve"> in nasal samples collected later in the study. In regards to animal age, observed ASVs (F 1,119.87= 5.424, </w:t>
      </w:r>
      <w:r w:rsidRPr="00704284">
        <w:rPr>
          <w:i/>
          <w:iCs/>
          <w:color w:val="0E101A"/>
        </w:rPr>
        <w:t>p</w:t>
      </w:r>
      <w:r w:rsidRPr="00704284">
        <w:rPr>
          <w:color w:val="0E101A"/>
        </w:rPr>
        <w:t xml:space="preserve"> &lt;0.02), Chao 1 (F 1,119.70= 4.9954, </w:t>
      </w:r>
      <w:r w:rsidRPr="00704284">
        <w:rPr>
          <w:i/>
          <w:iCs/>
          <w:color w:val="0E101A"/>
        </w:rPr>
        <w:t>p</w:t>
      </w:r>
      <w:r w:rsidRPr="00704284">
        <w:rPr>
          <w:color w:val="0E101A"/>
        </w:rPr>
        <w:t xml:space="preserve"> &lt;0.02), evenness (F 1, 119.99=6.6816, </w:t>
      </w:r>
      <w:r w:rsidRPr="00704284">
        <w:rPr>
          <w:i/>
          <w:iCs/>
          <w:color w:val="0E101A"/>
        </w:rPr>
        <w:t>p</w:t>
      </w:r>
      <w:r w:rsidRPr="00704284">
        <w:rPr>
          <w:color w:val="0E101A"/>
        </w:rPr>
        <w:t xml:space="preserve"> &lt;0.01), and phylogenetic diversity (F 1,119.34=4.007, </w:t>
      </w:r>
      <w:r w:rsidRPr="00704284">
        <w:rPr>
          <w:i/>
          <w:iCs/>
          <w:color w:val="0E101A"/>
        </w:rPr>
        <w:t>p</w:t>
      </w:r>
      <w:r w:rsidRPr="00704284">
        <w:rPr>
          <w:color w:val="0E101A"/>
        </w:rPr>
        <w:t xml:space="preserve"> &lt;0.04) were all significantly positively associated with animal age (see Additional File 1: Figure S2). </w:t>
      </w:r>
    </w:p>
    <w:p w:rsidR="00E24FC5" w:rsidRDefault="00E24FC5" w:rsidP="00E24FC5">
      <w:pPr>
        <w:pStyle w:val="NormalWeb"/>
        <w:jc w:val="both"/>
        <w:rPr>
          <w:color w:val="0E101A"/>
        </w:rPr>
      </w:pPr>
      <w:r w:rsidRPr="00704284">
        <w:rPr>
          <w:color w:val="0E101A"/>
        </w:rPr>
        <w:t>One possible factor that could ha</w:t>
      </w:r>
      <w:r>
        <w:rPr>
          <w:color w:val="0E101A"/>
        </w:rPr>
        <w:t>ve</w:t>
      </w:r>
      <w:r w:rsidRPr="00704284">
        <w:rPr>
          <w:color w:val="0E101A"/>
        </w:rPr>
        <w:t xml:space="preserve"> contributed to the decrease </w:t>
      </w:r>
      <w:r>
        <w:rPr>
          <w:color w:val="0E101A"/>
        </w:rPr>
        <w:t>in</w:t>
      </w:r>
      <w:r w:rsidRPr="00704284">
        <w:rPr>
          <w:color w:val="0E101A"/>
        </w:rPr>
        <w:t xml:space="preserve"> alpha diversity from the beginning to the end of the study is the environmental temperature. </w:t>
      </w:r>
      <w:r>
        <w:rPr>
          <w:color w:val="0E101A"/>
        </w:rPr>
        <w:t>S</w:t>
      </w:r>
      <w:r w:rsidRPr="00704284">
        <w:rPr>
          <w:color w:val="0E101A"/>
        </w:rPr>
        <w:t xml:space="preserve">amples were collected from July (summer) to December (winter) 2020. To identify if </w:t>
      </w:r>
      <w:r>
        <w:rPr>
          <w:color w:val="0E101A"/>
        </w:rPr>
        <w:t xml:space="preserve">the </w:t>
      </w:r>
      <w:r w:rsidRPr="00704284">
        <w:rPr>
          <w:color w:val="0E101A"/>
        </w:rPr>
        <w:t xml:space="preserve">environmental temperature could </w:t>
      </w:r>
      <w:r>
        <w:rPr>
          <w:color w:val="0E101A"/>
        </w:rPr>
        <w:t xml:space="preserve">affect </w:t>
      </w:r>
      <w:r w:rsidRPr="00704284">
        <w:rPr>
          <w:color w:val="0E101A"/>
        </w:rPr>
        <w:t xml:space="preserve">the difference in alpha diversity of the nasal cavity, </w:t>
      </w:r>
      <w:r>
        <w:rPr>
          <w:color w:val="0E101A"/>
        </w:rPr>
        <w:t xml:space="preserve">the </w:t>
      </w:r>
      <w:r w:rsidRPr="00704284">
        <w:rPr>
          <w:color w:val="0E101A"/>
        </w:rPr>
        <w:t xml:space="preserve">average temperature of the dates when the samples were collected was retrieved from wunderground.com. Average daily temperature data was retrieved from the closest weather station to the farm where the samples were collected. Correlation using Pearson’s correlation indicated a significant </w:t>
      </w:r>
      <w:r>
        <w:rPr>
          <w:color w:val="0E101A"/>
        </w:rPr>
        <w:t xml:space="preserve">positive </w:t>
      </w:r>
      <w:r w:rsidRPr="00704284">
        <w:rPr>
          <w:color w:val="0E101A"/>
        </w:rPr>
        <w:t>correlation between the average temperature and date when the samples were collected in this study (t 122=12.901; R=0.76,</w:t>
      </w:r>
      <w:r w:rsidRPr="00DF5D9B">
        <w:rPr>
          <w:i/>
          <w:iCs/>
          <w:color w:val="0E101A"/>
        </w:rPr>
        <w:t xml:space="preserve"> </w:t>
      </w:r>
      <w:r w:rsidRPr="00704284">
        <w:rPr>
          <w:i/>
          <w:iCs/>
          <w:color w:val="0E101A"/>
        </w:rPr>
        <w:t>p</w:t>
      </w:r>
      <w:r w:rsidRPr="00704284">
        <w:rPr>
          <w:color w:val="0E101A"/>
        </w:rPr>
        <w:t xml:space="preserve"> &lt; 0.0001). A general linear mixed model was performed using average daily temperature as a continuous factor and pen as random factor with random slope. The bacterial richness </w:t>
      </w:r>
      <w:r>
        <w:rPr>
          <w:color w:val="0E101A"/>
        </w:rPr>
        <w:t>estimated</w:t>
      </w:r>
      <w:r w:rsidRPr="00704284">
        <w:rPr>
          <w:color w:val="0E101A"/>
        </w:rPr>
        <w:t xml:space="preserve"> by Observed ASVs (F 1, 110.82=7.4379, </w:t>
      </w:r>
      <w:r w:rsidRPr="00704284">
        <w:rPr>
          <w:i/>
          <w:iCs/>
          <w:color w:val="0E101A"/>
        </w:rPr>
        <w:t>p</w:t>
      </w:r>
      <w:r w:rsidRPr="00704284">
        <w:rPr>
          <w:color w:val="0E101A"/>
        </w:rPr>
        <w:t xml:space="preserve"> &lt;0.007) and Chao1 (F 1, 111.12=6.4313, </w:t>
      </w:r>
      <w:r w:rsidRPr="00704284">
        <w:rPr>
          <w:i/>
          <w:iCs/>
          <w:color w:val="0E101A"/>
        </w:rPr>
        <w:t>p</w:t>
      </w:r>
      <w:r w:rsidRPr="00704284">
        <w:rPr>
          <w:color w:val="0E101A"/>
        </w:rPr>
        <w:t xml:space="preserve"> &lt; 0.01), evenness </w:t>
      </w:r>
      <w:r>
        <w:rPr>
          <w:color w:val="0E101A"/>
        </w:rPr>
        <w:t>estimated</w:t>
      </w:r>
      <w:r w:rsidRPr="00704284">
        <w:rPr>
          <w:color w:val="0E101A"/>
        </w:rPr>
        <w:t xml:space="preserve"> by </w:t>
      </w:r>
      <w:proofErr w:type="spellStart"/>
      <w:r w:rsidRPr="00704284">
        <w:rPr>
          <w:color w:val="0E101A"/>
        </w:rPr>
        <w:t>Pielou_e</w:t>
      </w:r>
      <w:proofErr w:type="spellEnd"/>
      <w:r w:rsidRPr="00704284">
        <w:rPr>
          <w:color w:val="0E101A"/>
        </w:rPr>
        <w:t xml:space="preserve"> (F 1, 112.5=13.595, </w:t>
      </w:r>
      <w:r w:rsidRPr="00704284">
        <w:rPr>
          <w:i/>
          <w:iCs/>
          <w:color w:val="0E101A"/>
        </w:rPr>
        <w:t>p</w:t>
      </w:r>
      <w:r w:rsidRPr="00704284">
        <w:rPr>
          <w:color w:val="0E101A"/>
        </w:rPr>
        <w:t xml:space="preserve"> &lt; 0.0004) and </w:t>
      </w:r>
      <w:r w:rsidRPr="00704284">
        <w:rPr>
          <w:color w:val="0E101A"/>
        </w:rPr>
        <w:lastRenderedPageBreak/>
        <w:t xml:space="preserve">phylogenetic diversity </w:t>
      </w:r>
      <w:r>
        <w:rPr>
          <w:color w:val="0E101A"/>
        </w:rPr>
        <w:t>estimated</w:t>
      </w:r>
      <w:r w:rsidRPr="00704284">
        <w:rPr>
          <w:color w:val="0E101A"/>
        </w:rPr>
        <w:t xml:space="preserve"> by </w:t>
      </w:r>
      <w:proofErr w:type="spellStart"/>
      <w:r w:rsidRPr="00704284">
        <w:rPr>
          <w:color w:val="0E101A"/>
        </w:rPr>
        <w:t>Faith_pd</w:t>
      </w:r>
      <w:proofErr w:type="spellEnd"/>
      <w:r w:rsidRPr="00704284">
        <w:rPr>
          <w:color w:val="0E101A"/>
        </w:rPr>
        <w:t xml:space="preserve"> (F 1, 115.68=5.4671, </w:t>
      </w:r>
      <w:r w:rsidRPr="00704284">
        <w:rPr>
          <w:i/>
          <w:iCs/>
          <w:color w:val="0E101A"/>
        </w:rPr>
        <w:t>p</w:t>
      </w:r>
      <w:r w:rsidRPr="00704284">
        <w:rPr>
          <w:color w:val="0E101A"/>
        </w:rPr>
        <w:t xml:space="preserve"> &lt; 0.021) </w:t>
      </w:r>
      <w:r>
        <w:rPr>
          <w:color w:val="0E101A"/>
        </w:rPr>
        <w:t xml:space="preserve">The nasal alpha diversity metrics were </w:t>
      </w:r>
      <w:r w:rsidRPr="00704284">
        <w:rPr>
          <w:color w:val="0E101A"/>
        </w:rPr>
        <w:t xml:space="preserve">positively </w:t>
      </w:r>
      <w:r>
        <w:rPr>
          <w:color w:val="0E101A"/>
        </w:rPr>
        <w:t>associated</w:t>
      </w:r>
      <w:r w:rsidRPr="00704284">
        <w:rPr>
          <w:color w:val="0E101A"/>
        </w:rPr>
        <w:t xml:space="preserve"> with average temperature (see Additional File 1: Figure S3).</w:t>
      </w:r>
    </w:p>
    <w:p w:rsidR="00E24FC5" w:rsidRPr="00E24FC5" w:rsidRDefault="00E24FC5" w:rsidP="00E24FC5">
      <w:pPr>
        <w:rPr>
          <w:color w:val="0E101A"/>
        </w:rPr>
      </w:pPr>
      <w:r>
        <w:rPr>
          <w:color w:val="0E101A"/>
        </w:rPr>
        <w:br w:type="page"/>
      </w:r>
    </w:p>
    <w:p w:rsidR="00E24FC5" w:rsidRDefault="00E24FC5" w:rsidP="00E24FC5">
      <w:pPr>
        <w:jc w:val="center"/>
      </w:pPr>
      <w:r>
        <w:rPr>
          <w:noProof/>
        </w:rPr>
        <w:lastRenderedPageBreak/>
        <w:drawing>
          <wp:inline distT="0" distB="0" distL="0" distR="0" wp14:anchorId="462F1910" wp14:editId="17E14B37">
            <wp:extent cx="4596154" cy="2255520"/>
            <wp:effectExtent l="0" t="0" r="1270" b="5080"/>
            <wp:docPr id="13" name="Picture 1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00494" cy="2257650"/>
                    </a:xfrm>
                    <a:prstGeom prst="rect">
                      <a:avLst/>
                    </a:prstGeom>
                  </pic:spPr>
                </pic:pic>
              </a:graphicData>
            </a:graphic>
          </wp:inline>
        </w:drawing>
      </w:r>
    </w:p>
    <w:p w:rsidR="00E24FC5" w:rsidRDefault="00E24FC5" w:rsidP="00E24FC5">
      <w:pPr>
        <w:pStyle w:val="Caption"/>
        <w:jc w:val="both"/>
      </w:pPr>
    </w:p>
    <w:p w:rsidR="00E24FC5" w:rsidRDefault="00E24FC5" w:rsidP="00E24FC5">
      <w:pPr>
        <w:pStyle w:val="Caption"/>
        <w:jc w:val="both"/>
        <w:rPr>
          <w:b w:val="0"/>
          <w:bCs w:val="0"/>
        </w:rPr>
      </w:pPr>
      <w:r w:rsidRPr="005D64C5">
        <w:t>Figure S1</w:t>
      </w:r>
      <w:r w:rsidRPr="00503610">
        <w:rPr>
          <w:b w:val="0"/>
          <w:bCs w:val="0"/>
        </w:rPr>
        <w:t xml:space="preserve">. </w:t>
      </w:r>
      <w:r>
        <w:rPr>
          <w:b w:val="0"/>
          <w:bCs w:val="0"/>
        </w:rPr>
        <w:t>Top</w:t>
      </w:r>
      <w:r w:rsidRPr="00503610">
        <w:rPr>
          <w:b w:val="0"/>
          <w:bCs w:val="0"/>
        </w:rPr>
        <w:t xml:space="preserve"> 10 </w:t>
      </w:r>
      <w:r>
        <w:rPr>
          <w:b w:val="0"/>
          <w:bCs w:val="0"/>
        </w:rPr>
        <w:t>most abundant g</w:t>
      </w:r>
      <w:r w:rsidRPr="00503610">
        <w:rPr>
          <w:b w:val="0"/>
          <w:bCs w:val="0"/>
        </w:rPr>
        <w:t xml:space="preserve">enera present in the </w:t>
      </w:r>
      <w:r w:rsidRPr="00D408D3">
        <w:rPr>
          <w:b w:val="0"/>
          <w:bCs w:val="0"/>
        </w:rPr>
        <w:t>DNA extraction negative controls</w:t>
      </w:r>
      <w:r w:rsidRPr="00503610" w:rsidDel="006914E5">
        <w:rPr>
          <w:b w:val="0"/>
          <w:bCs w:val="0"/>
        </w:rPr>
        <w:t xml:space="preserve"> </w:t>
      </w:r>
      <w:r w:rsidRPr="00503610">
        <w:rPr>
          <w:b w:val="0"/>
          <w:bCs w:val="0"/>
        </w:rPr>
        <w:t xml:space="preserve">used as </w:t>
      </w:r>
      <w:r>
        <w:rPr>
          <w:b w:val="0"/>
          <w:bCs w:val="0"/>
        </w:rPr>
        <w:t xml:space="preserve">a </w:t>
      </w:r>
      <w:r w:rsidRPr="00503610">
        <w:rPr>
          <w:b w:val="0"/>
          <w:bCs w:val="0"/>
        </w:rPr>
        <w:t xml:space="preserve">negative control in the DNA extraction and sequencing step. </w:t>
      </w:r>
    </w:p>
    <w:p w:rsidR="00E24FC5" w:rsidRDefault="00E24FC5" w:rsidP="00E24FC5">
      <w:pPr>
        <w:pStyle w:val="NoSpacing"/>
      </w:pPr>
    </w:p>
    <w:p w:rsidR="00E24FC5" w:rsidRPr="00833590" w:rsidRDefault="00E24FC5" w:rsidP="00E24FC5">
      <w:pPr>
        <w:pStyle w:val="NoSpacing"/>
      </w:pPr>
    </w:p>
    <w:p w:rsidR="00E24FC5" w:rsidRPr="00833590" w:rsidRDefault="00E24FC5" w:rsidP="00E24FC5">
      <w:pPr>
        <w:pStyle w:val="NoSpacing"/>
        <w:jc w:val="center"/>
      </w:pPr>
      <w:r>
        <w:rPr>
          <w:noProof/>
        </w:rPr>
        <w:drawing>
          <wp:inline distT="0" distB="0" distL="0" distR="0" wp14:anchorId="390F2CA3" wp14:editId="163030C6">
            <wp:extent cx="5219700" cy="3484284"/>
            <wp:effectExtent l="0" t="0" r="0" b="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27171" cy="3489271"/>
                    </a:xfrm>
                    <a:prstGeom prst="rect">
                      <a:avLst/>
                    </a:prstGeom>
                  </pic:spPr>
                </pic:pic>
              </a:graphicData>
            </a:graphic>
          </wp:inline>
        </w:drawing>
      </w:r>
    </w:p>
    <w:p w:rsidR="00E24FC5" w:rsidRDefault="00E24FC5" w:rsidP="00E24FC5">
      <w:pPr>
        <w:jc w:val="both"/>
        <w:rPr>
          <w:b/>
        </w:rPr>
      </w:pPr>
    </w:p>
    <w:p w:rsidR="00E24FC5" w:rsidRDefault="00E24FC5" w:rsidP="00E24FC5">
      <w:pPr>
        <w:jc w:val="both"/>
      </w:pPr>
      <w:r w:rsidRPr="001D17E8">
        <w:rPr>
          <w:b/>
        </w:rPr>
        <w:t>Fig</w:t>
      </w:r>
      <w:r>
        <w:rPr>
          <w:b/>
        </w:rPr>
        <w:t>ure</w:t>
      </w:r>
      <w:r w:rsidRPr="001D17E8">
        <w:rPr>
          <w:b/>
        </w:rPr>
        <w:t xml:space="preserve"> </w:t>
      </w:r>
      <w:r>
        <w:rPr>
          <w:b/>
        </w:rPr>
        <w:t>S</w:t>
      </w:r>
      <w:r>
        <w:rPr>
          <w:b/>
        </w:rPr>
        <w:fldChar w:fldCharType="begin"/>
      </w:r>
      <w:r>
        <w:rPr>
          <w:b/>
        </w:rPr>
        <w:instrText xml:space="preserve"> SEQ Figure \* ARABIC \s 1 </w:instrText>
      </w:r>
      <w:r>
        <w:rPr>
          <w:b/>
        </w:rPr>
        <w:fldChar w:fldCharType="separate"/>
      </w:r>
      <w:r>
        <w:rPr>
          <w:b/>
          <w:noProof/>
        </w:rPr>
        <w:t>2</w:t>
      </w:r>
      <w:r>
        <w:rPr>
          <w:b/>
        </w:rPr>
        <w:fldChar w:fldCharType="end"/>
      </w:r>
      <w:r w:rsidRPr="001D17E8">
        <w:rPr>
          <w:b/>
        </w:rPr>
        <w:t>.</w:t>
      </w:r>
      <w:r>
        <w:rPr>
          <w:b/>
        </w:rPr>
        <w:t xml:space="preserve"> </w:t>
      </w:r>
      <w:r w:rsidRPr="00DF4645">
        <w:t xml:space="preserve">Holstein steer </w:t>
      </w:r>
      <w:r>
        <w:rPr>
          <w:bCs/>
        </w:rPr>
        <w:t xml:space="preserve">nasal microbiome alpha diversity relative to the date of collection. </w:t>
      </w:r>
      <w:r>
        <w:t xml:space="preserve">Variation in the cattle nasal microbiome alpha diversity </w:t>
      </w:r>
      <w:r>
        <w:rPr>
          <w:color w:val="0E101A"/>
        </w:rPr>
        <w:t>estimated</w:t>
      </w:r>
      <w:r>
        <w:t xml:space="preserve"> by Observed ASVs (</w:t>
      </w:r>
      <w:r w:rsidRPr="00B82048">
        <w:rPr>
          <w:b/>
          <w:bCs/>
        </w:rPr>
        <w:t>a</w:t>
      </w:r>
      <w:r>
        <w:t>), Chao1 (</w:t>
      </w:r>
      <w:r w:rsidRPr="00B82048">
        <w:rPr>
          <w:b/>
          <w:bCs/>
        </w:rPr>
        <w:t>b</w:t>
      </w:r>
      <w:r>
        <w:t xml:space="preserve">), </w:t>
      </w:r>
      <w:proofErr w:type="spellStart"/>
      <w:r>
        <w:t>Pielou</w:t>
      </w:r>
      <w:proofErr w:type="spellEnd"/>
      <w:r>
        <w:t xml:space="preserve"> (</w:t>
      </w:r>
      <w:r w:rsidRPr="00B82048">
        <w:rPr>
          <w:b/>
          <w:bCs/>
        </w:rPr>
        <w:t>c</w:t>
      </w:r>
      <w:r>
        <w:t xml:space="preserve">) and </w:t>
      </w:r>
      <w:r w:rsidRPr="00704284">
        <w:rPr>
          <w:color w:val="0E101A"/>
        </w:rPr>
        <w:t>Faith</w:t>
      </w:r>
      <w:r>
        <w:rPr>
          <w:color w:val="0E101A"/>
        </w:rPr>
        <w:t>’s PD</w:t>
      </w:r>
      <w:r>
        <w:t xml:space="preserve"> (</w:t>
      </w:r>
      <w:r w:rsidRPr="00B82048">
        <w:rPr>
          <w:b/>
          <w:bCs/>
        </w:rPr>
        <w:t>d</w:t>
      </w:r>
      <w:r>
        <w:t>) (</w:t>
      </w:r>
      <w:r w:rsidRPr="0008663F">
        <w:t>± 95</w:t>
      </w:r>
      <w:r>
        <w:t xml:space="preserve">% confident bands) relative to the date of collection. High values in the x axis represent the dates of samples collected at the beginning of the study (July, 2020); low values represent the dates of samples collected at the end of the study (December, 2020). Alpha diversity metrics measured using </w:t>
      </w:r>
      <w:r w:rsidRPr="00506137">
        <w:t xml:space="preserve">General </w:t>
      </w:r>
      <w:r>
        <w:t xml:space="preserve">Linear </w:t>
      </w:r>
      <w:r w:rsidRPr="00506137">
        <w:t>Mixed Model</w:t>
      </w:r>
      <w:r>
        <w:t>.</w:t>
      </w:r>
    </w:p>
    <w:p w:rsidR="00E24FC5" w:rsidRPr="007D5878" w:rsidRDefault="00E24FC5" w:rsidP="00E24FC5">
      <w:pPr>
        <w:pStyle w:val="NoSpacing"/>
      </w:pPr>
    </w:p>
    <w:p w:rsidR="00E24FC5" w:rsidRPr="00503610" w:rsidRDefault="00E24FC5" w:rsidP="00E24FC5">
      <w:pPr>
        <w:pStyle w:val="NormalWeb"/>
        <w:spacing w:before="0" w:beforeAutospacing="0" w:after="0" w:afterAutospacing="0"/>
        <w:jc w:val="both"/>
        <w:rPr>
          <w:color w:val="0E101A"/>
        </w:rPr>
      </w:pPr>
    </w:p>
    <w:p w:rsidR="00E24FC5" w:rsidRDefault="00E24FC5" w:rsidP="00E24FC5">
      <w:pPr>
        <w:jc w:val="center"/>
      </w:pPr>
      <w:r>
        <w:rPr>
          <w:noProof/>
          <w:color w:val="0E101A"/>
        </w:rPr>
        <w:lastRenderedPageBreak/>
        <w:drawing>
          <wp:inline distT="0" distB="0" distL="0" distR="0" wp14:anchorId="51CBE150" wp14:editId="158F9B8C">
            <wp:extent cx="5572125" cy="3719537"/>
            <wp:effectExtent l="0" t="0" r="3175" b="1905"/>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76695" cy="3722587"/>
                    </a:xfrm>
                    <a:prstGeom prst="rect">
                      <a:avLst/>
                    </a:prstGeom>
                  </pic:spPr>
                </pic:pic>
              </a:graphicData>
            </a:graphic>
          </wp:inline>
        </w:drawing>
      </w:r>
    </w:p>
    <w:p w:rsidR="00E24FC5" w:rsidRDefault="00E24FC5" w:rsidP="00E24FC5">
      <w:pPr>
        <w:rPr>
          <w:b/>
        </w:rPr>
      </w:pPr>
      <w:bookmarkStart w:id="0" w:name="_Toc70619731"/>
    </w:p>
    <w:p w:rsidR="00E24FC5" w:rsidRDefault="00E24FC5" w:rsidP="00E24FC5">
      <w:r w:rsidRPr="00D41C7F">
        <w:rPr>
          <w:b/>
        </w:rPr>
        <w:t>Fig</w:t>
      </w:r>
      <w:r>
        <w:rPr>
          <w:b/>
        </w:rPr>
        <w:t>ure S</w:t>
      </w:r>
      <w:r>
        <w:rPr>
          <w:b/>
          <w:bCs/>
        </w:rPr>
        <w:t>3</w:t>
      </w:r>
      <w:r>
        <w:rPr>
          <w:b/>
        </w:rPr>
        <w:t xml:space="preserve">. </w:t>
      </w:r>
      <w:r>
        <w:t xml:space="preserve">Variation in the cattle’s nasal alpha diversity </w:t>
      </w:r>
      <w:r>
        <w:rPr>
          <w:color w:val="0E101A"/>
        </w:rPr>
        <w:t>estimated</w:t>
      </w:r>
      <w:r>
        <w:t xml:space="preserve"> relative to the average daily temperature (</w:t>
      </w:r>
      <w:r w:rsidRPr="00771254">
        <w:rPr>
          <w:rFonts w:ascii="Arial" w:hAnsi="Arial" w:cs="Arial"/>
          <w:color w:val="000000"/>
          <w:sz w:val="27"/>
          <w:szCs w:val="27"/>
          <w:shd w:val="clear" w:color="auto" w:fill="FFFFFF"/>
        </w:rPr>
        <w:t>°</w:t>
      </w:r>
      <w:r>
        <w:t>F). Variation in the cattle nasal alpha diversity estimated by Observed ASVs (</w:t>
      </w:r>
      <w:r w:rsidRPr="00BD760E">
        <w:rPr>
          <w:b/>
          <w:bCs/>
        </w:rPr>
        <w:t>a</w:t>
      </w:r>
      <w:r>
        <w:t>), Chao1 (</w:t>
      </w:r>
      <w:r w:rsidRPr="00BD760E">
        <w:rPr>
          <w:b/>
          <w:bCs/>
        </w:rPr>
        <w:t>b</w:t>
      </w:r>
      <w:r>
        <w:t xml:space="preserve">), </w:t>
      </w:r>
      <w:proofErr w:type="spellStart"/>
      <w:r>
        <w:t>Pielou</w:t>
      </w:r>
      <w:proofErr w:type="spellEnd"/>
      <w:r>
        <w:t xml:space="preserve"> (</w:t>
      </w:r>
      <w:r w:rsidRPr="00BD760E">
        <w:rPr>
          <w:b/>
          <w:bCs/>
        </w:rPr>
        <w:t>c</w:t>
      </w:r>
      <w:r>
        <w:t xml:space="preserve">) and </w:t>
      </w:r>
      <w:r w:rsidRPr="00704284">
        <w:rPr>
          <w:color w:val="0E101A"/>
        </w:rPr>
        <w:t>Faith</w:t>
      </w:r>
      <w:r>
        <w:rPr>
          <w:color w:val="0E101A"/>
        </w:rPr>
        <w:t>’s PD</w:t>
      </w:r>
      <w:r>
        <w:t xml:space="preserve"> (</w:t>
      </w:r>
      <w:r w:rsidRPr="00BD760E">
        <w:rPr>
          <w:b/>
          <w:bCs/>
        </w:rPr>
        <w:t>d</w:t>
      </w:r>
      <w:r>
        <w:t>) (</w:t>
      </w:r>
      <w:r w:rsidRPr="0008663F">
        <w:t>± 95</w:t>
      </w:r>
      <w:r>
        <w:t>% confident bands)</w:t>
      </w:r>
      <w:bookmarkEnd w:id="0"/>
      <w:r>
        <w:t xml:space="preserve">. Alpha diversity metrics measured using </w:t>
      </w:r>
      <w:r w:rsidRPr="00506137">
        <w:t xml:space="preserve">General </w:t>
      </w:r>
      <w:r>
        <w:t xml:space="preserve">Linear </w:t>
      </w:r>
      <w:r w:rsidRPr="00506137">
        <w:t>Mixed Model</w:t>
      </w:r>
      <w:r>
        <w:t>.</w:t>
      </w:r>
    </w:p>
    <w:p w:rsidR="00E24FC5" w:rsidRDefault="00E24FC5" w:rsidP="00E24FC5">
      <w:pPr>
        <w:jc w:val="center"/>
      </w:pPr>
    </w:p>
    <w:p w:rsidR="00E24FC5" w:rsidRDefault="00E24FC5" w:rsidP="00E24FC5"/>
    <w:p w:rsidR="00E24FC5" w:rsidRDefault="00E24FC5" w:rsidP="00E24FC5"/>
    <w:p w:rsidR="00E24FC5" w:rsidRDefault="00E24FC5" w:rsidP="00E24FC5"/>
    <w:p w:rsidR="00E24FC5" w:rsidRDefault="00E24FC5" w:rsidP="00E24FC5"/>
    <w:p w:rsidR="00E24FC5" w:rsidRDefault="00E24FC5" w:rsidP="00E24FC5">
      <w:pPr>
        <w:jc w:val="both"/>
      </w:pPr>
    </w:p>
    <w:p w:rsidR="00E24FC5" w:rsidRDefault="00E24FC5" w:rsidP="00E24FC5">
      <w:pPr>
        <w:jc w:val="center"/>
        <w:rPr>
          <w:b/>
          <w:bCs/>
          <w:noProof/>
        </w:rPr>
      </w:pPr>
      <w:r>
        <w:rPr>
          <w:b/>
          <w:bCs/>
          <w:noProof/>
        </w:rPr>
        <w:lastRenderedPageBreak/>
        <w:drawing>
          <wp:inline distT="0" distB="0" distL="0" distR="0" wp14:anchorId="414F0966" wp14:editId="10286919">
            <wp:extent cx="5177669" cy="6134100"/>
            <wp:effectExtent l="0" t="0" r="4445"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1269" cy="6138365"/>
                    </a:xfrm>
                    <a:prstGeom prst="rect">
                      <a:avLst/>
                    </a:prstGeom>
                  </pic:spPr>
                </pic:pic>
              </a:graphicData>
            </a:graphic>
          </wp:inline>
        </w:drawing>
      </w:r>
    </w:p>
    <w:p w:rsidR="00E24FC5" w:rsidRDefault="00E24FC5" w:rsidP="00E24FC5">
      <w:pPr>
        <w:rPr>
          <w:b/>
          <w:bCs/>
        </w:rPr>
      </w:pPr>
    </w:p>
    <w:p w:rsidR="00E24FC5" w:rsidRDefault="00E24FC5" w:rsidP="00E24FC5">
      <w:r>
        <w:rPr>
          <w:b/>
          <w:bCs/>
        </w:rPr>
        <w:t xml:space="preserve">Figure S4. </w:t>
      </w:r>
      <w:r>
        <w:t>Average relative abundance of the 10 most abundant phyla (</w:t>
      </w:r>
      <w:r w:rsidRPr="006752DE">
        <w:rPr>
          <w:b/>
          <w:bCs/>
        </w:rPr>
        <w:t>a</w:t>
      </w:r>
      <w:r>
        <w:t>), family (</w:t>
      </w:r>
      <w:r w:rsidRPr="006752DE">
        <w:rPr>
          <w:b/>
          <w:bCs/>
        </w:rPr>
        <w:t>b</w:t>
      </w:r>
      <w:r>
        <w:t>) and genera (</w:t>
      </w:r>
      <w:r w:rsidRPr="006752DE">
        <w:rPr>
          <w:b/>
          <w:bCs/>
        </w:rPr>
        <w:t>c</w:t>
      </w:r>
      <w:r>
        <w:t>) present in the nasal microbiome of BRD and healthy animals. * represents ASVs there were unclassified at the genus level.</w:t>
      </w:r>
    </w:p>
    <w:p w:rsidR="00E24FC5" w:rsidRDefault="00E24FC5" w:rsidP="00E24FC5">
      <w:pPr>
        <w:jc w:val="both"/>
      </w:pPr>
    </w:p>
    <w:p w:rsidR="00E24FC5" w:rsidRDefault="00E24FC5" w:rsidP="00E24FC5">
      <w:pPr>
        <w:jc w:val="center"/>
        <w:rPr>
          <w:b/>
          <w:bCs/>
        </w:rPr>
      </w:pPr>
      <w:r>
        <w:rPr>
          <w:b/>
          <w:bCs/>
          <w:noProof/>
        </w:rPr>
        <w:lastRenderedPageBreak/>
        <w:drawing>
          <wp:inline distT="0" distB="0" distL="0" distR="0" wp14:anchorId="79548BCA" wp14:editId="3B83CEED">
            <wp:extent cx="3352800" cy="3429000"/>
            <wp:effectExtent l="0" t="0" r="0" b="0"/>
            <wp:docPr id="23" name="Picture 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2800" cy="3429000"/>
                    </a:xfrm>
                    <a:prstGeom prst="rect">
                      <a:avLst/>
                    </a:prstGeom>
                  </pic:spPr>
                </pic:pic>
              </a:graphicData>
            </a:graphic>
          </wp:inline>
        </w:drawing>
      </w:r>
    </w:p>
    <w:p w:rsidR="00E24FC5" w:rsidRDefault="00E24FC5" w:rsidP="00E24FC5">
      <w:pPr>
        <w:rPr>
          <w:b/>
          <w:bCs/>
        </w:rPr>
      </w:pPr>
    </w:p>
    <w:p w:rsidR="00E24FC5" w:rsidRPr="00E62385" w:rsidRDefault="00E24FC5" w:rsidP="00E24FC5">
      <w:r>
        <w:rPr>
          <w:b/>
          <w:bCs/>
        </w:rPr>
        <w:t xml:space="preserve">Figure S5. </w:t>
      </w:r>
      <w:r>
        <w:t>Variable importance measured by random forest indicated by the mean decrease accuracy. Variable importance measured the abundance of BRD pathobionts, 16S rRNA gene abundance and animal age (qPCR) (</w:t>
      </w:r>
      <w:r w:rsidRPr="006752DE">
        <w:rPr>
          <w:b/>
          <w:bCs/>
        </w:rPr>
        <w:t>a</w:t>
      </w:r>
      <w:r>
        <w:t>) or by using microbial community composition determined by 16S rRNA gene sequencing (</w:t>
      </w:r>
      <w:r>
        <w:rPr>
          <w:b/>
          <w:bCs/>
        </w:rPr>
        <w:t>b</w:t>
      </w:r>
      <w:r>
        <w:t xml:space="preserve">).  </w:t>
      </w:r>
    </w:p>
    <w:p w:rsidR="00E24FC5" w:rsidRDefault="00E24FC5" w:rsidP="00E24FC5"/>
    <w:p w:rsidR="00E24FC5" w:rsidRDefault="00E24FC5" w:rsidP="00E24FC5"/>
    <w:p w:rsidR="00E24FC5" w:rsidRDefault="00E24FC5" w:rsidP="00E24FC5"/>
    <w:p w:rsidR="00E24FC5" w:rsidRDefault="00E24FC5" w:rsidP="00E24FC5"/>
    <w:p w:rsidR="00E24FC5" w:rsidRDefault="00E24FC5" w:rsidP="00E24FC5">
      <w:pPr>
        <w:jc w:val="center"/>
      </w:pPr>
      <w:r>
        <w:rPr>
          <w:noProof/>
        </w:rPr>
        <w:lastRenderedPageBreak/>
        <w:drawing>
          <wp:inline distT="0" distB="0" distL="0" distR="0" wp14:anchorId="4AA62E64" wp14:editId="644E996D">
            <wp:extent cx="4914900" cy="3429000"/>
            <wp:effectExtent l="0" t="0" r="0" b="0"/>
            <wp:docPr id="24" name="Picture 24"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14900" cy="3429000"/>
                    </a:xfrm>
                    <a:prstGeom prst="rect">
                      <a:avLst/>
                    </a:prstGeom>
                  </pic:spPr>
                </pic:pic>
              </a:graphicData>
            </a:graphic>
          </wp:inline>
        </w:drawing>
      </w:r>
    </w:p>
    <w:p w:rsidR="00E24FC5" w:rsidRDefault="00E24FC5" w:rsidP="00E24FC5">
      <w:pPr>
        <w:pStyle w:val="Caption"/>
        <w:jc w:val="both"/>
      </w:pPr>
    </w:p>
    <w:p w:rsidR="00E24FC5" w:rsidRDefault="00E24FC5" w:rsidP="00E24FC5">
      <w:pPr>
        <w:pStyle w:val="Caption"/>
        <w:jc w:val="both"/>
        <w:rPr>
          <w:b w:val="0"/>
          <w:bCs w:val="0"/>
        </w:rPr>
      </w:pPr>
      <w:r>
        <w:t xml:space="preserve">Figure S6. </w:t>
      </w:r>
      <w:r w:rsidRPr="005D64C5">
        <w:rPr>
          <w:b w:val="0"/>
          <w:bCs w:val="0"/>
        </w:rPr>
        <w:t xml:space="preserve">Visual representation of the </w:t>
      </w:r>
      <w:r>
        <w:rPr>
          <w:b w:val="0"/>
          <w:bCs w:val="0"/>
        </w:rPr>
        <w:t xml:space="preserve">positive ASV </w:t>
      </w:r>
      <w:r w:rsidRPr="005D64C5">
        <w:rPr>
          <w:b w:val="0"/>
          <w:bCs w:val="0"/>
        </w:rPr>
        <w:t xml:space="preserve">co-occurrence analysis in the healthy group (n=74) with a probability of occurrence in the same sample </w:t>
      </w:r>
      <w:r>
        <w:rPr>
          <w:b w:val="0"/>
          <w:bCs w:val="0"/>
        </w:rPr>
        <w:t>&gt;</w:t>
      </w:r>
      <w:r w:rsidRPr="005D64C5">
        <w:rPr>
          <w:b w:val="0"/>
          <w:bCs w:val="0"/>
        </w:rPr>
        <w:t xml:space="preserve"> 0.9. Box sizes represent the total samples where the co-occurrence was observed (min value 69 and max value 73 samples). Color indicates the phylum </w:t>
      </w:r>
      <w:r>
        <w:rPr>
          <w:b w:val="0"/>
          <w:bCs w:val="0"/>
        </w:rPr>
        <w:t>classification</w:t>
      </w:r>
      <w:r w:rsidRPr="005D64C5">
        <w:rPr>
          <w:b w:val="0"/>
          <w:bCs w:val="0"/>
        </w:rPr>
        <w:t xml:space="preserve">. Lines indicate </w:t>
      </w:r>
      <w:r>
        <w:rPr>
          <w:b w:val="0"/>
          <w:bCs w:val="0"/>
        </w:rPr>
        <w:t>co-occurrence</w:t>
      </w:r>
      <w:r w:rsidRPr="005D64C5">
        <w:rPr>
          <w:b w:val="0"/>
          <w:bCs w:val="0"/>
        </w:rPr>
        <w:t xml:space="preserve"> </w:t>
      </w:r>
      <w:r>
        <w:rPr>
          <w:b w:val="0"/>
          <w:bCs w:val="0"/>
        </w:rPr>
        <w:t>between</w:t>
      </w:r>
      <w:r w:rsidRPr="005D64C5">
        <w:rPr>
          <w:b w:val="0"/>
          <w:bCs w:val="0"/>
        </w:rPr>
        <w:t xml:space="preserve"> ASV</w:t>
      </w:r>
      <w:r>
        <w:rPr>
          <w:b w:val="0"/>
          <w:bCs w:val="0"/>
        </w:rPr>
        <w:t>s</w:t>
      </w:r>
      <w:r w:rsidRPr="005D64C5">
        <w:rPr>
          <w:b w:val="0"/>
          <w:bCs w:val="0"/>
        </w:rPr>
        <w:t xml:space="preserve">. </w:t>
      </w:r>
    </w:p>
    <w:p w:rsidR="00E24FC5" w:rsidRDefault="00E24FC5" w:rsidP="00E24FC5"/>
    <w:p w:rsidR="00E24FC5" w:rsidRDefault="00E24FC5" w:rsidP="00E24FC5"/>
    <w:p w:rsidR="00E24FC5" w:rsidRDefault="00E24FC5" w:rsidP="00E24FC5"/>
    <w:p w:rsidR="00E24FC5" w:rsidRDefault="00E24FC5" w:rsidP="00E24FC5"/>
    <w:p w:rsidR="00E24FC5" w:rsidRDefault="00E24FC5" w:rsidP="00E24FC5">
      <w:r>
        <w:rPr>
          <w:noProof/>
        </w:rPr>
        <w:lastRenderedPageBreak/>
        <w:drawing>
          <wp:inline distT="0" distB="0" distL="0" distR="0" wp14:anchorId="3660E867" wp14:editId="3EC09049">
            <wp:extent cx="5181600" cy="3429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81600" cy="3429000"/>
                    </a:xfrm>
                    <a:prstGeom prst="rect">
                      <a:avLst/>
                    </a:prstGeom>
                  </pic:spPr>
                </pic:pic>
              </a:graphicData>
            </a:graphic>
          </wp:inline>
        </w:drawing>
      </w:r>
    </w:p>
    <w:p w:rsidR="00E24FC5" w:rsidRDefault="00E24FC5" w:rsidP="00E24FC5"/>
    <w:p w:rsidR="00E24FC5" w:rsidRDefault="00E24FC5" w:rsidP="00E24FC5">
      <w:pPr>
        <w:pStyle w:val="Caption"/>
        <w:jc w:val="both"/>
      </w:pPr>
    </w:p>
    <w:p w:rsidR="00E24FC5" w:rsidRDefault="00E24FC5" w:rsidP="00E24FC5">
      <w:pPr>
        <w:pStyle w:val="Caption"/>
        <w:jc w:val="both"/>
      </w:pPr>
      <w:r>
        <w:t xml:space="preserve">Figure S7. </w:t>
      </w:r>
      <w:r w:rsidRPr="005D64C5">
        <w:rPr>
          <w:b w:val="0"/>
          <w:bCs w:val="0"/>
        </w:rPr>
        <w:t xml:space="preserve">Visual representation of the </w:t>
      </w:r>
      <w:r>
        <w:rPr>
          <w:b w:val="0"/>
          <w:bCs w:val="0"/>
        </w:rPr>
        <w:t xml:space="preserve">positive ASV </w:t>
      </w:r>
      <w:r w:rsidRPr="005D64C5">
        <w:rPr>
          <w:b w:val="0"/>
          <w:bCs w:val="0"/>
        </w:rPr>
        <w:t xml:space="preserve">co-occurrence analysis in the BRD group (n=57) with a probability of occurrence in the same sample </w:t>
      </w:r>
      <w:r>
        <w:rPr>
          <w:b w:val="0"/>
          <w:bCs w:val="0"/>
        </w:rPr>
        <w:t>&gt;</w:t>
      </w:r>
      <w:r w:rsidRPr="005D64C5">
        <w:rPr>
          <w:b w:val="0"/>
          <w:bCs w:val="0"/>
        </w:rPr>
        <w:t xml:space="preserve"> 0.9. Box sizes represent the total samples where the co-occurrence was observed (min value 54 and max value 56 samples). Color indicates the phylum </w:t>
      </w:r>
      <w:r>
        <w:rPr>
          <w:b w:val="0"/>
          <w:bCs w:val="0"/>
        </w:rPr>
        <w:t>classification</w:t>
      </w:r>
      <w:r w:rsidRPr="005D64C5">
        <w:rPr>
          <w:b w:val="0"/>
          <w:bCs w:val="0"/>
        </w:rPr>
        <w:t xml:space="preserve">. Lines indicate </w:t>
      </w:r>
      <w:r>
        <w:rPr>
          <w:b w:val="0"/>
          <w:bCs w:val="0"/>
        </w:rPr>
        <w:t>co-occurrence between</w:t>
      </w:r>
      <w:r w:rsidRPr="005D64C5">
        <w:rPr>
          <w:b w:val="0"/>
          <w:bCs w:val="0"/>
        </w:rPr>
        <w:t xml:space="preserve"> ASV</w:t>
      </w:r>
      <w:r>
        <w:rPr>
          <w:b w:val="0"/>
          <w:bCs w:val="0"/>
        </w:rPr>
        <w:t>s</w:t>
      </w:r>
      <w:r w:rsidRPr="005D64C5">
        <w:rPr>
          <w:b w:val="0"/>
          <w:bCs w:val="0"/>
        </w:rPr>
        <w:t>.</w:t>
      </w:r>
    </w:p>
    <w:p w:rsidR="00E24FC5" w:rsidRDefault="00E24FC5" w:rsidP="00E24FC5">
      <w:r>
        <w:br w:type="page"/>
      </w:r>
    </w:p>
    <w:p w:rsidR="00E24FC5" w:rsidRDefault="00E24FC5" w:rsidP="00E24FC5">
      <w:r>
        <w:rPr>
          <w:noProof/>
        </w:rPr>
        <w:lastRenderedPageBreak/>
        <w:drawing>
          <wp:inline distT="0" distB="0" distL="0" distR="0" wp14:anchorId="7C6C0454" wp14:editId="56EEF31D">
            <wp:extent cx="5461000" cy="3429000"/>
            <wp:effectExtent l="0" t="0" r="0"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61000" cy="3429000"/>
                    </a:xfrm>
                    <a:prstGeom prst="rect">
                      <a:avLst/>
                    </a:prstGeom>
                  </pic:spPr>
                </pic:pic>
              </a:graphicData>
            </a:graphic>
          </wp:inline>
        </w:drawing>
      </w:r>
    </w:p>
    <w:p w:rsidR="00E24FC5" w:rsidRDefault="00E24FC5" w:rsidP="00E24FC5">
      <w:pPr>
        <w:pStyle w:val="Caption"/>
        <w:jc w:val="both"/>
      </w:pPr>
    </w:p>
    <w:p w:rsidR="00E24FC5" w:rsidRDefault="00E24FC5" w:rsidP="00E24FC5">
      <w:pPr>
        <w:pStyle w:val="Caption"/>
        <w:jc w:val="both"/>
      </w:pPr>
      <w:r>
        <w:t xml:space="preserve">Figure S8. </w:t>
      </w:r>
      <w:r w:rsidRPr="005D64C5">
        <w:rPr>
          <w:b w:val="0"/>
          <w:bCs w:val="0"/>
        </w:rPr>
        <w:t xml:space="preserve">Visual representation of the </w:t>
      </w:r>
      <w:r>
        <w:rPr>
          <w:b w:val="0"/>
          <w:bCs w:val="0"/>
        </w:rPr>
        <w:t xml:space="preserve">negative ASV </w:t>
      </w:r>
      <w:r w:rsidRPr="005D64C5">
        <w:rPr>
          <w:b w:val="0"/>
          <w:bCs w:val="0"/>
        </w:rPr>
        <w:t xml:space="preserve">co-occurrence analysis </w:t>
      </w:r>
      <w:r>
        <w:rPr>
          <w:b w:val="0"/>
          <w:bCs w:val="0"/>
        </w:rPr>
        <w:t xml:space="preserve">of </w:t>
      </w:r>
      <w:r w:rsidRPr="005D64C5">
        <w:rPr>
          <w:b w:val="0"/>
          <w:bCs w:val="0"/>
        </w:rPr>
        <w:t xml:space="preserve">the healthy group (n=74) with a probability of occurrence in the same sample </w:t>
      </w:r>
      <w:r>
        <w:rPr>
          <w:b w:val="0"/>
          <w:bCs w:val="0"/>
        </w:rPr>
        <w:t>&lt;</w:t>
      </w:r>
      <w:r w:rsidRPr="005D64C5">
        <w:rPr>
          <w:b w:val="0"/>
          <w:bCs w:val="0"/>
        </w:rPr>
        <w:t xml:space="preserve"> 0.05. Color indicates the phylum </w:t>
      </w:r>
      <w:r>
        <w:rPr>
          <w:b w:val="0"/>
          <w:bCs w:val="0"/>
        </w:rPr>
        <w:t>classification</w:t>
      </w:r>
      <w:r w:rsidRPr="005D64C5">
        <w:rPr>
          <w:b w:val="0"/>
          <w:bCs w:val="0"/>
        </w:rPr>
        <w:t xml:space="preserve">. Lines indicate </w:t>
      </w:r>
      <w:r>
        <w:rPr>
          <w:b w:val="0"/>
          <w:bCs w:val="0"/>
        </w:rPr>
        <w:t>negative</w:t>
      </w:r>
      <w:r w:rsidRPr="005D64C5">
        <w:rPr>
          <w:b w:val="0"/>
          <w:bCs w:val="0"/>
        </w:rPr>
        <w:t xml:space="preserve"> associations </w:t>
      </w:r>
      <w:r>
        <w:rPr>
          <w:b w:val="0"/>
          <w:bCs w:val="0"/>
        </w:rPr>
        <w:t>between</w:t>
      </w:r>
      <w:r w:rsidRPr="005D64C5">
        <w:rPr>
          <w:b w:val="0"/>
          <w:bCs w:val="0"/>
        </w:rPr>
        <w:t xml:space="preserve"> ASV</w:t>
      </w:r>
      <w:r>
        <w:rPr>
          <w:b w:val="0"/>
          <w:bCs w:val="0"/>
        </w:rPr>
        <w:t>s</w:t>
      </w:r>
      <w:r w:rsidRPr="005D64C5">
        <w:rPr>
          <w:b w:val="0"/>
          <w:bCs w:val="0"/>
        </w:rPr>
        <w:t>.</w:t>
      </w:r>
      <w:r>
        <w:br w:type="page"/>
      </w:r>
    </w:p>
    <w:p w:rsidR="00E24FC5" w:rsidRDefault="00E24FC5" w:rsidP="00E24FC5">
      <w:pPr>
        <w:jc w:val="center"/>
      </w:pPr>
      <w:r>
        <w:rPr>
          <w:noProof/>
        </w:rPr>
        <w:lastRenderedPageBreak/>
        <w:drawing>
          <wp:inline distT="0" distB="0" distL="0" distR="0" wp14:anchorId="27F18F41" wp14:editId="791183C8">
            <wp:extent cx="4749800" cy="3429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49800" cy="3429000"/>
                    </a:xfrm>
                    <a:prstGeom prst="rect">
                      <a:avLst/>
                    </a:prstGeom>
                  </pic:spPr>
                </pic:pic>
              </a:graphicData>
            </a:graphic>
          </wp:inline>
        </w:drawing>
      </w:r>
    </w:p>
    <w:p w:rsidR="00E24FC5" w:rsidRDefault="00E24FC5" w:rsidP="00E24FC5">
      <w:pPr>
        <w:pStyle w:val="Caption"/>
        <w:jc w:val="both"/>
      </w:pPr>
    </w:p>
    <w:p w:rsidR="00E24FC5" w:rsidRDefault="00E24FC5" w:rsidP="00E24FC5">
      <w:pPr>
        <w:pStyle w:val="Caption"/>
        <w:jc w:val="both"/>
        <w:rPr>
          <w:b w:val="0"/>
          <w:bCs w:val="0"/>
        </w:rPr>
      </w:pPr>
      <w:r>
        <w:t xml:space="preserve">Figure S9. </w:t>
      </w:r>
      <w:r w:rsidRPr="005D64C5">
        <w:rPr>
          <w:b w:val="0"/>
          <w:bCs w:val="0"/>
        </w:rPr>
        <w:t xml:space="preserve">Visual representation of the </w:t>
      </w:r>
      <w:r>
        <w:rPr>
          <w:b w:val="0"/>
          <w:bCs w:val="0"/>
        </w:rPr>
        <w:t xml:space="preserve">negative ASV </w:t>
      </w:r>
      <w:r w:rsidRPr="005D64C5">
        <w:rPr>
          <w:b w:val="0"/>
          <w:bCs w:val="0"/>
        </w:rPr>
        <w:t xml:space="preserve">co-occurrence analysis in the BRD group (n=57) with a probability of occurrence in the same sample </w:t>
      </w:r>
      <w:r>
        <w:rPr>
          <w:b w:val="0"/>
          <w:bCs w:val="0"/>
        </w:rPr>
        <w:t>&lt;</w:t>
      </w:r>
      <w:r w:rsidRPr="005D64C5">
        <w:rPr>
          <w:b w:val="0"/>
          <w:bCs w:val="0"/>
        </w:rPr>
        <w:t xml:space="preserve"> 0.05. Color indicates the phylum </w:t>
      </w:r>
      <w:r>
        <w:rPr>
          <w:b w:val="0"/>
          <w:bCs w:val="0"/>
        </w:rPr>
        <w:t>classification</w:t>
      </w:r>
      <w:r w:rsidRPr="005D64C5">
        <w:rPr>
          <w:b w:val="0"/>
          <w:bCs w:val="0"/>
        </w:rPr>
        <w:t xml:space="preserve">. Lines indicate </w:t>
      </w:r>
      <w:r>
        <w:rPr>
          <w:b w:val="0"/>
          <w:bCs w:val="0"/>
        </w:rPr>
        <w:t>negative</w:t>
      </w:r>
      <w:r w:rsidRPr="005D64C5">
        <w:rPr>
          <w:b w:val="0"/>
          <w:bCs w:val="0"/>
        </w:rPr>
        <w:t xml:space="preserve"> associations </w:t>
      </w:r>
      <w:r>
        <w:rPr>
          <w:b w:val="0"/>
          <w:bCs w:val="0"/>
        </w:rPr>
        <w:t>between</w:t>
      </w:r>
      <w:r w:rsidRPr="005D64C5">
        <w:rPr>
          <w:b w:val="0"/>
          <w:bCs w:val="0"/>
        </w:rPr>
        <w:t xml:space="preserve"> ASV</w:t>
      </w:r>
      <w:r>
        <w:rPr>
          <w:b w:val="0"/>
          <w:bCs w:val="0"/>
        </w:rPr>
        <w:t>s</w:t>
      </w:r>
      <w:r w:rsidRPr="005D64C5">
        <w:rPr>
          <w:b w:val="0"/>
          <w:bCs w:val="0"/>
        </w:rPr>
        <w:t>.</w:t>
      </w:r>
    </w:p>
    <w:p w:rsidR="00E24FC5" w:rsidRDefault="00E24FC5" w:rsidP="00E24FC5">
      <w:pPr>
        <w:pStyle w:val="NoSpacing"/>
      </w:pPr>
    </w:p>
    <w:p w:rsidR="00E24FC5" w:rsidRDefault="00E24FC5" w:rsidP="00E24FC5">
      <w:pPr>
        <w:pStyle w:val="NoSpacing"/>
        <w:rPr>
          <w:b/>
          <w:bCs/>
        </w:rPr>
      </w:pPr>
    </w:p>
    <w:p w:rsidR="00E24FC5" w:rsidRPr="00941D4E" w:rsidRDefault="00E24FC5" w:rsidP="00E24FC5">
      <w:pPr>
        <w:pStyle w:val="NoSpacing"/>
        <w:rPr>
          <w:b/>
          <w:bCs/>
        </w:rPr>
      </w:pPr>
      <w:r>
        <w:rPr>
          <w:b/>
          <w:bCs/>
        </w:rPr>
        <w:t xml:space="preserve">Table S1. </w:t>
      </w:r>
      <w:r>
        <w:t>Variation in the cattle’s nasal alpha diversity relative to the animal age (months) analyzed using General Linear Mixed Model.</w:t>
      </w:r>
    </w:p>
    <w:tbl>
      <w:tblPr>
        <w:tblW w:w="6920" w:type="dxa"/>
        <w:jc w:val="center"/>
        <w:tblLook w:val="04A0" w:firstRow="1" w:lastRow="0" w:firstColumn="1" w:lastColumn="0" w:noHBand="0" w:noVBand="1"/>
      </w:tblPr>
      <w:tblGrid>
        <w:gridCol w:w="3020"/>
        <w:gridCol w:w="1300"/>
        <w:gridCol w:w="1300"/>
        <w:gridCol w:w="1300"/>
      </w:tblGrid>
      <w:tr w:rsidR="00E24FC5" w:rsidRPr="007D5878" w:rsidTr="00230232">
        <w:trPr>
          <w:trHeight w:val="460"/>
          <w:jc w:val="center"/>
        </w:trPr>
        <w:tc>
          <w:tcPr>
            <w:tcW w:w="3020" w:type="dxa"/>
            <w:tcBorders>
              <w:top w:val="double" w:sz="6" w:space="0" w:color="auto"/>
              <w:bottom w:val="single" w:sz="4" w:space="0" w:color="auto"/>
            </w:tcBorders>
            <w:shd w:val="clear" w:color="auto" w:fill="auto"/>
            <w:vAlign w:val="center"/>
            <w:hideMark/>
          </w:tcPr>
          <w:p w:rsidR="00E24FC5" w:rsidRPr="007D5878" w:rsidRDefault="00E24FC5" w:rsidP="00230232">
            <w:pPr>
              <w:rPr>
                <w:b/>
                <w:bCs/>
                <w:color w:val="000000"/>
                <w:sz w:val="22"/>
              </w:rPr>
            </w:pPr>
          </w:p>
        </w:tc>
        <w:tc>
          <w:tcPr>
            <w:tcW w:w="1300" w:type="dxa"/>
            <w:tcBorders>
              <w:top w:val="double" w:sz="6" w:space="0" w:color="auto"/>
              <w:bottom w:val="single" w:sz="4" w:space="0" w:color="auto"/>
            </w:tcBorders>
            <w:shd w:val="clear" w:color="auto" w:fill="auto"/>
            <w:vAlign w:val="center"/>
            <w:hideMark/>
          </w:tcPr>
          <w:p w:rsidR="00E24FC5" w:rsidRPr="007D5878" w:rsidRDefault="00E24FC5" w:rsidP="00230232">
            <w:pPr>
              <w:jc w:val="center"/>
              <w:rPr>
                <w:b/>
                <w:bCs/>
                <w:color w:val="000000"/>
                <w:sz w:val="22"/>
              </w:rPr>
            </w:pPr>
          </w:p>
        </w:tc>
        <w:tc>
          <w:tcPr>
            <w:tcW w:w="1300" w:type="dxa"/>
            <w:tcBorders>
              <w:top w:val="double" w:sz="6" w:space="0" w:color="auto"/>
              <w:bottom w:val="single" w:sz="4" w:space="0" w:color="auto"/>
            </w:tcBorders>
            <w:shd w:val="clear" w:color="auto" w:fill="auto"/>
            <w:vAlign w:val="center"/>
            <w:hideMark/>
          </w:tcPr>
          <w:p w:rsidR="00E24FC5" w:rsidRPr="007D5878" w:rsidRDefault="00E24FC5" w:rsidP="00230232">
            <w:pPr>
              <w:jc w:val="center"/>
              <w:rPr>
                <w:b/>
                <w:bCs/>
                <w:color w:val="000000"/>
                <w:sz w:val="22"/>
              </w:rPr>
            </w:pPr>
            <w:r>
              <w:rPr>
                <w:b/>
                <w:bCs/>
                <w:color w:val="000000"/>
                <w:sz w:val="22"/>
              </w:rPr>
              <w:t>Age</w:t>
            </w:r>
          </w:p>
        </w:tc>
        <w:tc>
          <w:tcPr>
            <w:tcW w:w="1300" w:type="dxa"/>
            <w:tcBorders>
              <w:top w:val="double" w:sz="6" w:space="0" w:color="auto"/>
              <w:bottom w:val="single" w:sz="4" w:space="0" w:color="auto"/>
            </w:tcBorders>
            <w:shd w:val="clear" w:color="auto" w:fill="auto"/>
            <w:vAlign w:val="center"/>
            <w:hideMark/>
          </w:tcPr>
          <w:p w:rsidR="00E24FC5" w:rsidRPr="007D5878" w:rsidRDefault="00E24FC5" w:rsidP="00230232">
            <w:pPr>
              <w:jc w:val="center"/>
              <w:rPr>
                <w:b/>
                <w:bCs/>
                <w:i/>
                <w:iCs/>
                <w:color w:val="000000"/>
                <w:sz w:val="22"/>
              </w:rPr>
            </w:pPr>
          </w:p>
        </w:tc>
      </w:tr>
      <w:tr w:rsidR="00E24FC5" w:rsidRPr="007D5878" w:rsidTr="00230232">
        <w:trPr>
          <w:trHeight w:val="460"/>
          <w:jc w:val="center"/>
        </w:trPr>
        <w:tc>
          <w:tcPr>
            <w:tcW w:w="3020" w:type="dxa"/>
            <w:tcBorders>
              <w:top w:val="single" w:sz="4" w:space="0" w:color="auto"/>
              <w:bottom w:val="double" w:sz="6" w:space="0" w:color="auto"/>
            </w:tcBorders>
            <w:shd w:val="clear" w:color="auto" w:fill="auto"/>
            <w:vAlign w:val="center"/>
          </w:tcPr>
          <w:p w:rsidR="00E24FC5" w:rsidRPr="007D5878" w:rsidRDefault="00E24FC5" w:rsidP="00230232">
            <w:pPr>
              <w:rPr>
                <w:b/>
                <w:bCs/>
                <w:color w:val="000000"/>
                <w:sz w:val="22"/>
              </w:rPr>
            </w:pPr>
            <w:r>
              <w:rPr>
                <w:b/>
                <w:bCs/>
                <w:color w:val="000000"/>
                <w:sz w:val="22"/>
              </w:rPr>
              <w:t>Alpha diversity metric</w:t>
            </w:r>
          </w:p>
        </w:tc>
        <w:tc>
          <w:tcPr>
            <w:tcW w:w="1300" w:type="dxa"/>
            <w:tcBorders>
              <w:top w:val="single" w:sz="4" w:space="0" w:color="auto"/>
              <w:bottom w:val="double" w:sz="6" w:space="0" w:color="auto"/>
            </w:tcBorders>
            <w:shd w:val="clear" w:color="auto" w:fill="auto"/>
            <w:vAlign w:val="center"/>
          </w:tcPr>
          <w:p w:rsidR="00E24FC5" w:rsidRPr="007D5878" w:rsidRDefault="00E24FC5" w:rsidP="00230232">
            <w:pPr>
              <w:jc w:val="center"/>
              <w:rPr>
                <w:b/>
                <w:bCs/>
                <w:color w:val="000000"/>
                <w:sz w:val="22"/>
              </w:rPr>
            </w:pPr>
            <w:r>
              <w:rPr>
                <w:b/>
                <w:bCs/>
                <w:color w:val="000000"/>
                <w:sz w:val="22"/>
              </w:rPr>
              <w:t>DF</w:t>
            </w:r>
          </w:p>
        </w:tc>
        <w:tc>
          <w:tcPr>
            <w:tcW w:w="1300" w:type="dxa"/>
            <w:tcBorders>
              <w:top w:val="single" w:sz="4" w:space="0" w:color="auto"/>
              <w:bottom w:val="double" w:sz="6" w:space="0" w:color="auto"/>
            </w:tcBorders>
            <w:shd w:val="clear" w:color="auto" w:fill="auto"/>
            <w:vAlign w:val="center"/>
          </w:tcPr>
          <w:p w:rsidR="00E24FC5" w:rsidRPr="001F46DB" w:rsidRDefault="00E24FC5" w:rsidP="00230232">
            <w:pPr>
              <w:jc w:val="center"/>
              <w:rPr>
                <w:b/>
                <w:bCs/>
                <w:color w:val="000000"/>
                <w:sz w:val="22"/>
              </w:rPr>
            </w:pPr>
            <w:r>
              <w:rPr>
                <w:b/>
                <w:bCs/>
                <w:i/>
                <w:iCs/>
                <w:color w:val="000000"/>
                <w:sz w:val="22"/>
              </w:rPr>
              <w:t>F-</w:t>
            </w:r>
            <w:r>
              <w:rPr>
                <w:b/>
                <w:bCs/>
                <w:color w:val="000000"/>
                <w:sz w:val="22"/>
              </w:rPr>
              <w:t>Value</w:t>
            </w:r>
          </w:p>
        </w:tc>
        <w:tc>
          <w:tcPr>
            <w:tcW w:w="1300" w:type="dxa"/>
            <w:tcBorders>
              <w:top w:val="single" w:sz="4" w:space="0" w:color="auto"/>
              <w:bottom w:val="double" w:sz="6" w:space="0" w:color="auto"/>
            </w:tcBorders>
            <w:shd w:val="clear" w:color="auto" w:fill="auto"/>
            <w:vAlign w:val="center"/>
          </w:tcPr>
          <w:p w:rsidR="00E24FC5" w:rsidRPr="00941D4E" w:rsidRDefault="00E24FC5" w:rsidP="00230232">
            <w:pPr>
              <w:jc w:val="center"/>
              <w:rPr>
                <w:b/>
                <w:bCs/>
                <w:color w:val="000000"/>
                <w:sz w:val="22"/>
              </w:rPr>
            </w:pPr>
            <w:r>
              <w:rPr>
                <w:b/>
                <w:bCs/>
                <w:i/>
                <w:iCs/>
                <w:color w:val="000000"/>
                <w:sz w:val="22"/>
              </w:rPr>
              <w:t>P-</w:t>
            </w:r>
            <w:r>
              <w:rPr>
                <w:b/>
                <w:bCs/>
                <w:color w:val="000000"/>
                <w:sz w:val="22"/>
              </w:rPr>
              <w:t>Value</w:t>
            </w:r>
          </w:p>
        </w:tc>
      </w:tr>
      <w:tr w:rsidR="00E24FC5" w:rsidRPr="007D5878" w:rsidTr="00230232">
        <w:trPr>
          <w:trHeight w:val="400"/>
          <w:jc w:val="center"/>
        </w:trPr>
        <w:tc>
          <w:tcPr>
            <w:tcW w:w="3020" w:type="dxa"/>
            <w:tcBorders>
              <w:top w:val="double" w:sz="6" w:space="0" w:color="auto"/>
            </w:tcBorders>
            <w:shd w:val="clear" w:color="auto" w:fill="auto"/>
            <w:vAlign w:val="bottom"/>
            <w:hideMark/>
          </w:tcPr>
          <w:p w:rsidR="00E24FC5" w:rsidRPr="007D5878" w:rsidRDefault="00E24FC5" w:rsidP="00230232">
            <w:pPr>
              <w:rPr>
                <w:color w:val="000000"/>
                <w:sz w:val="22"/>
              </w:rPr>
            </w:pPr>
            <w:r w:rsidRPr="00941D4E">
              <w:rPr>
                <w:color w:val="000000"/>
              </w:rPr>
              <w:t>Observed ASVs</w:t>
            </w:r>
          </w:p>
        </w:tc>
        <w:tc>
          <w:tcPr>
            <w:tcW w:w="1300" w:type="dxa"/>
            <w:tcBorders>
              <w:top w:val="double" w:sz="6" w:space="0" w:color="auto"/>
            </w:tcBorders>
            <w:shd w:val="clear" w:color="auto" w:fill="auto"/>
            <w:vAlign w:val="bottom"/>
            <w:hideMark/>
          </w:tcPr>
          <w:p w:rsidR="00E24FC5" w:rsidRPr="007D5878" w:rsidRDefault="00E24FC5" w:rsidP="00230232">
            <w:pPr>
              <w:jc w:val="center"/>
              <w:rPr>
                <w:color w:val="000000"/>
                <w:sz w:val="22"/>
              </w:rPr>
            </w:pPr>
            <w:r w:rsidRPr="00941D4E">
              <w:rPr>
                <w:color w:val="000000"/>
              </w:rPr>
              <w:t>1, 119.87</w:t>
            </w:r>
          </w:p>
        </w:tc>
        <w:tc>
          <w:tcPr>
            <w:tcW w:w="1300" w:type="dxa"/>
            <w:tcBorders>
              <w:top w:val="double" w:sz="6" w:space="0" w:color="auto"/>
            </w:tcBorders>
            <w:shd w:val="clear" w:color="auto" w:fill="auto"/>
            <w:vAlign w:val="bottom"/>
            <w:hideMark/>
          </w:tcPr>
          <w:p w:rsidR="00E24FC5" w:rsidRPr="007D5878" w:rsidRDefault="00E24FC5" w:rsidP="00230232">
            <w:pPr>
              <w:jc w:val="center"/>
              <w:rPr>
                <w:color w:val="000000"/>
                <w:sz w:val="22"/>
              </w:rPr>
            </w:pPr>
            <w:r w:rsidRPr="00941D4E">
              <w:rPr>
                <w:color w:val="000000"/>
              </w:rPr>
              <w:t>5.42</w:t>
            </w:r>
          </w:p>
        </w:tc>
        <w:tc>
          <w:tcPr>
            <w:tcW w:w="1300" w:type="dxa"/>
            <w:tcBorders>
              <w:top w:val="double" w:sz="6" w:space="0" w:color="auto"/>
            </w:tcBorders>
            <w:shd w:val="clear" w:color="auto" w:fill="auto"/>
            <w:vAlign w:val="bottom"/>
            <w:hideMark/>
          </w:tcPr>
          <w:p w:rsidR="00E24FC5" w:rsidRPr="007D5878" w:rsidRDefault="00E24FC5" w:rsidP="00230232">
            <w:pPr>
              <w:jc w:val="center"/>
              <w:rPr>
                <w:color w:val="000000"/>
                <w:sz w:val="22"/>
              </w:rPr>
            </w:pPr>
            <w:r w:rsidRPr="00941D4E">
              <w:rPr>
                <w:color w:val="000000"/>
              </w:rPr>
              <w:t xml:space="preserve"> &lt;0.02</w:t>
            </w:r>
          </w:p>
        </w:tc>
      </w:tr>
      <w:tr w:rsidR="00E24FC5" w:rsidRPr="007D5878" w:rsidTr="00230232">
        <w:trPr>
          <w:trHeight w:val="480"/>
          <w:jc w:val="center"/>
        </w:trPr>
        <w:tc>
          <w:tcPr>
            <w:tcW w:w="3020" w:type="dxa"/>
            <w:shd w:val="clear" w:color="auto" w:fill="auto"/>
            <w:vAlign w:val="bottom"/>
            <w:hideMark/>
          </w:tcPr>
          <w:p w:rsidR="00E24FC5" w:rsidRPr="007D5878" w:rsidRDefault="00E24FC5" w:rsidP="00230232">
            <w:pPr>
              <w:rPr>
                <w:color w:val="000000"/>
                <w:sz w:val="22"/>
              </w:rPr>
            </w:pPr>
            <w:r w:rsidRPr="00941D4E">
              <w:rPr>
                <w:color w:val="000000"/>
              </w:rPr>
              <w:t>Chao 1</w:t>
            </w:r>
          </w:p>
        </w:tc>
        <w:tc>
          <w:tcPr>
            <w:tcW w:w="1300" w:type="dxa"/>
            <w:shd w:val="clear" w:color="auto" w:fill="auto"/>
            <w:vAlign w:val="bottom"/>
            <w:hideMark/>
          </w:tcPr>
          <w:p w:rsidR="00E24FC5" w:rsidRPr="007D5878" w:rsidRDefault="00E24FC5" w:rsidP="00230232">
            <w:pPr>
              <w:jc w:val="center"/>
              <w:rPr>
                <w:color w:val="000000"/>
                <w:sz w:val="22"/>
              </w:rPr>
            </w:pPr>
            <w:r w:rsidRPr="00941D4E">
              <w:rPr>
                <w:color w:val="000000"/>
              </w:rPr>
              <w:t>1, 119.70</w:t>
            </w:r>
          </w:p>
        </w:tc>
        <w:tc>
          <w:tcPr>
            <w:tcW w:w="1300" w:type="dxa"/>
            <w:shd w:val="clear" w:color="auto" w:fill="auto"/>
            <w:vAlign w:val="bottom"/>
            <w:hideMark/>
          </w:tcPr>
          <w:p w:rsidR="00E24FC5" w:rsidRPr="007D5878" w:rsidRDefault="00E24FC5" w:rsidP="00230232">
            <w:pPr>
              <w:jc w:val="center"/>
              <w:rPr>
                <w:color w:val="000000"/>
                <w:sz w:val="22"/>
              </w:rPr>
            </w:pPr>
            <w:r w:rsidRPr="00941D4E">
              <w:rPr>
                <w:color w:val="000000"/>
              </w:rPr>
              <w:t>4.99</w:t>
            </w:r>
          </w:p>
        </w:tc>
        <w:tc>
          <w:tcPr>
            <w:tcW w:w="1300" w:type="dxa"/>
            <w:shd w:val="clear" w:color="auto" w:fill="auto"/>
            <w:vAlign w:val="bottom"/>
            <w:hideMark/>
          </w:tcPr>
          <w:p w:rsidR="00E24FC5" w:rsidRPr="007D5878" w:rsidRDefault="00E24FC5" w:rsidP="00230232">
            <w:pPr>
              <w:jc w:val="center"/>
              <w:rPr>
                <w:color w:val="000000"/>
                <w:sz w:val="22"/>
              </w:rPr>
            </w:pPr>
            <w:r w:rsidRPr="00941D4E">
              <w:rPr>
                <w:color w:val="000000"/>
              </w:rPr>
              <w:t xml:space="preserve"> &lt;0.02</w:t>
            </w:r>
          </w:p>
        </w:tc>
      </w:tr>
      <w:tr w:rsidR="00E24FC5" w:rsidRPr="007D5878" w:rsidTr="00230232">
        <w:trPr>
          <w:trHeight w:val="480"/>
          <w:jc w:val="center"/>
        </w:trPr>
        <w:tc>
          <w:tcPr>
            <w:tcW w:w="3020" w:type="dxa"/>
            <w:shd w:val="clear" w:color="auto" w:fill="auto"/>
            <w:vAlign w:val="bottom"/>
          </w:tcPr>
          <w:p w:rsidR="00E24FC5" w:rsidRPr="007D5878" w:rsidRDefault="00E24FC5" w:rsidP="00230232">
            <w:pPr>
              <w:rPr>
                <w:color w:val="000000"/>
                <w:sz w:val="22"/>
              </w:rPr>
            </w:pPr>
            <w:proofErr w:type="spellStart"/>
            <w:r w:rsidRPr="00941D4E">
              <w:rPr>
                <w:color w:val="000000"/>
              </w:rPr>
              <w:t>Pielou_e</w:t>
            </w:r>
            <w:proofErr w:type="spellEnd"/>
          </w:p>
        </w:tc>
        <w:tc>
          <w:tcPr>
            <w:tcW w:w="1300" w:type="dxa"/>
            <w:shd w:val="clear" w:color="auto" w:fill="auto"/>
            <w:vAlign w:val="bottom"/>
          </w:tcPr>
          <w:p w:rsidR="00E24FC5" w:rsidRPr="007D5878" w:rsidRDefault="00E24FC5" w:rsidP="00230232">
            <w:pPr>
              <w:jc w:val="center"/>
              <w:rPr>
                <w:color w:val="000000"/>
                <w:sz w:val="22"/>
              </w:rPr>
            </w:pPr>
            <w:r w:rsidRPr="00941D4E">
              <w:rPr>
                <w:color w:val="000000"/>
              </w:rPr>
              <w:t>1, 119.99</w:t>
            </w:r>
          </w:p>
        </w:tc>
        <w:tc>
          <w:tcPr>
            <w:tcW w:w="1300" w:type="dxa"/>
            <w:shd w:val="clear" w:color="auto" w:fill="auto"/>
            <w:vAlign w:val="bottom"/>
          </w:tcPr>
          <w:p w:rsidR="00E24FC5" w:rsidRPr="007D5878" w:rsidRDefault="00E24FC5" w:rsidP="00230232">
            <w:pPr>
              <w:jc w:val="center"/>
              <w:rPr>
                <w:color w:val="000000"/>
                <w:sz w:val="22"/>
              </w:rPr>
            </w:pPr>
            <w:r w:rsidRPr="00941D4E">
              <w:rPr>
                <w:color w:val="000000"/>
              </w:rPr>
              <w:t>6.68</w:t>
            </w:r>
          </w:p>
        </w:tc>
        <w:tc>
          <w:tcPr>
            <w:tcW w:w="1300" w:type="dxa"/>
            <w:shd w:val="clear" w:color="auto" w:fill="auto"/>
            <w:vAlign w:val="bottom"/>
          </w:tcPr>
          <w:p w:rsidR="00E24FC5" w:rsidRPr="007D5878" w:rsidRDefault="00E24FC5" w:rsidP="00230232">
            <w:pPr>
              <w:jc w:val="center"/>
              <w:rPr>
                <w:color w:val="000000"/>
                <w:sz w:val="22"/>
              </w:rPr>
            </w:pPr>
            <w:r w:rsidRPr="00941D4E">
              <w:rPr>
                <w:color w:val="000000"/>
              </w:rPr>
              <w:t xml:space="preserve"> &lt;0.01</w:t>
            </w:r>
          </w:p>
        </w:tc>
      </w:tr>
      <w:tr w:rsidR="00E24FC5" w:rsidRPr="007D5878" w:rsidTr="00230232">
        <w:trPr>
          <w:trHeight w:val="480"/>
          <w:jc w:val="center"/>
        </w:trPr>
        <w:tc>
          <w:tcPr>
            <w:tcW w:w="3020" w:type="dxa"/>
            <w:tcBorders>
              <w:bottom w:val="double" w:sz="4" w:space="0" w:color="auto"/>
            </w:tcBorders>
            <w:shd w:val="clear" w:color="auto" w:fill="auto"/>
            <w:vAlign w:val="bottom"/>
          </w:tcPr>
          <w:p w:rsidR="00E24FC5" w:rsidRPr="007D5878" w:rsidRDefault="00E24FC5" w:rsidP="00230232">
            <w:pPr>
              <w:rPr>
                <w:color w:val="000000"/>
                <w:sz w:val="22"/>
              </w:rPr>
            </w:pPr>
            <w:proofErr w:type="spellStart"/>
            <w:r w:rsidRPr="00941D4E">
              <w:rPr>
                <w:color w:val="000000"/>
                <w:sz w:val="22"/>
              </w:rPr>
              <w:t>Faith_PD</w:t>
            </w:r>
            <w:proofErr w:type="spellEnd"/>
          </w:p>
        </w:tc>
        <w:tc>
          <w:tcPr>
            <w:tcW w:w="1300" w:type="dxa"/>
            <w:tcBorders>
              <w:bottom w:val="double" w:sz="4" w:space="0" w:color="auto"/>
            </w:tcBorders>
            <w:shd w:val="clear" w:color="auto" w:fill="auto"/>
            <w:vAlign w:val="bottom"/>
          </w:tcPr>
          <w:p w:rsidR="00E24FC5" w:rsidRPr="007D5878" w:rsidRDefault="00E24FC5" w:rsidP="00230232">
            <w:pPr>
              <w:jc w:val="center"/>
              <w:rPr>
                <w:color w:val="000000"/>
                <w:sz w:val="22"/>
              </w:rPr>
            </w:pPr>
            <w:r w:rsidRPr="00941D4E">
              <w:rPr>
                <w:color w:val="000000"/>
                <w:sz w:val="22"/>
              </w:rPr>
              <w:t>1, 119.34</w:t>
            </w:r>
          </w:p>
        </w:tc>
        <w:tc>
          <w:tcPr>
            <w:tcW w:w="1300" w:type="dxa"/>
            <w:tcBorders>
              <w:bottom w:val="double" w:sz="4" w:space="0" w:color="auto"/>
            </w:tcBorders>
            <w:shd w:val="clear" w:color="auto" w:fill="auto"/>
            <w:vAlign w:val="bottom"/>
          </w:tcPr>
          <w:p w:rsidR="00E24FC5" w:rsidRPr="007D5878" w:rsidRDefault="00E24FC5" w:rsidP="00230232">
            <w:pPr>
              <w:jc w:val="center"/>
              <w:rPr>
                <w:color w:val="000000"/>
                <w:sz w:val="22"/>
              </w:rPr>
            </w:pPr>
            <w:r w:rsidRPr="00941D4E">
              <w:rPr>
                <w:color w:val="000000"/>
                <w:sz w:val="22"/>
              </w:rPr>
              <w:t>4.00</w:t>
            </w:r>
          </w:p>
        </w:tc>
        <w:tc>
          <w:tcPr>
            <w:tcW w:w="1300" w:type="dxa"/>
            <w:tcBorders>
              <w:bottom w:val="double" w:sz="4" w:space="0" w:color="auto"/>
            </w:tcBorders>
            <w:shd w:val="clear" w:color="auto" w:fill="auto"/>
            <w:vAlign w:val="bottom"/>
          </w:tcPr>
          <w:p w:rsidR="00E24FC5" w:rsidRPr="007D5878" w:rsidRDefault="00E24FC5" w:rsidP="00230232">
            <w:pPr>
              <w:jc w:val="center"/>
              <w:rPr>
                <w:color w:val="000000"/>
                <w:sz w:val="22"/>
              </w:rPr>
            </w:pPr>
            <w:r w:rsidRPr="00941D4E">
              <w:rPr>
                <w:color w:val="000000"/>
                <w:sz w:val="22"/>
              </w:rPr>
              <w:t xml:space="preserve"> &lt;0.04</w:t>
            </w:r>
          </w:p>
        </w:tc>
      </w:tr>
    </w:tbl>
    <w:p w:rsidR="00E24FC5" w:rsidRDefault="00E24FC5" w:rsidP="00E24FC5">
      <w:pPr>
        <w:pStyle w:val="NoSpacing"/>
      </w:pPr>
    </w:p>
    <w:p w:rsidR="00E24FC5" w:rsidRDefault="00E24FC5" w:rsidP="00E24FC5">
      <w:pPr>
        <w:pStyle w:val="NoSpacing"/>
      </w:pPr>
    </w:p>
    <w:p w:rsidR="00E24FC5" w:rsidRDefault="00E24FC5" w:rsidP="00E24FC5">
      <w:r w:rsidRPr="00800FF6">
        <w:rPr>
          <w:b/>
          <w:bCs/>
        </w:rPr>
        <w:t>Table S</w:t>
      </w:r>
      <w:r>
        <w:rPr>
          <w:b/>
          <w:bCs/>
        </w:rPr>
        <w:t>2</w:t>
      </w:r>
      <w:r>
        <w:t xml:space="preserve">. Sample </w:t>
      </w:r>
      <w:r>
        <w:rPr>
          <w:color w:val="000000"/>
        </w:rPr>
        <w:t>average distance to the centroids of the BRD and healthy groups.</w:t>
      </w:r>
    </w:p>
    <w:tbl>
      <w:tblPr>
        <w:tblW w:w="6920" w:type="dxa"/>
        <w:jc w:val="center"/>
        <w:tblLook w:val="04A0" w:firstRow="1" w:lastRow="0" w:firstColumn="1" w:lastColumn="0" w:noHBand="0" w:noVBand="1"/>
      </w:tblPr>
      <w:tblGrid>
        <w:gridCol w:w="3020"/>
        <w:gridCol w:w="1300"/>
        <w:gridCol w:w="1300"/>
        <w:gridCol w:w="1300"/>
      </w:tblGrid>
      <w:tr w:rsidR="00E24FC5" w:rsidRPr="007D5878" w:rsidTr="00230232">
        <w:trPr>
          <w:trHeight w:val="460"/>
          <w:jc w:val="center"/>
        </w:trPr>
        <w:tc>
          <w:tcPr>
            <w:tcW w:w="3020" w:type="dxa"/>
            <w:tcBorders>
              <w:top w:val="double" w:sz="6" w:space="0" w:color="auto"/>
              <w:bottom w:val="double" w:sz="6" w:space="0" w:color="auto"/>
            </w:tcBorders>
            <w:shd w:val="clear" w:color="auto" w:fill="auto"/>
            <w:vAlign w:val="center"/>
            <w:hideMark/>
          </w:tcPr>
          <w:p w:rsidR="00E24FC5" w:rsidRPr="007D5878" w:rsidRDefault="00E24FC5" w:rsidP="00230232">
            <w:pPr>
              <w:rPr>
                <w:b/>
                <w:bCs/>
                <w:color w:val="000000"/>
                <w:sz w:val="22"/>
              </w:rPr>
            </w:pPr>
            <w:r w:rsidRPr="007D5878">
              <w:rPr>
                <w:b/>
                <w:bCs/>
                <w:color w:val="000000"/>
                <w:sz w:val="22"/>
              </w:rPr>
              <w:t>Beta diversity metric</w:t>
            </w:r>
          </w:p>
        </w:tc>
        <w:tc>
          <w:tcPr>
            <w:tcW w:w="1300" w:type="dxa"/>
            <w:tcBorders>
              <w:top w:val="double" w:sz="6" w:space="0" w:color="auto"/>
              <w:bottom w:val="double" w:sz="6" w:space="0" w:color="auto"/>
            </w:tcBorders>
            <w:shd w:val="clear" w:color="auto" w:fill="auto"/>
            <w:vAlign w:val="center"/>
            <w:hideMark/>
          </w:tcPr>
          <w:p w:rsidR="00E24FC5" w:rsidRPr="007D5878" w:rsidRDefault="00E24FC5" w:rsidP="00230232">
            <w:pPr>
              <w:jc w:val="center"/>
              <w:rPr>
                <w:b/>
                <w:bCs/>
                <w:color w:val="000000"/>
                <w:sz w:val="22"/>
              </w:rPr>
            </w:pPr>
            <w:r w:rsidRPr="007D5878">
              <w:rPr>
                <w:b/>
                <w:bCs/>
                <w:color w:val="000000"/>
                <w:sz w:val="22"/>
              </w:rPr>
              <w:t>BRD</w:t>
            </w:r>
          </w:p>
        </w:tc>
        <w:tc>
          <w:tcPr>
            <w:tcW w:w="1300" w:type="dxa"/>
            <w:tcBorders>
              <w:top w:val="double" w:sz="6" w:space="0" w:color="auto"/>
              <w:bottom w:val="double" w:sz="6" w:space="0" w:color="auto"/>
            </w:tcBorders>
            <w:shd w:val="clear" w:color="auto" w:fill="auto"/>
            <w:vAlign w:val="center"/>
            <w:hideMark/>
          </w:tcPr>
          <w:p w:rsidR="00E24FC5" w:rsidRPr="007D5878" w:rsidRDefault="00E24FC5" w:rsidP="00230232">
            <w:pPr>
              <w:jc w:val="center"/>
              <w:rPr>
                <w:b/>
                <w:bCs/>
                <w:color w:val="000000"/>
                <w:sz w:val="22"/>
              </w:rPr>
            </w:pPr>
            <w:r w:rsidRPr="007D5878">
              <w:rPr>
                <w:b/>
                <w:bCs/>
                <w:color w:val="000000"/>
                <w:sz w:val="22"/>
              </w:rPr>
              <w:t>Healthy</w:t>
            </w:r>
          </w:p>
        </w:tc>
        <w:tc>
          <w:tcPr>
            <w:tcW w:w="1300" w:type="dxa"/>
            <w:tcBorders>
              <w:top w:val="double" w:sz="6" w:space="0" w:color="auto"/>
              <w:bottom w:val="double" w:sz="6" w:space="0" w:color="auto"/>
            </w:tcBorders>
            <w:shd w:val="clear" w:color="auto" w:fill="auto"/>
            <w:vAlign w:val="center"/>
            <w:hideMark/>
          </w:tcPr>
          <w:p w:rsidR="00E24FC5" w:rsidRPr="007D5878" w:rsidRDefault="00E24FC5" w:rsidP="00230232">
            <w:pPr>
              <w:jc w:val="center"/>
              <w:rPr>
                <w:b/>
                <w:bCs/>
                <w:i/>
                <w:iCs/>
                <w:color w:val="000000"/>
                <w:sz w:val="22"/>
              </w:rPr>
            </w:pPr>
            <w:r w:rsidRPr="007D5878">
              <w:rPr>
                <w:b/>
                <w:bCs/>
                <w:i/>
                <w:iCs/>
                <w:color w:val="000000"/>
                <w:sz w:val="22"/>
              </w:rPr>
              <w:t>P</w:t>
            </w:r>
            <w:r>
              <w:rPr>
                <w:b/>
                <w:bCs/>
                <w:i/>
                <w:iCs/>
                <w:color w:val="000000"/>
                <w:sz w:val="22"/>
              </w:rPr>
              <w:t>-</w:t>
            </w:r>
            <w:r w:rsidRPr="007D5878">
              <w:rPr>
                <w:b/>
                <w:bCs/>
                <w:color w:val="000000"/>
                <w:sz w:val="22"/>
              </w:rPr>
              <w:t>Value</w:t>
            </w:r>
          </w:p>
        </w:tc>
      </w:tr>
      <w:tr w:rsidR="00E24FC5" w:rsidRPr="007D5878" w:rsidTr="00230232">
        <w:trPr>
          <w:trHeight w:val="400"/>
          <w:jc w:val="center"/>
        </w:trPr>
        <w:tc>
          <w:tcPr>
            <w:tcW w:w="3020" w:type="dxa"/>
            <w:tcBorders>
              <w:top w:val="double" w:sz="6" w:space="0" w:color="auto"/>
            </w:tcBorders>
            <w:shd w:val="clear" w:color="auto" w:fill="auto"/>
            <w:vAlign w:val="center"/>
            <w:hideMark/>
          </w:tcPr>
          <w:p w:rsidR="00E24FC5" w:rsidRPr="007D5878" w:rsidRDefault="00E24FC5" w:rsidP="00230232">
            <w:pPr>
              <w:rPr>
                <w:color w:val="000000"/>
                <w:sz w:val="22"/>
              </w:rPr>
            </w:pPr>
            <w:r w:rsidRPr="007D5878">
              <w:rPr>
                <w:color w:val="000000"/>
                <w:sz w:val="22"/>
              </w:rPr>
              <w:t>Distance (Bray-Curtis)</w:t>
            </w:r>
          </w:p>
        </w:tc>
        <w:tc>
          <w:tcPr>
            <w:tcW w:w="1300" w:type="dxa"/>
            <w:tcBorders>
              <w:top w:val="double" w:sz="6" w:space="0" w:color="auto"/>
            </w:tcBorders>
            <w:shd w:val="clear" w:color="auto" w:fill="auto"/>
            <w:vAlign w:val="center"/>
            <w:hideMark/>
          </w:tcPr>
          <w:p w:rsidR="00E24FC5" w:rsidRPr="007D5878" w:rsidRDefault="00E24FC5" w:rsidP="00230232">
            <w:pPr>
              <w:jc w:val="center"/>
              <w:rPr>
                <w:color w:val="000000"/>
                <w:sz w:val="22"/>
              </w:rPr>
            </w:pPr>
            <w:r w:rsidRPr="007D5878">
              <w:rPr>
                <w:color w:val="000000"/>
                <w:sz w:val="22"/>
              </w:rPr>
              <w:t>0.5001</w:t>
            </w:r>
          </w:p>
        </w:tc>
        <w:tc>
          <w:tcPr>
            <w:tcW w:w="1300" w:type="dxa"/>
            <w:tcBorders>
              <w:top w:val="double" w:sz="6" w:space="0" w:color="auto"/>
            </w:tcBorders>
            <w:shd w:val="clear" w:color="auto" w:fill="auto"/>
            <w:vAlign w:val="center"/>
            <w:hideMark/>
          </w:tcPr>
          <w:p w:rsidR="00E24FC5" w:rsidRPr="007D5878" w:rsidRDefault="00E24FC5" w:rsidP="00230232">
            <w:pPr>
              <w:jc w:val="center"/>
              <w:rPr>
                <w:color w:val="000000"/>
                <w:sz w:val="22"/>
              </w:rPr>
            </w:pPr>
            <w:r w:rsidRPr="007D5878">
              <w:rPr>
                <w:color w:val="000000"/>
                <w:sz w:val="22"/>
              </w:rPr>
              <w:t>0.4743</w:t>
            </w:r>
          </w:p>
        </w:tc>
        <w:tc>
          <w:tcPr>
            <w:tcW w:w="1300" w:type="dxa"/>
            <w:tcBorders>
              <w:top w:val="double" w:sz="6" w:space="0" w:color="auto"/>
            </w:tcBorders>
            <w:shd w:val="clear" w:color="auto" w:fill="auto"/>
            <w:vAlign w:val="center"/>
            <w:hideMark/>
          </w:tcPr>
          <w:p w:rsidR="00E24FC5" w:rsidRPr="007D5878" w:rsidRDefault="00E24FC5" w:rsidP="00230232">
            <w:pPr>
              <w:jc w:val="center"/>
              <w:rPr>
                <w:color w:val="000000"/>
                <w:sz w:val="22"/>
              </w:rPr>
            </w:pPr>
            <w:r w:rsidRPr="007D5878">
              <w:rPr>
                <w:color w:val="000000"/>
                <w:sz w:val="22"/>
              </w:rPr>
              <w:t>0.058</w:t>
            </w:r>
          </w:p>
        </w:tc>
      </w:tr>
      <w:tr w:rsidR="00E24FC5" w:rsidRPr="007D5878" w:rsidTr="00230232">
        <w:trPr>
          <w:trHeight w:val="480"/>
          <w:jc w:val="center"/>
        </w:trPr>
        <w:tc>
          <w:tcPr>
            <w:tcW w:w="3020" w:type="dxa"/>
            <w:tcBorders>
              <w:bottom w:val="double" w:sz="6" w:space="0" w:color="auto"/>
            </w:tcBorders>
            <w:shd w:val="clear" w:color="auto" w:fill="auto"/>
            <w:vAlign w:val="center"/>
            <w:hideMark/>
          </w:tcPr>
          <w:p w:rsidR="00E24FC5" w:rsidRPr="007D5878" w:rsidRDefault="00E24FC5" w:rsidP="00230232">
            <w:pPr>
              <w:rPr>
                <w:color w:val="000000"/>
                <w:sz w:val="22"/>
              </w:rPr>
            </w:pPr>
            <w:r w:rsidRPr="007D5878">
              <w:rPr>
                <w:color w:val="000000"/>
                <w:sz w:val="22"/>
              </w:rPr>
              <w:t xml:space="preserve">Distance (Weighted </w:t>
            </w:r>
            <w:proofErr w:type="spellStart"/>
            <w:r w:rsidRPr="007D5878">
              <w:rPr>
                <w:color w:val="000000"/>
                <w:sz w:val="22"/>
              </w:rPr>
              <w:t>UniFrac</w:t>
            </w:r>
            <w:proofErr w:type="spellEnd"/>
            <w:r w:rsidRPr="007D5878">
              <w:rPr>
                <w:color w:val="000000"/>
                <w:sz w:val="22"/>
              </w:rPr>
              <w:t>)</w:t>
            </w:r>
          </w:p>
        </w:tc>
        <w:tc>
          <w:tcPr>
            <w:tcW w:w="1300" w:type="dxa"/>
            <w:tcBorders>
              <w:bottom w:val="double" w:sz="6" w:space="0" w:color="auto"/>
            </w:tcBorders>
            <w:shd w:val="clear" w:color="auto" w:fill="auto"/>
            <w:vAlign w:val="center"/>
            <w:hideMark/>
          </w:tcPr>
          <w:p w:rsidR="00E24FC5" w:rsidRPr="007D5878" w:rsidRDefault="00E24FC5" w:rsidP="00230232">
            <w:pPr>
              <w:jc w:val="center"/>
              <w:rPr>
                <w:color w:val="000000"/>
                <w:sz w:val="22"/>
              </w:rPr>
            </w:pPr>
            <w:r w:rsidRPr="007D5878">
              <w:rPr>
                <w:color w:val="000000"/>
                <w:sz w:val="22"/>
              </w:rPr>
              <w:t>0.3369</w:t>
            </w:r>
          </w:p>
        </w:tc>
        <w:tc>
          <w:tcPr>
            <w:tcW w:w="1300" w:type="dxa"/>
            <w:tcBorders>
              <w:bottom w:val="double" w:sz="6" w:space="0" w:color="auto"/>
            </w:tcBorders>
            <w:shd w:val="clear" w:color="auto" w:fill="auto"/>
            <w:vAlign w:val="center"/>
            <w:hideMark/>
          </w:tcPr>
          <w:p w:rsidR="00E24FC5" w:rsidRPr="007D5878" w:rsidRDefault="00E24FC5" w:rsidP="00230232">
            <w:pPr>
              <w:jc w:val="center"/>
              <w:rPr>
                <w:color w:val="000000"/>
                <w:sz w:val="22"/>
              </w:rPr>
            </w:pPr>
            <w:r w:rsidRPr="007D5878">
              <w:rPr>
                <w:color w:val="000000"/>
                <w:sz w:val="22"/>
              </w:rPr>
              <w:t>0.3099</w:t>
            </w:r>
          </w:p>
        </w:tc>
        <w:tc>
          <w:tcPr>
            <w:tcW w:w="1300" w:type="dxa"/>
            <w:tcBorders>
              <w:bottom w:val="double" w:sz="6" w:space="0" w:color="auto"/>
            </w:tcBorders>
            <w:shd w:val="clear" w:color="auto" w:fill="auto"/>
            <w:vAlign w:val="center"/>
            <w:hideMark/>
          </w:tcPr>
          <w:p w:rsidR="00E24FC5" w:rsidRPr="007D5878" w:rsidRDefault="00E24FC5" w:rsidP="00230232">
            <w:pPr>
              <w:jc w:val="center"/>
              <w:rPr>
                <w:color w:val="000000"/>
                <w:sz w:val="22"/>
              </w:rPr>
            </w:pPr>
            <w:r w:rsidRPr="007D5878">
              <w:rPr>
                <w:color w:val="000000"/>
                <w:sz w:val="22"/>
              </w:rPr>
              <w:t>0.085</w:t>
            </w:r>
          </w:p>
        </w:tc>
      </w:tr>
    </w:tbl>
    <w:p w:rsidR="00E24FC5" w:rsidRPr="00DA0A12" w:rsidRDefault="00E24FC5" w:rsidP="00E24FC5">
      <w:pPr>
        <w:pStyle w:val="Caption"/>
        <w:jc w:val="both"/>
        <w:rPr>
          <w:b w:val="0"/>
          <w:bCs w:val="0"/>
        </w:rPr>
      </w:pPr>
      <w:bookmarkStart w:id="1" w:name="_Toc68635964"/>
      <w:bookmarkStart w:id="2" w:name="_Toc70619724"/>
      <w:bookmarkStart w:id="3" w:name="_GoBack"/>
      <w:bookmarkEnd w:id="3"/>
      <w:r>
        <w:lastRenderedPageBreak/>
        <w:t xml:space="preserve">Table S3. </w:t>
      </w:r>
      <w:r>
        <w:rPr>
          <w:b w:val="0"/>
          <w:bCs w:val="0"/>
        </w:rPr>
        <w:t xml:space="preserve">Prevalence of ASVs assigned as </w:t>
      </w:r>
      <w:r>
        <w:rPr>
          <w:b w:val="0"/>
          <w:bCs w:val="0"/>
          <w:i/>
          <w:iCs/>
        </w:rPr>
        <w:t xml:space="preserve">P. </w:t>
      </w:r>
      <w:proofErr w:type="spellStart"/>
      <w:r>
        <w:rPr>
          <w:b w:val="0"/>
          <w:bCs w:val="0"/>
          <w:i/>
          <w:iCs/>
        </w:rPr>
        <w:t>multocida</w:t>
      </w:r>
      <w:proofErr w:type="spellEnd"/>
      <w:r>
        <w:rPr>
          <w:b w:val="0"/>
          <w:bCs w:val="0"/>
          <w:i/>
          <w:iCs/>
        </w:rPr>
        <w:t xml:space="preserve">, H. </w:t>
      </w:r>
      <w:proofErr w:type="spellStart"/>
      <w:r>
        <w:rPr>
          <w:b w:val="0"/>
          <w:bCs w:val="0"/>
          <w:i/>
          <w:iCs/>
        </w:rPr>
        <w:t>somni</w:t>
      </w:r>
      <w:proofErr w:type="spellEnd"/>
      <w:r>
        <w:rPr>
          <w:b w:val="0"/>
          <w:bCs w:val="0"/>
          <w:i/>
          <w:iCs/>
        </w:rPr>
        <w:t xml:space="preserve"> </w:t>
      </w:r>
      <w:r>
        <w:rPr>
          <w:b w:val="0"/>
          <w:bCs w:val="0"/>
        </w:rPr>
        <w:t xml:space="preserve">and </w:t>
      </w:r>
      <w:r>
        <w:rPr>
          <w:b w:val="0"/>
          <w:bCs w:val="0"/>
          <w:i/>
          <w:iCs/>
        </w:rPr>
        <w:t xml:space="preserve">M. </w:t>
      </w:r>
      <w:proofErr w:type="spellStart"/>
      <w:r>
        <w:rPr>
          <w:b w:val="0"/>
          <w:bCs w:val="0"/>
          <w:i/>
          <w:iCs/>
        </w:rPr>
        <w:t>bovis</w:t>
      </w:r>
      <w:proofErr w:type="spellEnd"/>
      <w:r>
        <w:rPr>
          <w:b w:val="0"/>
          <w:bCs w:val="0"/>
          <w:i/>
          <w:iCs/>
        </w:rPr>
        <w:t xml:space="preserve"> </w:t>
      </w:r>
      <w:r>
        <w:rPr>
          <w:b w:val="0"/>
          <w:bCs w:val="0"/>
        </w:rPr>
        <w:t xml:space="preserve">the nasal cavity of BRD (n=75) and healthy (n=74) groups based on 16S rRNA gene sequencing.  </w:t>
      </w:r>
    </w:p>
    <w:tbl>
      <w:tblPr>
        <w:tblW w:w="9267" w:type="dxa"/>
        <w:tblLook w:val="04A0" w:firstRow="1" w:lastRow="0" w:firstColumn="1" w:lastColumn="0" w:noHBand="0" w:noVBand="1"/>
      </w:tblPr>
      <w:tblGrid>
        <w:gridCol w:w="1080"/>
        <w:gridCol w:w="1080"/>
        <w:gridCol w:w="1268"/>
        <w:gridCol w:w="1249"/>
        <w:gridCol w:w="1170"/>
        <w:gridCol w:w="1057"/>
        <w:gridCol w:w="1193"/>
        <w:gridCol w:w="1170"/>
      </w:tblGrid>
      <w:tr w:rsidR="00E24FC5" w:rsidRPr="00746172" w:rsidTr="00230232">
        <w:trPr>
          <w:trHeight w:val="640"/>
        </w:trPr>
        <w:tc>
          <w:tcPr>
            <w:tcW w:w="1080" w:type="dxa"/>
            <w:tcBorders>
              <w:top w:val="double" w:sz="6" w:space="0" w:color="auto"/>
              <w:left w:val="nil"/>
              <w:bottom w:val="single" w:sz="4" w:space="0" w:color="auto"/>
              <w:right w:val="nil"/>
            </w:tcBorders>
            <w:shd w:val="clear" w:color="auto" w:fill="auto"/>
            <w:noWrap/>
            <w:vAlign w:val="bottom"/>
            <w:hideMark/>
          </w:tcPr>
          <w:p w:rsidR="00E24FC5" w:rsidRPr="00746172" w:rsidRDefault="00E24FC5" w:rsidP="00230232">
            <w:pPr>
              <w:rPr>
                <w:b/>
                <w:bCs/>
                <w:color w:val="000000"/>
                <w:sz w:val="21"/>
                <w:szCs w:val="21"/>
              </w:rPr>
            </w:pPr>
          </w:p>
        </w:tc>
        <w:tc>
          <w:tcPr>
            <w:tcW w:w="1080"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i/>
                <w:iCs/>
                <w:color w:val="000000"/>
                <w:sz w:val="21"/>
                <w:szCs w:val="21"/>
              </w:rPr>
            </w:pPr>
            <w:r w:rsidRPr="00746172">
              <w:rPr>
                <w:b/>
                <w:bCs/>
                <w:i/>
                <w:iCs/>
                <w:color w:val="000000"/>
                <w:sz w:val="21"/>
                <w:szCs w:val="21"/>
              </w:rPr>
              <w:t xml:space="preserve">P. </w:t>
            </w:r>
            <w:proofErr w:type="spellStart"/>
            <w:r w:rsidRPr="00746172">
              <w:rPr>
                <w:b/>
                <w:bCs/>
                <w:i/>
                <w:iCs/>
                <w:color w:val="000000"/>
                <w:sz w:val="21"/>
                <w:szCs w:val="21"/>
              </w:rPr>
              <w:t>multocida</w:t>
            </w:r>
            <w:proofErr w:type="spellEnd"/>
          </w:p>
        </w:tc>
        <w:tc>
          <w:tcPr>
            <w:tcW w:w="1268"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i/>
                <w:iCs/>
                <w:color w:val="000000"/>
                <w:sz w:val="21"/>
                <w:szCs w:val="21"/>
              </w:rPr>
            </w:pPr>
            <w:r w:rsidRPr="00746172">
              <w:rPr>
                <w:b/>
                <w:bCs/>
                <w:i/>
                <w:iCs/>
                <w:color w:val="000000"/>
                <w:sz w:val="21"/>
                <w:szCs w:val="21"/>
              </w:rPr>
              <w:t xml:space="preserve">M. </w:t>
            </w:r>
            <w:proofErr w:type="spellStart"/>
            <w:r w:rsidRPr="00746172">
              <w:rPr>
                <w:b/>
                <w:bCs/>
                <w:i/>
                <w:iCs/>
                <w:color w:val="000000"/>
                <w:sz w:val="21"/>
                <w:szCs w:val="21"/>
              </w:rPr>
              <w:t>haemolytica</w:t>
            </w:r>
            <w:proofErr w:type="spellEnd"/>
          </w:p>
        </w:tc>
        <w:tc>
          <w:tcPr>
            <w:tcW w:w="1249"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color w:val="000000"/>
                <w:sz w:val="21"/>
                <w:szCs w:val="21"/>
              </w:rPr>
            </w:pPr>
            <w:r w:rsidRPr="00746172">
              <w:rPr>
                <w:b/>
                <w:bCs/>
                <w:i/>
                <w:iCs/>
                <w:color w:val="000000"/>
                <w:sz w:val="21"/>
                <w:szCs w:val="21"/>
              </w:rPr>
              <w:t xml:space="preserve">M. </w:t>
            </w:r>
            <w:proofErr w:type="spellStart"/>
            <w:r w:rsidRPr="00746172">
              <w:rPr>
                <w:b/>
                <w:bCs/>
                <w:i/>
                <w:iCs/>
                <w:color w:val="000000"/>
                <w:sz w:val="21"/>
                <w:szCs w:val="21"/>
              </w:rPr>
              <w:t>bovis</w:t>
            </w:r>
            <w:proofErr w:type="spellEnd"/>
            <w:r w:rsidRPr="00746172">
              <w:rPr>
                <w:b/>
                <w:bCs/>
                <w:i/>
                <w:iCs/>
                <w:color w:val="000000"/>
                <w:sz w:val="21"/>
                <w:szCs w:val="21"/>
              </w:rPr>
              <w:t xml:space="preserve"> </w:t>
            </w:r>
            <w:r w:rsidRPr="00746172">
              <w:rPr>
                <w:b/>
                <w:bCs/>
                <w:color w:val="000000"/>
                <w:sz w:val="21"/>
                <w:szCs w:val="21"/>
              </w:rPr>
              <w:t>ASV13707</w:t>
            </w:r>
          </w:p>
        </w:tc>
        <w:tc>
          <w:tcPr>
            <w:tcW w:w="1170"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color w:val="000000"/>
                <w:sz w:val="21"/>
                <w:szCs w:val="21"/>
              </w:rPr>
            </w:pPr>
            <w:r w:rsidRPr="00746172">
              <w:rPr>
                <w:b/>
                <w:bCs/>
                <w:i/>
                <w:iCs/>
                <w:color w:val="000000"/>
                <w:sz w:val="21"/>
                <w:szCs w:val="21"/>
              </w:rPr>
              <w:t xml:space="preserve">M. </w:t>
            </w:r>
            <w:proofErr w:type="spellStart"/>
            <w:r w:rsidRPr="00746172">
              <w:rPr>
                <w:b/>
                <w:bCs/>
                <w:i/>
                <w:iCs/>
                <w:color w:val="000000"/>
                <w:sz w:val="21"/>
                <w:szCs w:val="21"/>
              </w:rPr>
              <w:t>bovis</w:t>
            </w:r>
            <w:proofErr w:type="spellEnd"/>
            <w:r w:rsidRPr="00746172">
              <w:rPr>
                <w:b/>
                <w:bCs/>
                <w:i/>
                <w:iCs/>
                <w:color w:val="000000"/>
                <w:sz w:val="21"/>
                <w:szCs w:val="21"/>
              </w:rPr>
              <w:t xml:space="preserve"> </w:t>
            </w:r>
            <w:r w:rsidRPr="00746172">
              <w:rPr>
                <w:b/>
                <w:bCs/>
                <w:color w:val="000000"/>
                <w:sz w:val="21"/>
                <w:szCs w:val="21"/>
              </w:rPr>
              <w:t>ASV13464</w:t>
            </w:r>
          </w:p>
        </w:tc>
        <w:tc>
          <w:tcPr>
            <w:tcW w:w="1057"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color w:val="000000"/>
                <w:sz w:val="21"/>
                <w:szCs w:val="21"/>
              </w:rPr>
            </w:pPr>
            <w:r w:rsidRPr="00746172">
              <w:rPr>
                <w:b/>
                <w:bCs/>
                <w:i/>
                <w:iCs/>
                <w:color w:val="000000"/>
                <w:sz w:val="21"/>
                <w:szCs w:val="21"/>
              </w:rPr>
              <w:t xml:space="preserve">M. </w:t>
            </w:r>
            <w:proofErr w:type="spellStart"/>
            <w:r w:rsidRPr="00746172">
              <w:rPr>
                <w:b/>
                <w:bCs/>
                <w:i/>
                <w:iCs/>
                <w:color w:val="000000"/>
                <w:sz w:val="21"/>
                <w:szCs w:val="21"/>
              </w:rPr>
              <w:t>bovis</w:t>
            </w:r>
            <w:proofErr w:type="spellEnd"/>
            <w:r w:rsidRPr="00746172">
              <w:rPr>
                <w:b/>
                <w:bCs/>
                <w:i/>
                <w:iCs/>
                <w:color w:val="000000"/>
                <w:sz w:val="21"/>
                <w:szCs w:val="21"/>
              </w:rPr>
              <w:t xml:space="preserve"> </w:t>
            </w:r>
            <w:r w:rsidRPr="00746172">
              <w:rPr>
                <w:b/>
                <w:bCs/>
                <w:color w:val="000000"/>
                <w:sz w:val="21"/>
                <w:szCs w:val="21"/>
              </w:rPr>
              <w:t>ASV2171</w:t>
            </w:r>
          </w:p>
        </w:tc>
        <w:tc>
          <w:tcPr>
            <w:tcW w:w="1193"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color w:val="000000"/>
                <w:sz w:val="21"/>
                <w:szCs w:val="21"/>
              </w:rPr>
            </w:pPr>
            <w:r w:rsidRPr="00746172">
              <w:rPr>
                <w:b/>
                <w:bCs/>
                <w:i/>
                <w:iCs/>
                <w:color w:val="000000"/>
                <w:sz w:val="21"/>
                <w:szCs w:val="21"/>
              </w:rPr>
              <w:t xml:space="preserve">M. </w:t>
            </w:r>
            <w:proofErr w:type="spellStart"/>
            <w:r w:rsidRPr="00746172">
              <w:rPr>
                <w:b/>
                <w:bCs/>
                <w:i/>
                <w:iCs/>
                <w:color w:val="000000"/>
                <w:sz w:val="21"/>
                <w:szCs w:val="21"/>
              </w:rPr>
              <w:t>bovis</w:t>
            </w:r>
            <w:proofErr w:type="spellEnd"/>
            <w:r w:rsidRPr="00746172">
              <w:rPr>
                <w:b/>
                <w:bCs/>
                <w:i/>
                <w:iCs/>
                <w:color w:val="000000"/>
                <w:sz w:val="21"/>
                <w:szCs w:val="21"/>
              </w:rPr>
              <w:t xml:space="preserve"> </w:t>
            </w:r>
            <w:r w:rsidRPr="00746172">
              <w:rPr>
                <w:b/>
                <w:bCs/>
                <w:color w:val="000000"/>
                <w:sz w:val="21"/>
                <w:szCs w:val="21"/>
              </w:rPr>
              <w:t>ASV15117</w:t>
            </w:r>
          </w:p>
        </w:tc>
        <w:tc>
          <w:tcPr>
            <w:tcW w:w="1170" w:type="dxa"/>
            <w:tcBorders>
              <w:top w:val="double" w:sz="6" w:space="0" w:color="auto"/>
              <w:left w:val="nil"/>
              <w:bottom w:val="single" w:sz="4" w:space="0" w:color="auto"/>
              <w:right w:val="nil"/>
            </w:tcBorders>
            <w:shd w:val="clear" w:color="auto" w:fill="auto"/>
            <w:vAlign w:val="bottom"/>
            <w:hideMark/>
          </w:tcPr>
          <w:p w:rsidR="00E24FC5" w:rsidRPr="00746172" w:rsidRDefault="00E24FC5" w:rsidP="00230232">
            <w:pPr>
              <w:jc w:val="center"/>
              <w:rPr>
                <w:b/>
                <w:bCs/>
                <w:color w:val="000000"/>
                <w:sz w:val="21"/>
                <w:szCs w:val="21"/>
              </w:rPr>
            </w:pPr>
            <w:r w:rsidRPr="00746172">
              <w:rPr>
                <w:b/>
                <w:bCs/>
                <w:i/>
                <w:iCs/>
                <w:color w:val="000000"/>
                <w:sz w:val="21"/>
                <w:szCs w:val="21"/>
              </w:rPr>
              <w:t xml:space="preserve">M. </w:t>
            </w:r>
            <w:proofErr w:type="spellStart"/>
            <w:r w:rsidRPr="00746172">
              <w:rPr>
                <w:b/>
                <w:bCs/>
                <w:i/>
                <w:iCs/>
                <w:color w:val="000000"/>
                <w:sz w:val="21"/>
                <w:szCs w:val="21"/>
              </w:rPr>
              <w:t>bovis</w:t>
            </w:r>
            <w:proofErr w:type="spellEnd"/>
            <w:r w:rsidRPr="00746172">
              <w:rPr>
                <w:b/>
                <w:bCs/>
                <w:i/>
                <w:iCs/>
                <w:color w:val="000000"/>
                <w:sz w:val="21"/>
                <w:szCs w:val="21"/>
              </w:rPr>
              <w:t xml:space="preserve"> </w:t>
            </w:r>
            <w:r w:rsidRPr="00746172">
              <w:rPr>
                <w:b/>
                <w:bCs/>
                <w:color w:val="000000"/>
                <w:sz w:val="21"/>
                <w:szCs w:val="21"/>
              </w:rPr>
              <w:t>ASV10207</w:t>
            </w:r>
          </w:p>
        </w:tc>
      </w:tr>
      <w:tr w:rsidR="00E24FC5" w:rsidRPr="00746172" w:rsidTr="00230232">
        <w:trPr>
          <w:trHeight w:val="320"/>
        </w:trPr>
        <w:tc>
          <w:tcPr>
            <w:tcW w:w="1080" w:type="dxa"/>
            <w:tcBorders>
              <w:top w:val="nil"/>
              <w:left w:val="nil"/>
              <w:right w:val="nil"/>
            </w:tcBorders>
            <w:shd w:val="clear" w:color="auto" w:fill="auto"/>
            <w:noWrap/>
            <w:vAlign w:val="bottom"/>
            <w:hideMark/>
          </w:tcPr>
          <w:p w:rsidR="00E24FC5" w:rsidRPr="00746172" w:rsidRDefault="00E24FC5" w:rsidP="00230232">
            <w:pPr>
              <w:rPr>
                <w:color w:val="000000"/>
                <w:sz w:val="21"/>
                <w:szCs w:val="21"/>
              </w:rPr>
            </w:pPr>
            <w:r w:rsidRPr="00746172">
              <w:rPr>
                <w:color w:val="000000"/>
                <w:sz w:val="21"/>
                <w:szCs w:val="21"/>
              </w:rPr>
              <w:t>BRD</w:t>
            </w:r>
          </w:p>
        </w:tc>
        <w:tc>
          <w:tcPr>
            <w:tcW w:w="1080"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55 (96%)</w:t>
            </w:r>
          </w:p>
        </w:tc>
        <w:tc>
          <w:tcPr>
            <w:tcW w:w="1268"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1 (2%)</w:t>
            </w:r>
          </w:p>
        </w:tc>
        <w:tc>
          <w:tcPr>
            <w:tcW w:w="1249"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37 (65%)</w:t>
            </w:r>
          </w:p>
        </w:tc>
        <w:tc>
          <w:tcPr>
            <w:tcW w:w="1170"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1 (2%)</w:t>
            </w:r>
          </w:p>
        </w:tc>
        <w:tc>
          <w:tcPr>
            <w:tcW w:w="1057"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2 (4%)</w:t>
            </w:r>
          </w:p>
        </w:tc>
        <w:tc>
          <w:tcPr>
            <w:tcW w:w="1193"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0 (0%)</w:t>
            </w:r>
          </w:p>
        </w:tc>
        <w:tc>
          <w:tcPr>
            <w:tcW w:w="1170" w:type="dxa"/>
            <w:tcBorders>
              <w:top w:val="nil"/>
              <w:left w:val="nil"/>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5 (9%)</w:t>
            </w:r>
          </w:p>
        </w:tc>
      </w:tr>
      <w:tr w:rsidR="00E24FC5" w:rsidRPr="00746172" w:rsidTr="00230232">
        <w:trPr>
          <w:trHeight w:val="320"/>
        </w:trPr>
        <w:tc>
          <w:tcPr>
            <w:tcW w:w="1080" w:type="dxa"/>
            <w:tcBorders>
              <w:top w:val="nil"/>
              <w:left w:val="nil"/>
              <w:bottom w:val="double" w:sz="4" w:space="0" w:color="auto"/>
              <w:right w:val="nil"/>
            </w:tcBorders>
            <w:shd w:val="clear" w:color="auto" w:fill="auto"/>
            <w:noWrap/>
            <w:vAlign w:val="bottom"/>
            <w:hideMark/>
          </w:tcPr>
          <w:p w:rsidR="00E24FC5" w:rsidRPr="00746172" w:rsidRDefault="00E24FC5" w:rsidP="00230232">
            <w:pPr>
              <w:rPr>
                <w:color w:val="000000"/>
                <w:sz w:val="21"/>
                <w:szCs w:val="21"/>
              </w:rPr>
            </w:pPr>
            <w:r w:rsidRPr="00746172">
              <w:rPr>
                <w:color w:val="000000"/>
                <w:sz w:val="21"/>
                <w:szCs w:val="21"/>
              </w:rPr>
              <w:t>Healthy</w:t>
            </w:r>
          </w:p>
        </w:tc>
        <w:tc>
          <w:tcPr>
            <w:tcW w:w="1080"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72 (97%)</w:t>
            </w:r>
          </w:p>
        </w:tc>
        <w:tc>
          <w:tcPr>
            <w:tcW w:w="1268"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0 (0%)</w:t>
            </w:r>
          </w:p>
        </w:tc>
        <w:tc>
          <w:tcPr>
            <w:tcW w:w="1249"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30 (41%)</w:t>
            </w:r>
          </w:p>
        </w:tc>
        <w:tc>
          <w:tcPr>
            <w:tcW w:w="1170"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0 (0%)</w:t>
            </w:r>
          </w:p>
        </w:tc>
        <w:tc>
          <w:tcPr>
            <w:tcW w:w="1057"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1 (1%)</w:t>
            </w:r>
          </w:p>
        </w:tc>
        <w:tc>
          <w:tcPr>
            <w:tcW w:w="1193"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1 (1%)</w:t>
            </w:r>
          </w:p>
        </w:tc>
        <w:tc>
          <w:tcPr>
            <w:tcW w:w="1170" w:type="dxa"/>
            <w:tcBorders>
              <w:top w:val="nil"/>
              <w:left w:val="nil"/>
              <w:bottom w:val="double" w:sz="4" w:space="0" w:color="auto"/>
              <w:right w:val="nil"/>
            </w:tcBorders>
            <w:shd w:val="clear" w:color="auto" w:fill="auto"/>
            <w:noWrap/>
            <w:vAlign w:val="bottom"/>
            <w:hideMark/>
          </w:tcPr>
          <w:p w:rsidR="00E24FC5" w:rsidRPr="00746172" w:rsidRDefault="00E24FC5" w:rsidP="00230232">
            <w:pPr>
              <w:jc w:val="center"/>
              <w:rPr>
                <w:color w:val="000000"/>
                <w:sz w:val="21"/>
                <w:szCs w:val="21"/>
              </w:rPr>
            </w:pPr>
            <w:r w:rsidRPr="00746172">
              <w:rPr>
                <w:color w:val="000000"/>
                <w:sz w:val="21"/>
                <w:szCs w:val="21"/>
              </w:rPr>
              <w:t>1 (1%)</w:t>
            </w:r>
          </w:p>
        </w:tc>
      </w:tr>
    </w:tbl>
    <w:p w:rsidR="00E24FC5" w:rsidRPr="00746172" w:rsidRDefault="00E24FC5" w:rsidP="00E24FC5">
      <w:pPr>
        <w:pStyle w:val="Caption"/>
        <w:jc w:val="both"/>
        <w:rPr>
          <w:b w:val="0"/>
          <w:bCs w:val="0"/>
        </w:rPr>
      </w:pPr>
    </w:p>
    <w:p w:rsidR="00E24FC5" w:rsidRDefault="00E24FC5" w:rsidP="00E24FC5">
      <w:pPr>
        <w:pStyle w:val="Caption"/>
        <w:jc w:val="both"/>
      </w:pPr>
    </w:p>
    <w:p w:rsidR="00E24FC5" w:rsidRDefault="00E24FC5" w:rsidP="00E24FC5">
      <w:pPr>
        <w:pStyle w:val="NoSpacing"/>
      </w:pPr>
    </w:p>
    <w:p w:rsidR="00E24FC5" w:rsidRDefault="00E24FC5" w:rsidP="00E24FC5">
      <w:pPr>
        <w:pStyle w:val="NoSpacing"/>
      </w:pPr>
      <w:r>
        <w:rPr>
          <w:b/>
          <w:bCs/>
        </w:rPr>
        <w:t xml:space="preserve">Table S4. </w:t>
      </w:r>
      <w:r>
        <w:t>P</w:t>
      </w:r>
      <w:r w:rsidRPr="00746172">
        <w:t>revalence of</w:t>
      </w:r>
      <w:r>
        <w:t xml:space="preserve"> the genera</w:t>
      </w:r>
      <w:r w:rsidRPr="00746172">
        <w:t xml:space="preserve"> </w:t>
      </w:r>
      <w:r w:rsidRPr="00746172">
        <w:rPr>
          <w:i/>
          <w:iCs/>
        </w:rPr>
        <w:t>P</w:t>
      </w:r>
      <w:r>
        <w:rPr>
          <w:i/>
          <w:iCs/>
        </w:rPr>
        <w:t xml:space="preserve">asteurella, </w:t>
      </w:r>
      <w:proofErr w:type="spellStart"/>
      <w:r>
        <w:rPr>
          <w:i/>
          <w:iCs/>
        </w:rPr>
        <w:t>Histophilus</w:t>
      </w:r>
      <w:proofErr w:type="spellEnd"/>
      <w:r>
        <w:rPr>
          <w:i/>
          <w:iCs/>
        </w:rPr>
        <w:t xml:space="preserve">, </w:t>
      </w:r>
      <w:proofErr w:type="spellStart"/>
      <w:r>
        <w:rPr>
          <w:i/>
          <w:iCs/>
        </w:rPr>
        <w:t>Mannheimia</w:t>
      </w:r>
      <w:proofErr w:type="spellEnd"/>
      <w:r>
        <w:rPr>
          <w:i/>
          <w:iCs/>
        </w:rPr>
        <w:t xml:space="preserve"> </w:t>
      </w:r>
      <w:r>
        <w:t xml:space="preserve">or </w:t>
      </w:r>
      <w:r>
        <w:rPr>
          <w:i/>
          <w:iCs/>
        </w:rPr>
        <w:t xml:space="preserve">Mycoplasma </w:t>
      </w:r>
      <w:r>
        <w:t xml:space="preserve">in </w:t>
      </w:r>
      <w:r w:rsidRPr="00746172">
        <w:t>the nasal cavity of</w:t>
      </w:r>
      <w:r>
        <w:t xml:space="preserve"> Holstein steers (n=131) and between</w:t>
      </w:r>
      <w:r w:rsidRPr="00746172">
        <w:t xml:space="preserve"> BRD (n=75) and healthy (n=74) animals based on 16S rRNA gene sequencing.  </w:t>
      </w:r>
    </w:p>
    <w:tbl>
      <w:tblPr>
        <w:tblW w:w="8405" w:type="dxa"/>
        <w:tblLook w:val="04A0" w:firstRow="1" w:lastRow="0" w:firstColumn="1" w:lastColumn="0" w:noHBand="0" w:noVBand="1"/>
      </w:tblPr>
      <w:tblGrid>
        <w:gridCol w:w="1340"/>
        <w:gridCol w:w="1779"/>
        <w:gridCol w:w="1779"/>
        <w:gridCol w:w="1728"/>
        <w:gridCol w:w="1779"/>
      </w:tblGrid>
      <w:tr w:rsidR="00E24FC5" w:rsidTr="00230232">
        <w:trPr>
          <w:trHeight w:val="320"/>
        </w:trPr>
        <w:tc>
          <w:tcPr>
            <w:tcW w:w="1340" w:type="dxa"/>
            <w:tcBorders>
              <w:top w:val="nil"/>
              <w:left w:val="nil"/>
              <w:bottom w:val="single" w:sz="4" w:space="0" w:color="auto"/>
              <w:right w:val="nil"/>
            </w:tcBorders>
            <w:shd w:val="clear" w:color="auto" w:fill="auto"/>
            <w:noWrap/>
            <w:vAlign w:val="bottom"/>
            <w:hideMark/>
          </w:tcPr>
          <w:p w:rsidR="00E24FC5" w:rsidRDefault="00E24FC5" w:rsidP="00230232">
            <w:pPr>
              <w:rPr>
                <w:b/>
                <w:bCs/>
                <w:color w:val="000000"/>
              </w:rPr>
            </w:pPr>
          </w:p>
        </w:tc>
        <w:tc>
          <w:tcPr>
            <w:tcW w:w="1779" w:type="dxa"/>
            <w:tcBorders>
              <w:top w:val="nil"/>
              <w:left w:val="nil"/>
              <w:bottom w:val="single" w:sz="4" w:space="0" w:color="auto"/>
              <w:right w:val="nil"/>
            </w:tcBorders>
            <w:shd w:val="clear" w:color="auto" w:fill="auto"/>
            <w:noWrap/>
            <w:vAlign w:val="bottom"/>
            <w:hideMark/>
          </w:tcPr>
          <w:p w:rsidR="00E24FC5" w:rsidRDefault="00E24FC5" w:rsidP="00230232">
            <w:pPr>
              <w:jc w:val="center"/>
              <w:rPr>
                <w:b/>
                <w:bCs/>
                <w:i/>
                <w:iCs/>
                <w:color w:val="000000"/>
              </w:rPr>
            </w:pPr>
            <w:r>
              <w:rPr>
                <w:b/>
                <w:bCs/>
                <w:i/>
                <w:iCs/>
                <w:color w:val="000000"/>
              </w:rPr>
              <w:t>Pasteurella</w:t>
            </w:r>
          </w:p>
        </w:tc>
        <w:tc>
          <w:tcPr>
            <w:tcW w:w="1779" w:type="dxa"/>
            <w:tcBorders>
              <w:top w:val="nil"/>
              <w:left w:val="nil"/>
              <w:bottom w:val="single" w:sz="4" w:space="0" w:color="auto"/>
              <w:right w:val="nil"/>
            </w:tcBorders>
            <w:shd w:val="clear" w:color="auto" w:fill="auto"/>
            <w:noWrap/>
            <w:vAlign w:val="bottom"/>
            <w:hideMark/>
          </w:tcPr>
          <w:p w:rsidR="00E24FC5" w:rsidRDefault="00E24FC5" w:rsidP="00230232">
            <w:pPr>
              <w:jc w:val="center"/>
              <w:rPr>
                <w:b/>
                <w:bCs/>
                <w:i/>
                <w:iCs/>
                <w:color w:val="000000"/>
              </w:rPr>
            </w:pPr>
            <w:proofErr w:type="spellStart"/>
            <w:r>
              <w:rPr>
                <w:b/>
                <w:bCs/>
                <w:i/>
                <w:iCs/>
                <w:color w:val="000000"/>
              </w:rPr>
              <w:t>Histophilus</w:t>
            </w:r>
            <w:proofErr w:type="spellEnd"/>
          </w:p>
        </w:tc>
        <w:tc>
          <w:tcPr>
            <w:tcW w:w="1728" w:type="dxa"/>
            <w:tcBorders>
              <w:top w:val="nil"/>
              <w:left w:val="nil"/>
              <w:bottom w:val="single" w:sz="4" w:space="0" w:color="auto"/>
              <w:right w:val="nil"/>
            </w:tcBorders>
            <w:shd w:val="clear" w:color="auto" w:fill="auto"/>
            <w:noWrap/>
            <w:vAlign w:val="bottom"/>
            <w:hideMark/>
          </w:tcPr>
          <w:p w:rsidR="00E24FC5" w:rsidRDefault="00E24FC5" w:rsidP="00230232">
            <w:pPr>
              <w:jc w:val="center"/>
              <w:rPr>
                <w:b/>
                <w:bCs/>
                <w:i/>
                <w:iCs/>
                <w:color w:val="000000"/>
              </w:rPr>
            </w:pPr>
            <w:proofErr w:type="spellStart"/>
            <w:r>
              <w:rPr>
                <w:b/>
                <w:bCs/>
                <w:i/>
                <w:iCs/>
                <w:color w:val="000000"/>
              </w:rPr>
              <w:t>Mannheimia</w:t>
            </w:r>
            <w:proofErr w:type="spellEnd"/>
          </w:p>
        </w:tc>
        <w:tc>
          <w:tcPr>
            <w:tcW w:w="1779" w:type="dxa"/>
            <w:tcBorders>
              <w:top w:val="nil"/>
              <w:left w:val="nil"/>
              <w:bottom w:val="single" w:sz="4" w:space="0" w:color="auto"/>
              <w:right w:val="nil"/>
            </w:tcBorders>
            <w:shd w:val="clear" w:color="auto" w:fill="auto"/>
            <w:noWrap/>
            <w:vAlign w:val="bottom"/>
            <w:hideMark/>
          </w:tcPr>
          <w:p w:rsidR="00E24FC5" w:rsidRDefault="00E24FC5" w:rsidP="00230232">
            <w:pPr>
              <w:jc w:val="center"/>
              <w:rPr>
                <w:b/>
                <w:bCs/>
                <w:i/>
                <w:iCs/>
                <w:color w:val="000000"/>
              </w:rPr>
            </w:pPr>
            <w:r>
              <w:rPr>
                <w:b/>
                <w:bCs/>
                <w:i/>
                <w:iCs/>
                <w:color w:val="000000"/>
              </w:rPr>
              <w:t>Mycoplasma</w:t>
            </w:r>
          </w:p>
        </w:tc>
      </w:tr>
      <w:tr w:rsidR="00E24FC5" w:rsidTr="00230232">
        <w:trPr>
          <w:trHeight w:val="320"/>
        </w:trPr>
        <w:tc>
          <w:tcPr>
            <w:tcW w:w="1340" w:type="dxa"/>
            <w:tcBorders>
              <w:top w:val="nil"/>
              <w:left w:val="nil"/>
              <w:bottom w:val="nil"/>
              <w:right w:val="nil"/>
            </w:tcBorders>
            <w:shd w:val="clear" w:color="auto" w:fill="auto"/>
            <w:noWrap/>
            <w:vAlign w:val="bottom"/>
            <w:hideMark/>
          </w:tcPr>
          <w:p w:rsidR="00E24FC5" w:rsidRDefault="00E24FC5" w:rsidP="00230232">
            <w:pPr>
              <w:rPr>
                <w:color w:val="000000"/>
              </w:rPr>
            </w:pPr>
            <w:r>
              <w:rPr>
                <w:color w:val="000000"/>
              </w:rPr>
              <w:t>BRD</w:t>
            </w:r>
          </w:p>
        </w:tc>
        <w:tc>
          <w:tcPr>
            <w:tcW w:w="1779"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55 (96.5%)</w:t>
            </w:r>
          </w:p>
        </w:tc>
        <w:tc>
          <w:tcPr>
            <w:tcW w:w="1779"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45 (78.9%)</w:t>
            </w:r>
          </w:p>
        </w:tc>
        <w:tc>
          <w:tcPr>
            <w:tcW w:w="1728"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37 (64.9%)</w:t>
            </w:r>
          </w:p>
        </w:tc>
        <w:tc>
          <w:tcPr>
            <w:tcW w:w="1779"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53 (93%)</w:t>
            </w:r>
          </w:p>
        </w:tc>
      </w:tr>
      <w:tr w:rsidR="00E24FC5" w:rsidTr="00230232">
        <w:trPr>
          <w:trHeight w:val="320"/>
        </w:trPr>
        <w:tc>
          <w:tcPr>
            <w:tcW w:w="1340" w:type="dxa"/>
            <w:tcBorders>
              <w:top w:val="nil"/>
              <w:left w:val="nil"/>
              <w:bottom w:val="nil"/>
              <w:right w:val="nil"/>
            </w:tcBorders>
            <w:shd w:val="clear" w:color="auto" w:fill="auto"/>
            <w:noWrap/>
            <w:vAlign w:val="bottom"/>
            <w:hideMark/>
          </w:tcPr>
          <w:p w:rsidR="00E24FC5" w:rsidRDefault="00E24FC5" w:rsidP="00230232">
            <w:pPr>
              <w:rPr>
                <w:color w:val="000000"/>
              </w:rPr>
            </w:pPr>
            <w:r>
              <w:rPr>
                <w:color w:val="000000"/>
              </w:rPr>
              <w:t>Healthy</w:t>
            </w:r>
          </w:p>
        </w:tc>
        <w:tc>
          <w:tcPr>
            <w:tcW w:w="1779"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72 (97.3%)</w:t>
            </w:r>
          </w:p>
        </w:tc>
        <w:tc>
          <w:tcPr>
            <w:tcW w:w="1779"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55 (74.3%)</w:t>
            </w:r>
          </w:p>
        </w:tc>
        <w:tc>
          <w:tcPr>
            <w:tcW w:w="1728"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43 (58.1%)</w:t>
            </w:r>
          </w:p>
        </w:tc>
        <w:tc>
          <w:tcPr>
            <w:tcW w:w="1779" w:type="dxa"/>
            <w:tcBorders>
              <w:top w:val="nil"/>
              <w:left w:val="nil"/>
              <w:bottom w:val="nil"/>
              <w:right w:val="nil"/>
            </w:tcBorders>
            <w:shd w:val="clear" w:color="auto" w:fill="auto"/>
            <w:noWrap/>
            <w:vAlign w:val="bottom"/>
            <w:hideMark/>
          </w:tcPr>
          <w:p w:rsidR="00E24FC5" w:rsidRDefault="00E24FC5" w:rsidP="00230232">
            <w:pPr>
              <w:jc w:val="center"/>
              <w:rPr>
                <w:color w:val="000000"/>
              </w:rPr>
            </w:pPr>
            <w:r>
              <w:rPr>
                <w:color w:val="000000"/>
              </w:rPr>
              <w:t>60 (81.1%)</w:t>
            </w:r>
          </w:p>
        </w:tc>
      </w:tr>
      <w:tr w:rsidR="00E24FC5" w:rsidTr="00230232">
        <w:trPr>
          <w:trHeight w:val="340"/>
        </w:trPr>
        <w:tc>
          <w:tcPr>
            <w:tcW w:w="1340" w:type="dxa"/>
            <w:tcBorders>
              <w:top w:val="nil"/>
              <w:left w:val="nil"/>
              <w:bottom w:val="double" w:sz="6" w:space="0" w:color="auto"/>
              <w:right w:val="nil"/>
            </w:tcBorders>
            <w:shd w:val="clear" w:color="auto" w:fill="auto"/>
            <w:noWrap/>
            <w:vAlign w:val="bottom"/>
            <w:hideMark/>
          </w:tcPr>
          <w:p w:rsidR="00E24FC5" w:rsidRDefault="00E24FC5" w:rsidP="00230232">
            <w:pPr>
              <w:rPr>
                <w:color w:val="000000"/>
              </w:rPr>
            </w:pPr>
            <w:r>
              <w:rPr>
                <w:color w:val="000000"/>
              </w:rPr>
              <w:t>All</w:t>
            </w:r>
          </w:p>
        </w:tc>
        <w:tc>
          <w:tcPr>
            <w:tcW w:w="1779" w:type="dxa"/>
            <w:tcBorders>
              <w:top w:val="nil"/>
              <w:left w:val="nil"/>
              <w:bottom w:val="double" w:sz="6" w:space="0" w:color="auto"/>
              <w:right w:val="nil"/>
            </w:tcBorders>
            <w:shd w:val="clear" w:color="auto" w:fill="auto"/>
            <w:noWrap/>
            <w:vAlign w:val="bottom"/>
            <w:hideMark/>
          </w:tcPr>
          <w:p w:rsidR="00E24FC5" w:rsidRDefault="00E24FC5" w:rsidP="00230232">
            <w:pPr>
              <w:jc w:val="center"/>
              <w:rPr>
                <w:color w:val="000000"/>
              </w:rPr>
            </w:pPr>
            <w:r>
              <w:rPr>
                <w:color w:val="000000"/>
              </w:rPr>
              <w:t>127 (96.94%)</w:t>
            </w:r>
          </w:p>
        </w:tc>
        <w:tc>
          <w:tcPr>
            <w:tcW w:w="1779" w:type="dxa"/>
            <w:tcBorders>
              <w:top w:val="nil"/>
              <w:left w:val="nil"/>
              <w:bottom w:val="double" w:sz="6" w:space="0" w:color="auto"/>
              <w:right w:val="nil"/>
            </w:tcBorders>
            <w:shd w:val="clear" w:color="auto" w:fill="auto"/>
            <w:noWrap/>
            <w:vAlign w:val="bottom"/>
            <w:hideMark/>
          </w:tcPr>
          <w:p w:rsidR="00E24FC5" w:rsidRDefault="00E24FC5" w:rsidP="00230232">
            <w:pPr>
              <w:jc w:val="center"/>
              <w:rPr>
                <w:color w:val="000000"/>
              </w:rPr>
            </w:pPr>
            <w:r>
              <w:rPr>
                <w:color w:val="000000"/>
              </w:rPr>
              <w:t>100 (76.33%)</w:t>
            </w:r>
          </w:p>
        </w:tc>
        <w:tc>
          <w:tcPr>
            <w:tcW w:w="1728" w:type="dxa"/>
            <w:tcBorders>
              <w:top w:val="nil"/>
              <w:left w:val="nil"/>
              <w:bottom w:val="double" w:sz="6" w:space="0" w:color="auto"/>
              <w:right w:val="nil"/>
            </w:tcBorders>
            <w:shd w:val="clear" w:color="auto" w:fill="auto"/>
            <w:noWrap/>
            <w:vAlign w:val="bottom"/>
            <w:hideMark/>
          </w:tcPr>
          <w:p w:rsidR="00E24FC5" w:rsidRDefault="00E24FC5" w:rsidP="00230232">
            <w:pPr>
              <w:jc w:val="center"/>
              <w:rPr>
                <w:color w:val="000000"/>
              </w:rPr>
            </w:pPr>
            <w:r>
              <w:rPr>
                <w:color w:val="000000"/>
              </w:rPr>
              <w:t>80 (61.06%)</w:t>
            </w:r>
          </w:p>
        </w:tc>
        <w:tc>
          <w:tcPr>
            <w:tcW w:w="1779" w:type="dxa"/>
            <w:tcBorders>
              <w:top w:val="nil"/>
              <w:left w:val="nil"/>
              <w:bottom w:val="double" w:sz="6" w:space="0" w:color="auto"/>
              <w:right w:val="nil"/>
            </w:tcBorders>
            <w:shd w:val="clear" w:color="auto" w:fill="auto"/>
            <w:noWrap/>
            <w:vAlign w:val="bottom"/>
            <w:hideMark/>
          </w:tcPr>
          <w:p w:rsidR="00E24FC5" w:rsidRDefault="00E24FC5" w:rsidP="00230232">
            <w:pPr>
              <w:jc w:val="center"/>
              <w:rPr>
                <w:color w:val="000000"/>
              </w:rPr>
            </w:pPr>
            <w:r>
              <w:rPr>
                <w:color w:val="000000"/>
              </w:rPr>
              <w:t>113 (86.25%)</w:t>
            </w:r>
          </w:p>
        </w:tc>
      </w:tr>
    </w:tbl>
    <w:p w:rsidR="00E24FC5" w:rsidRPr="003067BA" w:rsidRDefault="00E24FC5" w:rsidP="00E24FC5">
      <w:pPr>
        <w:pStyle w:val="Caption"/>
        <w:jc w:val="both"/>
      </w:pPr>
      <w:r>
        <w:br w:type="page"/>
      </w:r>
    </w:p>
    <w:p w:rsidR="00E24FC5" w:rsidRDefault="00E24FC5" w:rsidP="00E24FC5">
      <w:pPr>
        <w:pStyle w:val="Caption"/>
        <w:jc w:val="both"/>
      </w:pPr>
      <w:r w:rsidRPr="005641C8">
        <w:lastRenderedPageBreak/>
        <w:t>Table S</w:t>
      </w:r>
      <w:r>
        <w:rPr>
          <w:noProof/>
        </w:rPr>
        <w:t>5</w:t>
      </w:r>
      <w:r w:rsidRPr="00CB677F">
        <w:t>.</w:t>
      </w:r>
      <w:r>
        <w:t xml:space="preserve"> </w:t>
      </w:r>
      <w:r>
        <w:rPr>
          <w:b w:val="0"/>
          <w:bCs w:val="0"/>
        </w:rPr>
        <w:t xml:space="preserve">Positive </w:t>
      </w:r>
      <w:r w:rsidRPr="005641C8">
        <w:rPr>
          <w:b w:val="0"/>
          <w:bCs w:val="0"/>
        </w:rPr>
        <w:t xml:space="preserve">ASV pair combinations present in 73 out of 74 healthy samples with a probability of occurrence in the same sample </w:t>
      </w:r>
      <w:r>
        <w:rPr>
          <w:b w:val="0"/>
          <w:bCs w:val="0"/>
        </w:rPr>
        <w:t>&gt;</w:t>
      </w:r>
      <w:r w:rsidRPr="005641C8">
        <w:rPr>
          <w:b w:val="0"/>
          <w:bCs w:val="0"/>
        </w:rPr>
        <w:t xml:space="preserve"> 0.9.</w:t>
      </w:r>
      <w:bookmarkEnd w:id="1"/>
      <w:bookmarkEnd w:id="2"/>
      <w:r>
        <w:t xml:space="preserve"> </w:t>
      </w:r>
    </w:p>
    <w:tbl>
      <w:tblPr>
        <w:tblW w:w="9450" w:type="dxa"/>
        <w:tblLayout w:type="fixed"/>
        <w:tblLook w:val="04A0" w:firstRow="1" w:lastRow="0" w:firstColumn="1" w:lastColumn="0" w:noHBand="0" w:noVBand="1"/>
      </w:tblPr>
      <w:tblGrid>
        <w:gridCol w:w="1300"/>
        <w:gridCol w:w="3290"/>
        <w:gridCol w:w="1350"/>
        <w:gridCol w:w="3510"/>
      </w:tblGrid>
      <w:tr w:rsidR="00E24FC5" w:rsidRPr="00A202A9" w:rsidTr="00230232">
        <w:trPr>
          <w:trHeight w:val="340"/>
        </w:trPr>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 xml:space="preserve">ASVs </w:t>
            </w:r>
            <w:r>
              <w:rPr>
                <w:b/>
                <w:bCs/>
                <w:color w:val="000000"/>
              </w:rPr>
              <w:t>1</w:t>
            </w:r>
          </w:p>
        </w:tc>
        <w:tc>
          <w:tcPr>
            <w:tcW w:w="329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Genus_1</w:t>
            </w:r>
          </w:p>
        </w:tc>
        <w:tc>
          <w:tcPr>
            <w:tcW w:w="135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ASVs</w:t>
            </w:r>
            <w:r>
              <w:rPr>
                <w:b/>
                <w:bCs/>
                <w:color w:val="000000"/>
              </w:rPr>
              <w:t xml:space="preserve"> 2</w:t>
            </w:r>
          </w:p>
        </w:tc>
        <w:tc>
          <w:tcPr>
            <w:tcW w:w="351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Genus_2</w:t>
            </w:r>
          </w:p>
        </w:tc>
      </w:tr>
      <w:tr w:rsidR="00E24FC5" w:rsidRPr="00A202A9" w:rsidTr="00230232">
        <w:trPr>
          <w:trHeight w:val="340"/>
        </w:trPr>
        <w:tc>
          <w:tcPr>
            <w:tcW w:w="130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ASV10188</w:t>
            </w:r>
          </w:p>
        </w:tc>
        <w:tc>
          <w:tcPr>
            <w:tcW w:w="3290" w:type="dxa"/>
            <w:tcBorders>
              <w:top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c>
          <w:tcPr>
            <w:tcW w:w="135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ASV16829</w:t>
            </w:r>
          </w:p>
        </w:tc>
        <w:tc>
          <w:tcPr>
            <w:tcW w:w="3510" w:type="dxa"/>
            <w:tcBorders>
              <w:top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ASV10188</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ASV10188</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ASV1409</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Georgenia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ASV13816</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Parapusillimonas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ASV1409</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Georgenia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ASV8900</w:t>
            </w:r>
          </w:p>
        </w:tc>
        <w:tc>
          <w:tcPr>
            <w:tcW w:w="351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Uncultured </w:t>
            </w:r>
            <w:proofErr w:type="spellStart"/>
            <w:r w:rsidRPr="00A202A9">
              <w:rPr>
                <w:i/>
                <w:iCs/>
                <w:color w:val="000000"/>
              </w:rPr>
              <w:t>Acidaminococcaceae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ASV10188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ASV16829</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ASV16829</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ASV16829</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ASV10188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ASV16829</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ASV10188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ASV16829</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ASV10188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Romboutsia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ASV14820</w:t>
            </w:r>
          </w:p>
        </w:tc>
        <w:tc>
          <w:tcPr>
            <w:tcW w:w="3510" w:type="dxa"/>
            <w:shd w:val="clear" w:color="auto" w:fill="auto"/>
            <w:noWrap/>
            <w:vAlign w:val="center"/>
            <w:hideMark/>
          </w:tcPr>
          <w:p w:rsidR="00E24FC5" w:rsidRPr="00A202A9" w:rsidRDefault="00E24FC5" w:rsidP="00230232">
            <w:pPr>
              <w:rPr>
                <w:i/>
                <w:iCs/>
                <w:color w:val="000000"/>
              </w:rPr>
            </w:pPr>
            <w:r w:rsidRPr="00A202A9">
              <w:rPr>
                <w:i/>
                <w:iCs/>
                <w:color w:val="000000"/>
              </w:rPr>
              <w:t>Acinetobacter</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ASV16829</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Guggenheimella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ASV2534</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Olsenella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ASV3244</w:t>
            </w:r>
          </w:p>
        </w:tc>
        <w:tc>
          <w:tcPr>
            <w:tcW w:w="329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ASV2838</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ASV676</w:t>
            </w:r>
          </w:p>
        </w:tc>
        <w:tc>
          <w:tcPr>
            <w:tcW w:w="329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c>
          <w:tcPr>
            <w:tcW w:w="1350" w:type="dxa"/>
            <w:shd w:val="clear" w:color="auto" w:fill="auto"/>
            <w:noWrap/>
            <w:vAlign w:val="center"/>
            <w:hideMark/>
          </w:tcPr>
          <w:p w:rsidR="00E24FC5" w:rsidRPr="00A202A9" w:rsidRDefault="00E24FC5" w:rsidP="00230232">
            <w:pPr>
              <w:rPr>
                <w:color w:val="000000"/>
              </w:rPr>
            </w:pPr>
            <w:r w:rsidRPr="00A202A9">
              <w:rPr>
                <w:color w:val="000000"/>
              </w:rPr>
              <w:t>ASV6770</w:t>
            </w:r>
          </w:p>
        </w:tc>
        <w:tc>
          <w:tcPr>
            <w:tcW w:w="351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Fermentimonas</w:t>
            </w:r>
            <w:proofErr w:type="spellEnd"/>
          </w:p>
        </w:tc>
      </w:tr>
      <w:tr w:rsidR="00E24FC5" w:rsidRPr="00A202A9" w:rsidTr="00230232">
        <w:trPr>
          <w:trHeight w:val="340"/>
        </w:trPr>
        <w:tc>
          <w:tcPr>
            <w:tcW w:w="130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ASV8900</w:t>
            </w:r>
          </w:p>
        </w:tc>
        <w:tc>
          <w:tcPr>
            <w:tcW w:w="329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Acidaminococcaceae</w:t>
            </w:r>
            <w:proofErr w:type="spellEnd"/>
          </w:p>
        </w:tc>
        <w:tc>
          <w:tcPr>
            <w:tcW w:w="135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ASV13816</w:t>
            </w:r>
          </w:p>
        </w:tc>
        <w:tc>
          <w:tcPr>
            <w:tcW w:w="3510" w:type="dxa"/>
            <w:tcBorders>
              <w:bottom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Parapusillimonas</w:t>
            </w:r>
            <w:proofErr w:type="spellEnd"/>
          </w:p>
        </w:tc>
      </w:tr>
    </w:tbl>
    <w:p w:rsidR="00E24FC5" w:rsidRPr="004C6087" w:rsidRDefault="00E24FC5" w:rsidP="00E24FC5">
      <w:pPr>
        <w:rPr>
          <w:b/>
        </w:rPr>
      </w:pPr>
    </w:p>
    <w:p w:rsidR="00E24FC5" w:rsidRPr="00C00733" w:rsidRDefault="00E24FC5" w:rsidP="00E24FC5">
      <w:pPr>
        <w:pStyle w:val="Caption"/>
        <w:jc w:val="both"/>
      </w:pPr>
      <w:bookmarkStart w:id="4" w:name="_Toc68635965"/>
      <w:bookmarkStart w:id="5" w:name="_Toc70619725"/>
      <w:r w:rsidRPr="005641C8">
        <w:lastRenderedPageBreak/>
        <w:t>Table S</w:t>
      </w:r>
      <w:r>
        <w:rPr>
          <w:noProof/>
        </w:rPr>
        <w:t>6</w:t>
      </w:r>
      <w:r w:rsidRPr="00CB677F">
        <w:t xml:space="preserve">. </w:t>
      </w:r>
      <w:r w:rsidRPr="005641C8">
        <w:rPr>
          <w:b w:val="0"/>
          <w:bCs w:val="0"/>
        </w:rPr>
        <w:t>Co-occurrence analysis with positive ASV pair combinations present in 56 out of 57 BRD samples with a probability of occurrence in the same sample of 1.</w:t>
      </w:r>
      <w:bookmarkEnd w:id="4"/>
      <w:bookmarkEnd w:id="5"/>
      <w:r>
        <w:t xml:space="preserve"> </w:t>
      </w:r>
    </w:p>
    <w:tbl>
      <w:tblPr>
        <w:tblW w:w="9020" w:type="dxa"/>
        <w:tblLook w:val="04A0" w:firstRow="1" w:lastRow="0" w:firstColumn="1" w:lastColumn="0" w:noHBand="0" w:noVBand="1"/>
      </w:tblPr>
      <w:tblGrid>
        <w:gridCol w:w="1300"/>
        <w:gridCol w:w="3220"/>
        <w:gridCol w:w="1300"/>
        <w:gridCol w:w="3200"/>
      </w:tblGrid>
      <w:tr w:rsidR="00E24FC5" w:rsidRPr="00A202A9" w:rsidTr="00230232">
        <w:trPr>
          <w:trHeight w:val="340"/>
        </w:trPr>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ASV</w:t>
            </w:r>
            <w:r>
              <w:rPr>
                <w:b/>
                <w:bCs/>
                <w:color w:val="000000"/>
              </w:rPr>
              <w:t xml:space="preserve"> 1</w:t>
            </w:r>
          </w:p>
        </w:tc>
        <w:tc>
          <w:tcPr>
            <w:tcW w:w="322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Genus_1</w:t>
            </w:r>
          </w:p>
        </w:tc>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ASV</w:t>
            </w:r>
            <w:r>
              <w:rPr>
                <w:b/>
                <w:bCs/>
                <w:color w:val="000000"/>
              </w:rPr>
              <w:t xml:space="preserve"> 2</w:t>
            </w:r>
          </w:p>
        </w:tc>
        <w:tc>
          <w:tcPr>
            <w:tcW w:w="320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Genus_2</w:t>
            </w:r>
          </w:p>
        </w:tc>
      </w:tr>
      <w:tr w:rsidR="00E24FC5" w:rsidRPr="00A202A9" w:rsidTr="00230232">
        <w:trPr>
          <w:trHeight w:val="340"/>
        </w:trPr>
        <w:tc>
          <w:tcPr>
            <w:tcW w:w="130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ASV11414</w:t>
            </w:r>
          </w:p>
        </w:tc>
        <w:tc>
          <w:tcPr>
            <w:tcW w:w="3220" w:type="dxa"/>
            <w:tcBorders>
              <w:top w:val="double" w:sz="6" w:space="0" w:color="auto"/>
            </w:tcBorders>
            <w:shd w:val="clear" w:color="auto" w:fill="auto"/>
            <w:noWrap/>
            <w:vAlign w:val="center"/>
            <w:hideMark/>
          </w:tcPr>
          <w:p w:rsidR="00E24FC5" w:rsidRPr="00A202A9" w:rsidRDefault="00E24FC5" w:rsidP="00230232">
            <w:pPr>
              <w:rPr>
                <w:i/>
                <w:iCs/>
                <w:color w:val="000000"/>
              </w:rPr>
            </w:pPr>
            <w:r w:rsidRPr="00A202A9">
              <w:rPr>
                <w:i/>
                <w:iCs/>
                <w:color w:val="000000"/>
              </w:rPr>
              <w:t>Flavobacterium</w:t>
            </w:r>
          </w:p>
        </w:tc>
        <w:tc>
          <w:tcPr>
            <w:tcW w:w="130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ASV17834</w:t>
            </w:r>
          </w:p>
        </w:tc>
        <w:tc>
          <w:tcPr>
            <w:tcW w:w="3200" w:type="dxa"/>
            <w:tcBorders>
              <w:top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Halomonas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ASV5703</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Glutamicibacter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ASV17834</w:t>
            </w:r>
          </w:p>
        </w:tc>
        <w:tc>
          <w:tcPr>
            <w:tcW w:w="320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Halomonas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ASV17312</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ASV2463</w:t>
            </w:r>
          </w:p>
        </w:tc>
        <w:tc>
          <w:tcPr>
            <w:tcW w:w="320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Gulosibacter</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ASV8765</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w:t>
            </w:r>
            <w:proofErr w:type="spellEnd"/>
            <w:r w:rsidRPr="00A202A9">
              <w:rPr>
                <w:i/>
                <w:iCs/>
                <w:color w:val="000000"/>
              </w:rPr>
              <w:t xml:space="preserve"> </w:t>
            </w:r>
            <w:r w:rsidRPr="00A202A9">
              <w:rPr>
                <w:color w:val="000000"/>
              </w:rPr>
              <w:t>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20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ASV465</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ASV4663</w:t>
            </w:r>
          </w:p>
        </w:tc>
        <w:tc>
          <w:tcPr>
            <w:tcW w:w="320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ASV8765</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w:t>
            </w:r>
            <w:proofErr w:type="spellEnd"/>
            <w:r w:rsidRPr="00A202A9">
              <w:rPr>
                <w:i/>
                <w:iCs/>
                <w:color w:val="000000"/>
              </w:rPr>
              <w:t xml:space="preserve"> </w:t>
            </w:r>
            <w:r w:rsidRPr="00A202A9">
              <w:rPr>
                <w:color w:val="000000"/>
              </w:rPr>
              <w:t>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ASV4663</w:t>
            </w:r>
          </w:p>
        </w:tc>
        <w:tc>
          <w:tcPr>
            <w:tcW w:w="320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NK3B31 group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ASV11</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Clostridium </w:t>
            </w:r>
            <w:proofErr w:type="spellStart"/>
            <w:r w:rsidRPr="00A202A9">
              <w:rPr>
                <w:i/>
                <w:iCs/>
                <w:color w:val="000000"/>
              </w:rPr>
              <w:t>sensu</w:t>
            </w:r>
            <w:proofErr w:type="spellEnd"/>
            <w:r w:rsidRPr="00A202A9">
              <w:rPr>
                <w:i/>
                <w:iCs/>
                <w:color w:val="000000"/>
              </w:rPr>
              <w:t xml:space="preserve"> </w:t>
            </w:r>
            <w:proofErr w:type="spellStart"/>
            <w:r w:rsidRPr="00A202A9">
              <w:rPr>
                <w:i/>
                <w:iCs/>
                <w:color w:val="000000"/>
              </w:rPr>
              <w:t>stricto</w:t>
            </w:r>
            <w:proofErr w:type="spellEnd"/>
            <w:r w:rsidRPr="00A202A9">
              <w:rPr>
                <w:i/>
                <w:iCs/>
                <w:color w:val="000000"/>
              </w:rPr>
              <w:t xml:space="preserve"> </w:t>
            </w:r>
            <w:r w:rsidRPr="00A202A9">
              <w:rPr>
                <w:color w:val="000000"/>
              </w:rPr>
              <w:t>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ASV5609</w:t>
            </w:r>
          </w:p>
        </w:tc>
        <w:tc>
          <w:tcPr>
            <w:tcW w:w="3200" w:type="dxa"/>
            <w:shd w:val="clear" w:color="auto" w:fill="auto"/>
            <w:noWrap/>
            <w:vAlign w:val="center"/>
            <w:hideMark/>
          </w:tcPr>
          <w:p w:rsidR="00E24FC5" w:rsidRPr="00A202A9" w:rsidRDefault="00E24FC5" w:rsidP="00230232">
            <w:pPr>
              <w:rPr>
                <w:i/>
                <w:iCs/>
                <w:color w:val="000000"/>
              </w:rPr>
            </w:pPr>
            <w:r w:rsidRPr="00A202A9">
              <w:rPr>
                <w:i/>
                <w:iCs/>
                <w:color w:val="000000"/>
              </w:rPr>
              <w:t>Bacteroides</w:t>
            </w:r>
          </w:p>
        </w:tc>
      </w:tr>
      <w:tr w:rsidR="00E24FC5" w:rsidRPr="00A202A9" w:rsidTr="00230232">
        <w:trPr>
          <w:trHeight w:val="340"/>
        </w:trPr>
        <w:tc>
          <w:tcPr>
            <w:tcW w:w="130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ASV11414</w:t>
            </w:r>
          </w:p>
        </w:tc>
        <w:tc>
          <w:tcPr>
            <w:tcW w:w="3220" w:type="dxa"/>
            <w:tcBorders>
              <w:bottom w:val="double" w:sz="6" w:space="0" w:color="auto"/>
            </w:tcBorders>
            <w:shd w:val="clear" w:color="auto" w:fill="auto"/>
            <w:noWrap/>
            <w:vAlign w:val="center"/>
            <w:hideMark/>
          </w:tcPr>
          <w:p w:rsidR="00E24FC5" w:rsidRPr="00A202A9" w:rsidRDefault="00E24FC5" w:rsidP="00230232">
            <w:pPr>
              <w:rPr>
                <w:i/>
                <w:iCs/>
                <w:color w:val="000000"/>
              </w:rPr>
            </w:pPr>
            <w:r w:rsidRPr="00A202A9">
              <w:rPr>
                <w:i/>
                <w:iCs/>
                <w:color w:val="000000"/>
              </w:rPr>
              <w:t>Flavobacterium</w:t>
            </w:r>
          </w:p>
        </w:tc>
        <w:tc>
          <w:tcPr>
            <w:tcW w:w="130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ASV5703</w:t>
            </w:r>
          </w:p>
        </w:tc>
        <w:tc>
          <w:tcPr>
            <w:tcW w:w="3200" w:type="dxa"/>
            <w:tcBorders>
              <w:bottom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Glutamicibacter</w:t>
            </w:r>
            <w:proofErr w:type="spellEnd"/>
          </w:p>
        </w:tc>
      </w:tr>
    </w:tbl>
    <w:p w:rsidR="00E24FC5" w:rsidRDefault="00E24FC5" w:rsidP="00E24FC5"/>
    <w:p w:rsidR="00E24FC5" w:rsidRDefault="00E24FC5" w:rsidP="00E24FC5"/>
    <w:p w:rsidR="00E24FC5" w:rsidRDefault="00E24FC5" w:rsidP="00E24FC5">
      <w:pPr>
        <w:pStyle w:val="Caption"/>
        <w:jc w:val="both"/>
      </w:pPr>
      <w:bookmarkStart w:id="6" w:name="_Toc68635966"/>
      <w:bookmarkStart w:id="7" w:name="_Toc70619726"/>
      <w:r w:rsidRPr="005641C8">
        <w:t>Table S</w:t>
      </w:r>
      <w:r>
        <w:t>7</w:t>
      </w:r>
      <w:r w:rsidRPr="005641C8">
        <w:rPr>
          <w:b w:val="0"/>
          <w:bCs w:val="0"/>
        </w:rPr>
        <w:t xml:space="preserve">. Co-occurrence analysis showing negative ASV pair combinations that are </w:t>
      </w:r>
      <w:r>
        <w:rPr>
          <w:b w:val="0"/>
          <w:bCs w:val="0"/>
        </w:rPr>
        <w:t>not</w:t>
      </w:r>
      <w:r w:rsidRPr="005641C8">
        <w:rPr>
          <w:b w:val="0"/>
          <w:bCs w:val="0"/>
        </w:rPr>
        <w:t xml:space="preserve"> likely to co-exist in the heathy group with a probability &lt;0.04.</w:t>
      </w:r>
      <w:bookmarkEnd w:id="6"/>
      <w:bookmarkEnd w:id="7"/>
      <w:r>
        <w:t xml:space="preserve">  </w:t>
      </w:r>
    </w:p>
    <w:tbl>
      <w:tblPr>
        <w:tblW w:w="9440" w:type="dxa"/>
        <w:tblLook w:val="04A0" w:firstRow="1" w:lastRow="0" w:firstColumn="1" w:lastColumn="0" w:noHBand="0" w:noVBand="1"/>
      </w:tblPr>
      <w:tblGrid>
        <w:gridCol w:w="1300"/>
        <w:gridCol w:w="3220"/>
        <w:gridCol w:w="1300"/>
        <w:gridCol w:w="3620"/>
      </w:tblGrid>
      <w:tr w:rsidR="00E24FC5" w:rsidRPr="00A202A9" w:rsidTr="00230232">
        <w:trPr>
          <w:trHeight w:val="340"/>
        </w:trPr>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ASV</w:t>
            </w:r>
            <w:r>
              <w:rPr>
                <w:b/>
                <w:bCs/>
                <w:color w:val="000000"/>
              </w:rPr>
              <w:t xml:space="preserve"> </w:t>
            </w:r>
            <w:r w:rsidRPr="00A202A9">
              <w:rPr>
                <w:b/>
                <w:bCs/>
                <w:color w:val="000000"/>
              </w:rPr>
              <w:t>1</w:t>
            </w:r>
          </w:p>
        </w:tc>
        <w:tc>
          <w:tcPr>
            <w:tcW w:w="322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 xml:space="preserve">Genus_1 </w:t>
            </w:r>
          </w:p>
        </w:tc>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ASV</w:t>
            </w:r>
            <w:r>
              <w:rPr>
                <w:b/>
                <w:bCs/>
                <w:color w:val="000000"/>
              </w:rPr>
              <w:t xml:space="preserve"> </w:t>
            </w:r>
            <w:r w:rsidRPr="00A202A9">
              <w:rPr>
                <w:b/>
                <w:bCs/>
                <w:color w:val="000000"/>
              </w:rPr>
              <w:t>1</w:t>
            </w:r>
          </w:p>
        </w:tc>
        <w:tc>
          <w:tcPr>
            <w:tcW w:w="3620" w:type="dxa"/>
            <w:tcBorders>
              <w:top w:val="double" w:sz="6" w:space="0" w:color="auto"/>
              <w:bottom w:val="double" w:sz="6" w:space="0" w:color="auto"/>
            </w:tcBorders>
            <w:shd w:val="clear" w:color="auto" w:fill="auto"/>
            <w:noWrap/>
            <w:vAlign w:val="center"/>
            <w:hideMark/>
          </w:tcPr>
          <w:p w:rsidR="00E24FC5" w:rsidRPr="00A202A9" w:rsidRDefault="00E24FC5" w:rsidP="00230232">
            <w:pPr>
              <w:rPr>
                <w:b/>
                <w:bCs/>
                <w:color w:val="000000"/>
              </w:rPr>
            </w:pPr>
            <w:r w:rsidRPr="00A202A9">
              <w:rPr>
                <w:b/>
                <w:bCs/>
                <w:color w:val="000000"/>
              </w:rPr>
              <w:t>Genus_2</w:t>
            </w:r>
          </w:p>
        </w:tc>
      </w:tr>
      <w:tr w:rsidR="00E24FC5" w:rsidRPr="00A202A9" w:rsidTr="00230232">
        <w:trPr>
          <w:trHeight w:val="340"/>
        </w:trPr>
        <w:tc>
          <w:tcPr>
            <w:tcW w:w="130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ASV4603</w:t>
            </w:r>
          </w:p>
        </w:tc>
        <w:tc>
          <w:tcPr>
            <w:tcW w:w="322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Bacteroides </w:t>
            </w:r>
            <w:r w:rsidRPr="00A202A9">
              <w:rPr>
                <w:color w:val="000000"/>
              </w:rPr>
              <w:t>sp</w:t>
            </w:r>
            <w:r w:rsidRPr="00A202A9">
              <w:rPr>
                <w:i/>
                <w:iCs/>
                <w:color w:val="000000"/>
              </w:rPr>
              <w:t>.</w:t>
            </w:r>
          </w:p>
        </w:tc>
        <w:tc>
          <w:tcPr>
            <w:tcW w:w="130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ASV11512</w:t>
            </w:r>
          </w:p>
        </w:tc>
        <w:tc>
          <w:tcPr>
            <w:tcW w:w="3620"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Prevotellaceae</w:t>
            </w:r>
            <w:proofErr w:type="spellEnd"/>
            <w:r w:rsidRPr="00A202A9">
              <w:rPr>
                <w:i/>
                <w:iCs/>
                <w:color w:val="000000"/>
              </w:rPr>
              <w:t xml:space="preserve"> bacterium</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ASV2463</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Gulosibacter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ASV9158</w:t>
            </w:r>
          </w:p>
        </w:tc>
        <w:tc>
          <w:tcPr>
            <w:tcW w:w="36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Mycoplasma </w:t>
            </w:r>
            <w:proofErr w:type="spellStart"/>
            <w:r w:rsidRPr="00A202A9">
              <w:rPr>
                <w:i/>
                <w:iCs/>
                <w:color w:val="000000"/>
              </w:rPr>
              <w:t>bovirhinis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ASV285</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Bifidobacteriaceae</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ASV13000</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UCG-003</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ASV14432</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Guggenheimella</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ASV14432</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Guggenheimella</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ASV13000</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color w:val="000000"/>
              </w:rPr>
              <w:t xml:space="preserve"> UCG-003</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ASV285</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Bifidobacteriaceae</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ASV13000</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r w:rsidRPr="00A202A9">
              <w:rPr>
                <w:i/>
                <w:iCs/>
                <w:color w:val="000000"/>
              </w:rPr>
              <w:t xml:space="preserve"> </w:t>
            </w:r>
            <w:r w:rsidRPr="00A202A9">
              <w:rPr>
                <w:color w:val="000000"/>
              </w:rPr>
              <w:t>UCG-003</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Desulfocaldus</w:t>
            </w:r>
            <w:proofErr w:type="spellEnd"/>
            <w:r w:rsidRPr="00A202A9">
              <w:rPr>
                <w:color w:val="000000"/>
              </w:rPr>
              <w:t xml:space="preserve"> sp</w:t>
            </w:r>
            <w:r w:rsidRPr="00A202A9">
              <w:rPr>
                <w:i/>
                <w:iCs/>
                <w:color w:val="000000"/>
              </w:rPr>
              <w:t>.</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ASV285</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Bifidobacteriaceae</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Desulfocaldus</w:t>
            </w:r>
            <w:proofErr w:type="spellEnd"/>
            <w:r w:rsidRPr="00A202A9">
              <w:rPr>
                <w:i/>
                <w:iCs/>
                <w:color w:val="000000"/>
              </w:rPr>
              <w:t xml:space="preserve"> </w:t>
            </w:r>
            <w:r w:rsidRPr="00A202A9">
              <w:rPr>
                <w:color w:val="000000"/>
              </w:rPr>
              <w:t>sp.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ASV14432</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Guggenheimella</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Desulfocaldus</w:t>
            </w:r>
            <w:proofErr w:type="spellEnd"/>
            <w:r w:rsidRPr="00A202A9">
              <w:rPr>
                <w:i/>
                <w:iCs/>
                <w:color w:val="000000"/>
              </w:rPr>
              <w:t xml:space="preserve"> </w:t>
            </w:r>
            <w:r w:rsidRPr="00A202A9">
              <w:rPr>
                <w:color w:val="000000"/>
              </w:rPr>
              <w:t>sp</w:t>
            </w:r>
            <w:r w:rsidRPr="00A202A9">
              <w:rPr>
                <w:i/>
                <w:iCs/>
                <w:color w:val="000000"/>
              </w:rPr>
              <w:t>.</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ASV1706</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ASV14362</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Lysinibacillus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ASV1706</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Corynebacterium</w:t>
            </w:r>
            <w:r w:rsidRPr="00A202A9">
              <w:rPr>
                <w:color w:val="000000"/>
              </w:rPr>
              <w:t xml:space="preserve"> 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ASV14362</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Lysinibacillus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ASV14362</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Lysinibacillus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Desulfocaldus</w:t>
            </w:r>
            <w:proofErr w:type="spellEnd"/>
            <w:r w:rsidRPr="00A202A9">
              <w:rPr>
                <w:i/>
                <w:iCs/>
                <w:color w:val="000000"/>
              </w:rPr>
              <w:t xml:space="preserve"> </w:t>
            </w:r>
            <w:r w:rsidRPr="00A202A9">
              <w:rPr>
                <w:color w:val="000000"/>
              </w:rPr>
              <w:t>sp</w:t>
            </w:r>
            <w:r w:rsidRPr="00A202A9">
              <w:rPr>
                <w:i/>
                <w:iCs/>
                <w:color w:val="000000"/>
              </w:rPr>
              <w:t>.</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ASV1706</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Corynebacterium </w:t>
            </w:r>
            <w:r w:rsidRPr="00A202A9">
              <w:rPr>
                <w:color w:val="000000"/>
              </w:rPr>
              <w:t>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Desulfocaldus</w:t>
            </w:r>
            <w:proofErr w:type="spellEnd"/>
            <w:r w:rsidRPr="00A202A9">
              <w:rPr>
                <w:color w:val="000000"/>
              </w:rPr>
              <w:t xml:space="preserve"> sp</w:t>
            </w:r>
            <w:r w:rsidRPr="00A202A9">
              <w:rPr>
                <w:i/>
                <w:iCs/>
                <w:color w:val="000000"/>
              </w:rPr>
              <w:t>.</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ASV7028</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Arthrobacter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ASV247</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Oligella</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ASV11166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Intrasporangiaceae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ASV12358</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Cellvibrio</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ASV1237</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Microbacteriaceae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lastRenderedPageBreak/>
              <w:t>ASV7028</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Arthrobacter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ASV247</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Oligella</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Thermomonas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ASV247</w:t>
            </w:r>
          </w:p>
        </w:tc>
        <w:tc>
          <w:tcPr>
            <w:tcW w:w="32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Oligella</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Desulfocaldus</w:t>
            </w:r>
            <w:proofErr w:type="spellEnd"/>
            <w:r w:rsidRPr="00A202A9">
              <w:rPr>
                <w:i/>
                <w:iCs/>
                <w:color w:val="000000"/>
              </w:rPr>
              <w:t xml:space="preserve"> </w:t>
            </w:r>
            <w:r w:rsidRPr="00A202A9">
              <w:rPr>
                <w:color w:val="000000"/>
              </w:rPr>
              <w:t>sp.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ASV7028</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Arthrobacter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ASV1851</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Desulfocaldus</w:t>
            </w:r>
            <w:proofErr w:type="spellEnd"/>
            <w:r w:rsidRPr="00A202A9">
              <w:rPr>
                <w:i/>
                <w:iCs/>
                <w:color w:val="000000"/>
              </w:rPr>
              <w:t xml:space="preserve"> </w:t>
            </w:r>
            <w:r w:rsidRPr="00A202A9">
              <w:rPr>
                <w:color w:val="000000"/>
              </w:rPr>
              <w:t>sp.</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ASV10880</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ASV11196</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 xml:space="preserve">uncultured </w:t>
            </w:r>
            <w:proofErr w:type="spellStart"/>
            <w:r w:rsidRPr="00A202A9">
              <w:rPr>
                <w:i/>
                <w:iCs/>
                <w:color w:val="000000"/>
              </w:rPr>
              <w:t>Chthoniobacteraceae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ASV10880</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ASV13602</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Paracoccus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ASV7532</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Mycoplasma </w:t>
            </w:r>
            <w:proofErr w:type="spellStart"/>
            <w:r w:rsidRPr="00A202A9">
              <w:rPr>
                <w:i/>
                <w:iCs/>
                <w:color w:val="000000"/>
              </w:rPr>
              <w:t>bovirhinis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ASV15514</w:t>
            </w:r>
          </w:p>
        </w:tc>
        <w:tc>
          <w:tcPr>
            <w:tcW w:w="36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uncultured </w:t>
            </w:r>
            <w:proofErr w:type="spellStart"/>
            <w:r w:rsidRPr="00A202A9">
              <w:rPr>
                <w:i/>
                <w:iCs/>
                <w:color w:val="000000"/>
              </w:rPr>
              <w:t>Synergistaceae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ASV10880</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Methanobrevibacter</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ASV16570</w:t>
            </w:r>
          </w:p>
        </w:tc>
        <w:tc>
          <w:tcPr>
            <w:tcW w:w="3620" w:type="dxa"/>
            <w:shd w:val="clear" w:color="auto" w:fill="auto"/>
            <w:noWrap/>
            <w:vAlign w:val="center"/>
            <w:hideMark/>
          </w:tcPr>
          <w:p w:rsidR="00E24FC5" w:rsidRPr="00A202A9" w:rsidRDefault="00E24FC5" w:rsidP="00230232">
            <w:pPr>
              <w:rPr>
                <w:i/>
                <w:iCs/>
                <w:color w:val="000000"/>
              </w:rPr>
            </w:pPr>
            <w:r w:rsidRPr="00A202A9">
              <w:rPr>
                <w:i/>
                <w:iCs/>
                <w:color w:val="000000"/>
              </w:rPr>
              <w:t>Flavobacterium</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ASV5038</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Aerococcus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ASV4856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ASV7532</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Mycoplasma </w:t>
            </w:r>
            <w:proofErr w:type="spellStart"/>
            <w:r w:rsidRPr="00A202A9">
              <w:rPr>
                <w:i/>
                <w:iCs/>
                <w:color w:val="000000"/>
              </w:rPr>
              <w:t>bovirhinis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ASV5038</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Aerococcus</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ASV7532</w:t>
            </w:r>
          </w:p>
        </w:tc>
        <w:tc>
          <w:tcPr>
            <w:tcW w:w="3220" w:type="dxa"/>
            <w:shd w:val="clear" w:color="auto" w:fill="auto"/>
            <w:noWrap/>
            <w:vAlign w:val="center"/>
            <w:hideMark/>
          </w:tcPr>
          <w:p w:rsidR="00E24FC5" w:rsidRPr="00A202A9" w:rsidRDefault="00E24FC5" w:rsidP="00230232">
            <w:pPr>
              <w:rPr>
                <w:i/>
                <w:iCs/>
                <w:color w:val="000000"/>
              </w:rPr>
            </w:pPr>
            <w:r w:rsidRPr="00A202A9">
              <w:rPr>
                <w:i/>
                <w:iCs/>
                <w:color w:val="000000"/>
              </w:rPr>
              <w:t xml:space="preserve">Mycoplasma </w:t>
            </w:r>
            <w:proofErr w:type="spellStart"/>
            <w:r w:rsidRPr="00A202A9">
              <w:rPr>
                <w:i/>
                <w:iCs/>
                <w:color w:val="000000"/>
              </w:rPr>
              <w:t>bovirhinis</w:t>
            </w:r>
            <w:proofErr w:type="spellEnd"/>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ASV6977</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Taibaiella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ASV804</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Ruminococcus</w:t>
            </w:r>
            <w:proofErr w:type="spellEnd"/>
            <w:r w:rsidRPr="00A202A9">
              <w:rPr>
                <w:i/>
                <w:iCs/>
                <w:color w:val="000000"/>
              </w:rPr>
              <w:t xml:space="preserve"> </w:t>
            </w:r>
            <w:r w:rsidRPr="00A202A9">
              <w:rPr>
                <w:color w:val="000000"/>
              </w:rPr>
              <w:t>1</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ASV9546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Vitreoscilla</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ASV10259</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Chishuiella</w:t>
            </w:r>
            <w:proofErr w:type="spellEnd"/>
            <w:r w:rsidRPr="00A202A9">
              <w:rPr>
                <w:i/>
                <w:iCs/>
                <w:color w:val="000000"/>
              </w:rPr>
              <w:t xml:space="preserve"> </w:t>
            </w:r>
            <w:r w:rsidRPr="00A202A9">
              <w:rPr>
                <w:color w:val="000000"/>
              </w:rPr>
              <w:t>sp. YIM 102668</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ASV11196</w:t>
            </w:r>
          </w:p>
        </w:tc>
        <w:tc>
          <w:tcPr>
            <w:tcW w:w="3620"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Chthoniobacter</w:t>
            </w:r>
            <w:proofErr w:type="spellEnd"/>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ASV10259</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Chishuiella</w:t>
            </w:r>
            <w:proofErr w:type="spellEnd"/>
            <w:r w:rsidRPr="00A202A9">
              <w:rPr>
                <w:i/>
                <w:iCs/>
                <w:color w:val="000000"/>
              </w:rPr>
              <w:t xml:space="preserve"> </w:t>
            </w:r>
            <w:r w:rsidRPr="00A202A9">
              <w:rPr>
                <w:color w:val="000000"/>
              </w:rPr>
              <w:t>sp. YIM 102668</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ASV16570</w:t>
            </w:r>
          </w:p>
        </w:tc>
        <w:tc>
          <w:tcPr>
            <w:tcW w:w="3620" w:type="dxa"/>
            <w:shd w:val="clear" w:color="auto" w:fill="auto"/>
            <w:noWrap/>
            <w:vAlign w:val="center"/>
            <w:hideMark/>
          </w:tcPr>
          <w:p w:rsidR="00E24FC5" w:rsidRPr="00A202A9" w:rsidRDefault="00E24FC5" w:rsidP="00230232">
            <w:pPr>
              <w:rPr>
                <w:i/>
                <w:iCs/>
                <w:color w:val="000000"/>
              </w:rPr>
            </w:pPr>
            <w:r w:rsidRPr="00A202A9">
              <w:rPr>
                <w:i/>
                <w:iCs/>
                <w:color w:val="000000"/>
              </w:rPr>
              <w:t>Flavobacterium</w:t>
            </w:r>
          </w:p>
        </w:tc>
      </w:tr>
      <w:tr w:rsidR="00E24FC5" w:rsidRPr="00A202A9" w:rsidTr="00230232">
        <w:trPr>
          <w:trHeight w:val="340"/>
        </w:trPr>
        <w:tc>
          <w:tcPr>
            <w:tcW w:w="1300" w:type="dxa"/>
            <w:shd w:val="clear" w:color="auto" w:fill="auto"/>
            <w:noWrap/>
            <w:vAlign w:val="center"/>
            <w:hideMark/>
          </w:tcPr>
          <w:p w:rsidR="00E24FC5" w:rsidRPr="00A202A9" w:rsidRDefault="00E24FC5" w:rsidP="00230232">
            <w:pPr>
              <w:rPr>
                <w:color w:val="000000"/>
              </w:rPr>
            </w:pPr>
            <w:r w:rsidRPr="00A202A9">
              <w:rPr>
                <w:color w:val="000000"/>
              </w:rPr>
              <w:t>ASV10259</w:t>
            </w:r>
          </w:p>
        </w:tc>
        <w:tc>
          <w:tcPr>
            <w:tcW w:w="32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Chishuiella</w:t>
            </w:r>
            <w:proofErr w:type="spellEnd"/>
            <w:r w:rsidRPr="00A202A9">
              <w:rPr>
                <w:i/>
                <w:iCs/>
                <w:color w:val="000000"/>
              </w:rPr>
              <w:t xml:space="preserve"> </w:t>
            </w:r>
            <w:r w:rsidRPr="00A202A9">
              <w:rPr>
                <w:color w:val="000000"/>
              </w:rPr>
              <w:t>sp. YIM 102668</w:t>
            </w:r>
          </w:p>
        </w:tc>
        <w:tc>
          <w:tcPr>
            <w:tcW w:w="1300" w:type="dxa"/>
            <w:shd w:val="clear" w:color="auto" w:fill="auto"/>
            <w:noWrap/>
            <w:vAlign w:val="center"/>
            <w:hideMark/>
          </w:tcPr>
          <w:p w:rsidR="00E24FC5" w:rsidRPr="00A202A9" w:rsidRDefault="00E24FC5" w:rsidP="00230232">
            <w:pPr>
              <w:rPr>
                <w:color w:val="000000"/>
              </w:rPr>
            </w:pPr>
            <w:r w:rsidRPr="00A202A9">
              <w:rPr>
                <w:color w:val="000000"/>
              </w:rPr>
              <w:t>ASV4856</w:t>
            </w:r>
          </w:p>
        </w:tc>
        <w:tc>
          <w:tcPr>
            <w:tcW w:w="3620" w:type="dxa"/>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Prevotellaceae</w:t>
            </w:r>
            <w:proofErr w:type="spellEnd"/>
          </w:p>
        </w:tc>
      </w:tr>
      <w:tr w:rsidR="00E24FC5" w:rsidRPr="00A202A9" w:rsidTr="00230232">
        <w:trPr>
          <w:trHeight w:val="340"/>
        </w:trPr>
        <w:tc>
          <w:tcPr>
            <w:tcW w:w="130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ASV7754</w:t>
            </w:r>
          </w:p>
        </w:tc>
        <w:tc>
          <w:tcPr>
            <w:tcW w:w="3220" w:type="dxa"/>
            <w:tcBorders>
              <w:bottom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Paludibacter</w:t>
            </w:r>
            <w:proofErr w:type="spellEnd"/>
          </w:p>
        </w:tc>
        <w:tc>
          <w:tcPr>
            <w:tcW w:w="1300" w:type="dxa"/>
            <w:tcBorders>
              <w:bottom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ASV13602</w:t>
            </w:r>
          </w:p>
        </w:tc>
        <w:tc>
          <w:tcPr>
            <w:tcW w:w="3620" w:type="dxa"/>
            <w:tcBorders>
              <w:bottom w:val="double" w:sz="6" w:space="0" w:color="auto"/>
            </w:tcBorders>
            <w:shd w:val="clear" w:color="auto" w:fill="auto"/>
            <w:noWrap/>
            <w:vAlign w:val="center"/>
            <w:hideMark/>
          </w:tcPr>
          <w:p w:rsidR="00E24FC5" w:rsidRPr="00A202A9" w:rsidRDefault="00E24FC5" w:rsidP="00230232">
            <w:pPr>
              <w:rPr>
                <w:i/>
                <w:iCs/>
                <w:color w:val="000000"/>
              </w:rPr>
            </w:pPr>
            <w:proofErr w:type="spellStart"/>
            <w:r w:rsidRPr="00A202A9">
              <w:rPr>
                <w:i/>
                <w:iCs/>
                <w:color w:val="000000"/>
              </w:rPr>
              <w:t>Paracoccus</w:t>
            </w:r>
            <w:proofErr w:type="spellEnd"/>
          </w:p>
        </w:tc>
      </w:tr>
    </w:tbl>
    <w:p w:rsidR="00E24FC5" w:rsidRDefault="00E24FC5" w:rsidP="00E24FC5"/>
    <w:p w:rsidR="00E24FC5" w:rsidRDefault="00E24FC5" w:rsidP="00E24FC5">
      <w:pPr>
        <w:pStyle w:val="Caption"/>
        <w:jc w:val="both"/>
        <w:rPr>
          <w:b w:val="0"/>
          <w:bCs w:val="0"/>
        </w:rPr>
      </w:pPr>
      <w:bookmarkStart w:id="8" w:name="_Toc70619727"/>
      <w:r w:rsidRPr="005641C8">
        <w:t>Table S</w:t>
      </w:r>
      <w:r>
        <w:t>8</w:t>
      </w:r>
      <w:r w:rsidRPr="00CB677F">
        <w:t>.</w:t>
      </w:r>
      <w:r>
        <w:t xml:space="preserve"> </w:t>
      </w:r>
      <w:r w:rsidRPr="005641C8">
        <w:rPr>
          <w:b w:val="0"/>
          <w:bCs w:val="0"/>
        </w:rPr>
        <w:t xml:space="preserve">Co-occurrence analysis showing negative ASV pair combinations that are </w:t>
      </w:r>
      <w:r>
        <w:rPr>
          <w:b w:val="0"/>
          <w:bCs w:val="0"/>
        </w:rPr>
        <w:t>not</w:t>
      </w:r>
      <w:r w:rsidRPr="005641C8">
        <w:rPr>
          <w:b w:val="0"/>
          <w:bCs w:val="0"/>
        </w:rPr>
        <w:t xml:space="preserve"> likely to co-exist in the BRD group with a probability &lt;0.04.</w:t>
      </w:r>
      <w:bookmarkEnd w:id="8"/>
      <w:r w:rsidRPr="005641C8">
        <w:rPr>
          <w:b w:val="0"/>
          <w:bCs w:val="0"/>
        </w:rPr>
        <w:t xml:space="preserve"> </w:t>
      </w:r>
    </w:p>
    <w:tbl>
      <w:tblPr>
        <w:tblW w:w="10117" w:type="dxa"/>
        <w:tblLook w:val="04A0" w:firstRow="1" w:lastRow="0" w:firstColumn="1" w:lastColumn="0" w:noHBand="0" w:noVBand="1"/>
      </w:tblPr>
      <w:tblGrid>
        <w:gridCol w:w="1300"/>
        <w:gridCol w:w="3897"/>
        <w:gridCol w:w="1300"/>
        <w:gridCol w:w="3620"/>
      </w:tblGrid>
      <w:tr w:rsidR="00E24FC5" w:rsidRPr="00A202A9" w:rsidTr="00230232">
        <w:trPr>
          <w:trHeight w:val="360"/>
        </w:trPr>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jc w:val="both"/>
              <w:rPr>
                <w:b/>
                <w:bCs/>
                <w:color w:val="000000"/>
              </w:rPr>
            </w:pPr>
            <w:r w:rsidRPr="00A202A9">
              <w:rPr>
                <w:b/>
                <w:bCs/>
                <w:color w:val="000000"/>
              </w:rPr>
              <w:t>ASV_1</w:t>
            </w:r>
          </w:p>
        </w:tc>
        <w:tc>
          <w:tcPr>
            <w:tcW w:w="3897" w:type="dxa"/>
            <w:tcBorders>
              <w:top w:val="double" w:sz="6" w:space="0" w:color="auto"/>
              <w:bottom w:val="double" w:sz="6" w:space="0" w:color="auto"/>
            </w:tcBorders>
            <w:shd w:val="clear" w:color="auto" w:fill="auto"/>
            <w:noWrap/>
            <w:vAlign w:val="center"/>
            <w:hideMark/>
          </w:tcPr>
          <w:p w:rsidR="00E24FC5" w:rsidRPr="00A202A9" w:rsidRDefault="00E24FC5" w:rsidP="00230232">
            <w:pPr>
              <w:jc w:val="both"/>
              <w:rPr>
                <w:b/>
                <w:bCs/>
                <w:color w:val="000000"/>
              </w:rPr>
            </w:pPr>
            <w:r w:rsidRPr="00A202A9">
              <w:rPr>
                <w:b/>
                <w:bCs/>
                <w:color w:val="000000"/>
              </w:rPr>
              <w:t xml:space="preserve">Genus_1 </w:t>
            </w:r>
          </w:p>
        </w:tc>
        <w:tc>
          <w:tcPr>
            <w:tcW w:w="1300" w:type="dxa"/>
            <w:tcBorders>
              <w:top w:val="double" w:sz="6" w:space="0" w:color="auto"/>
              <w:bottom w:val="double" w:sz="6" w:space="0" w:color="auto"/>
            </w:tcBorders>
            <w:shd w:val="clear" w:color="auto" w:fill="auto"/>
            <w:noWrap/>
            <w:vAlign w:val="center"/>
            <w:hideMark/>
          </w:tcPr>
          <w:p w:rsidR="00E24FC5" w:rsidRPr="00A202A9" w:rsidRDefault="00E24FC5" w:rsidP="00230232">
            <w:pPr>
              <w:jc w:val="both"/>
              <w:rPr>
                <w:b/>
                <w:bCs/>
                <w:color w:val="000000"/>
              </w:rPr>
            </w:pPr>
            <w:r w:rsidRPr="00A202A9">
              <w:rPr>
                <w:b/>
                <w:bCs/>
                <w:color w:val="000000"/>
              </w:rPr>
              <w:t>ASV_1</w:t>
            </w:r>
          </w:p>
        </w:tc>
        <w:tc>
          <w:tcPr>
            <w:tcW w:w="3620" w:type="dxa"/>
            <w:tcBorders>
              <w:top w:val="double" w:sz="6" w:space="0" w:color="auto"/>
              <w:bottom w:val="double" w:sz="6" w:space="0" w:color="auto"/>
            </w:tcBorders>
            <w:shd w:val="clear" w:color="auto" w:fill="auto"/>
            <w:noWrap/>
            <w:vAlign w:val="center"/>
            <w:hideMark/>
          </w:tcPr>
          <w:p w:rsidR="00E24FC5" w:rsidRPr="00A202A9" w:rsidRDefault="00E24FC5" w:rsidP="00230232">
            <w:pPr>
              <w:jc w:val="both"/>
              <w:rPr>
                <w:b/>
                <w:bCs/>
                <w:color w:val="000000"/>
              </w:rPr>
            </w:pPr>
            <w:r w:rsidRPr="00A202A9">
              <w:rPr>
                <w:b/>
                <w:bCs/>
                <w:color w:val="000000"/>
              </w:rPr>
              <w:t>Genus_2</w:t>
            </w:r>
          </w:p>
        </w:tc>
      </w:tr>
      <w:tr w:rsidR="00E24FC5" w:rsidRPr="00A202A9" w:rsidTr="00230232">
        <w:trPr>
          <w:trHeight w:val="700"/>
        </w:trPr>
        <w:tc>
          <w:tcPr>
            <w:tcW w:w="1300" w:type="dxa"/>
            <w:tcBorders>
              <w:top w:val="double" w:sz="6" w:space="0" w:color="auto"/>
            </w:tcBorders>
            <w:shd w:val="clear" w:color="auto" w:fill="auto"/>
            <w:noWrap/>
            <w:vAlign w:val="center"/>
            <w:hideMark/>
          </w:tcPr>
          <w:p w:rsidR="00E24FC5" w:rsidRPr="00A202A9" w:rsidRDefault="00E24FC5" w:rsidP="00230232">
            <w:pPr>
              <w:jc w:val="both"/>
              <w:rPr>
                <w:color w:val="000000"/>
              </w:rPr>
            </w:pPr>
            <w:r w:rsidRPr="00A202A9">
              <w:rPr>
                <w:color w:val="000000"/>
              </w:rPr>
              <w:t>ASV10164</w:t>
            </w:r>
          </w:p>
        </w:tc>
        <w:tc>
          <w:tcPr>
            <w:tcW w:w="3897" w:type="dxa"/>
            <w:tcBorders>
              <w:top w:val="double" w:sz="6" w:space="0" w:color="auto"/>
            </w:tcBorders>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Absconditabacteriales</w:t>
            </w:r>
            <w:proofErr w:type="spellEnd"/>
            <w:r w:rsidRPr="00A202A9">
              <w:rPr>
                <w:i/>
                <w:iCs/>
                <w:color w:val="000000"/>
              </w:rPr>
              <w:t xml:space="preserve"> </w:t>
            </w:r>
            <w:r w:rsidRPr="00A202A9">
              <w:rPr>
                <w:color w:val="000000"/>
              </w:rPr>
              <w:t>(SR1)</w:t>
            </w:r>
          </w:p>
        </w:tc>
        <w:tc>
          <w:tcPr>
            <w:tcW w:w="1300" w:type="dxa"/>
            <w:tcBorders>
              <w:top w:val="double" w:sz="6" w:space="0" w:color="auto"/>
            </w:tcBorders>
            <w:shd w:val="clear" w:color="auto" w:fill="auto"/>
            <w:noWrap/>
            <w:vAlign w:val="center"/>
            <w:hideMark/>
          </w:tcPr>
          <w:p w:rsidR="00E24FC5" w:rsidRPr="00A202A9" w:rsidRDefault="00E24FC5" w:rsidP="00230232">
            <w:pPr>
              <w:jc w:val="both"/>
              <w:rPr>
                <w:color w:val="000000"/>
              </w:rPr>
            </w:pPr>
            <w:r w:rsidRPr="00A202A9">
              <w:rPr>
                <w:color w:val="000000"/>
              </w:rPr>
              <w:t>ASV11196</w:t>
            </w:r>
          </w:p>
        </w:tc>
        <w:tc>
          <w:tcPr>
            <w:tcW w:w="3620" w:type="dxa"/>
            <w:tcBorders>
              <w:top w:val="double" w:sz="6" w:space="0" w:color="auto"/>
            </w:tcBorders>
            <w:shd w:val="clear" w:color="auto" w:fill="auto"/>
            <w:noWrap/>
            <w:vAlign w:val="center"/>
            <w:hideMark/>
          </w:tcPr>
          <w:p w:rsidR="00E24FC5" w:rsidRPr="00A202A9" w:rsidRDefault="00E24FC5" w:rsidP="00230232">
            <w:pPr>
              <w:jc w:val="both"/>
              <w:rPr>
                <w:color w:val="000000"/>
              </w:rPr>
            </w:pPr>
            <w:r w:rsidRPr="00A202A9">
              <w:rPr>
                <w:color w:val="000000"/>
              </w:rPr>
              <w:t>uncultured</w:t>
            </w:r>
            <w:r w:rsidRPr="00A202A9">
              <w:rPr>
                <w:i/>
                <w:iCs/>
                <w:color w:val="000000"/>
              </w:rPr>
              <w:t xml:space="preserve"> </w:t>
            </w:r>
            <w:proofErr w:type="spellStart"/>
            <w:r w:rsidRPr="00A202A9">
              <w:rPr>
                <w:i/>
                <w:iCs/>
                <w:color w:val="000000"/>
              </w:rPr>
              <w:t>Chthoniobacter</w:t>
            </w:r>
            <w:proofErr w:type="spellEnd"/>
          </w:p>
        </w:tc>
      </w:tr>
      <w:tr w:rsidR="00E24FC5" w:rsidRPr="00A202A9" w:rsidTr="00230232">
        <w:trPr>
          <w:trHeight w:val="70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ASV10164</w:t>
            </w:r>
          </w:p>
        </w:tc>
        <w:tc>
          <w:tcPr>
            <w:tcW w:w="3897"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Absconditabacteriales</w:t>
            </w:r>
            <w:proofErr w:type="spellEnd"/>
            <w:r w:rsidRPr="00A202A9">
              <w:rPr>
                <w:i/>
                <w:iCs/>
                <w:color w:val="000000"/>
              </w:rPr>
              <w:t xml:space="preserve"> </w:t>
            </w:r>
            <w:r w:rsidRPr="00A202A9">
              <w:rPr>
                <w:color w:val="000000"/>
              </w:rPr>
              <w:t>(SR1)</w:t>
            </w:r>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ASV15485</w:t>
            </w:r>
          </w:p>
        </w:tc>
        <w:tc>
          <w:tcPr>
            <w:tcW w:w="3620" w:type="dxa"/>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Thermomonas</w:t>
            </w:r>
            <w:proofErr w:type="spellEnd"/>
          </w:p>
        </w:tc>
      </w:tr>
      <w:tr w:rsidR="00E24FC5" w:rsidRPr="00A202A9" w:rsidTr="00230232">
        <w:trPr>
          <w:trHeight w:val="70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ASV10164</w:t>
            </w:r>
          </w:p>
        </w:tc>
        <w:tc>
          <w:tcPr>
            <w:tcW w:w="3897" w:type="dxa"/>
            <w:shd w:val="clear" w:color="auto" w:fill="auto"/>
            <w:noWrap/>
            <w:vAlign w:val="center"/>
            <w:hideMark/>
          </w:tcPr>
          <w:p w:rsidR="00E24FC5" w:rsidRPr="00A202A9" w:rsidRDefault="00E24FC5" w:rsidP="00230232">
            <w:pPr>
              <w:rPr>
                <w:color w:val="000000"/>
              </w:rPr>
            </w:pPr>
            <w:r w:rsidRPr="00A202A9">
              <w:rPr>
                <w:color w:val="000000"/>
              </w:rPr>
              <w:t>uncultured</w:t>
            </w:r>
            <w:r w:rsidRPr="00A202A9">
              <w:rPr>
                <w:i/>
                <w:iCs/>
                <w:color w:val="000000"/>
              </w:rPr>
              <w:t xml:space="preserve"> </w:t>
            </w:r>
            <w:proofErr w:type="spellStart"/>
            <w:r w:rsidRPr="00A202A9">
              <w:rPr>
                <w:i/>
                <w:iCs/>
                <w:color w:val="000000"/>
              </w:rPr>
              <w:t>Absconditabacteriales</w:t>
            </w:r>
            <w:proofErr w:type="spellEnd"/>
            <w:r w:rsidRPr="00A202A9">
              <w:rPr>
                <w:i/>
                <w:iCs/>
                <w:color w:val="000000"/>
              </w:rPr>
              <w:t xml:space="preserve"> </w:t>
            </w:r>
            <w:r w:rsidRPr="00A202A9">
              <w:rPr>
                <w:color w:val="000000"/>
              </w:rPr>
              <w:t>(SR1)</w:t>
            </w:r>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ASV16570</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Flavobacterium</w:t>
            </w:r>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ASV15050</w:t>
            </w:r>
          </w:p>
        </w:tc>
        <w:tc>
          <w:tcPr>
            <w:tcW w:w="3897" w:type="dxa"/>
            <w:shd w:val="clear" w:color="auto" w:fill="auto"/>
            <w:noWrap/>
            <w:vAlign w:val="center"/>
            <w:hideMark/>
          </w:tcPr>
          <w:p w:rsidR="00E24FC5" w:rsidRPr="00A202A9" w:rsidRDefault="00E24FC5" w:rsidP="00230232">
            <w:pPr>
              <w:jc w:val="both"/>
              <w:rPr>
                <w:color w:val="000000"/>
              </w:rPr>
            </w:pPr>
            <w:r w:rsidRPr="00A202A9">
              <w:rPr>
                <w:color w:val="000000"/>
              </w:rPr>
              <w:t>uncultured</w:t>
            </w:r>
            <w:r w:rsidRPr="00A202A9">
              <w:rPr>
                <w:i/>
                <w:iCs/>
                <w:color w:val="000000"/>
              </w:rPr>
              <w:t xml:space="preserve"> </w:t>
            </w:r>
            <w:proofErr w:type="spellStart"/>
            <w:r w:rsidRPr="00A202A9">
              <w:rPr>
                <w:i/>
                <w:iCs/>
                <w:color w:val="000000"/>
              </w:rPr>
              <w:t>Jeotgalibaca</w:t>
            </w:r>
            <w:proofErr w:type="spellEnd"/>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ASV222</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Mycoplasma</w:t>
            </w:r>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ASV7680</w:t>
            </w:r>
          </w:p>
        </w:tc>
        <w:tc>
          <w:tcPr>
            <w:tcW w:w="3897"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Corynebacterium </w:t>
            </w:r>
            <w:r w:rsidRPr="00A202A9">
              <w:rPr>
                <w:color w:val="000000"/>
              </w:rPr>
              <w:t>sp. C3</w:t>
            </w:r>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ASV7532</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Mycoplasma </w:t>
            </w:r>
            <w:proofErr w:type="spellStart"/>
            <w:r w:rsidRPr="00A202A9">
              <w:rPr>
                <w:i/>
                <w:iCs/>
                <w:color w:val="000000"/>
              </w:rPr>
              <w:t>bovirhinis</w:t>
            </w:r>
            <w:proofErr w:type="spellEnd"/>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ASV1344</w:t>
            </w:r>
          </w:p>
        </w:tc>
        <w:tc>
          <w:tcPr>
            <w:tcW w:w="3897" w:type="dxa"/>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Planococcaceae</w:t>
            </w:r>
            <w:proofErr w:type="spellEnd"/>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ASV7532</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Mycoplasma </w:t>
            </w:r>
            <w:proofErr w:type="spellStart"/>
            <w:r w:rsidRPr="00A202A9">
              <w:rPr>
                <w:i/>
                <w:iCs/>
                <w:color w:val="000000"/>
              </w:rPr>
              <w:t>bovirhinis</w:t>
            </w:r>
            <w:proofErr w:type="spellEnd"/>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ASV13607</w:t>
            </w:r>
          </w:p>
        </w:tc>
        <w:tc>
          <w:tcPr>
            <w:tcW w:w="3897" w:type="dxa"/>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Sphingobacterium</w:t>
            </w:r>
            <w:proofErr w:type="spellEnd"/>
            <w:r w:rsidRPr="00A202A9">
              <w:rPr>
                <w:i/>
                <w:iCs/>
                <w:color w:val="000000"/>
              </w:rPr>
              <w:t xml:space="preserve"> </w:t>
            </w:r>
            <w:proofErr w:type="spellStart"/>
            <w:r w:rsidRPr="00A202A9">
              <w:rPr>
                <w:i/>
                <w:iCs/>
                <w:color w:val="000000"/>
              </w:rPr>
              <w:t>jejuense</w:t>
            </w:r>
            <w:proofErr w:type="spellEnd"/>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ASV7532</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Mycoplasma </w:t>
            </w:r>
            <w:proofErr w:type="spellStart"/>
            <w:r w:rsidRPr="00A202A9">
              <w:rPr>
                <w:i/>
                <w:iCs/>
                <w:color w:val="000000"/>
              </w:rPr>
              <w:t>bovirhinis</w:t>
            </w:r>
            <w:proofErr w:type="spellEnd"/>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ASV7716</w:t>
            </w:r>
          </w:p>
        </w:tc>
        <w:tc>
          <w:tcPr>
            <w:tcW w:w="3897" w:type="dxa"/>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Weissella</w:t>
            </w:r>
            <w:proofErr w:type="spellEnd"/>
            <w:r w:rsidRPr="00A202A9">
              <w:rPr>
                <w:i/>
                <w:iCs/>
                <w:color w:val="000000"/>
              </w:rPr>
              <w:t xml:space="preserve"> </w:t>
            </w:r>
            <w:proofErr w:type="spellStart"/>
            <w:r w:rsidRPr="00A202A9">
              <w:rPr>
                <w:i/>
                <w:iCs/>
                <w:color w:val="000000"/>
              </w:rPr>
              <w:t>paramesenteroides</w:t>
            </w:r>
            <w:proofErr w:type="spellEnd"/>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ASV1143</w:t>
            </w:r>
          </w:p>
        </w:tc>
        <w:tc>
          <w:tcPr>
            <w:tcW w:w="3620" w:type="dxa"/>
            <w:shd w:val="clear" w:color="auto" w:fill="auto"/>
            <w:noWrap/>
            <w:vAlign w:val="center"/>
            <w:hideMark/>
          </w:tcPr>
          <w:p w:rsidR="00E24FC5" w:rsidRPr="00A202A9" w:rsidRDefault="00E24FC5" w:rsidP="00230232">
            <w:pPr>
              <w:jc w:val="both"/>
              <w:rPr>
                <w:color w:val="000000"/>
              </w:rPr>
            </w:pPr>
            <w:r w:rsidRPr="00A202A9">
              <w:rPr>
                <w:color w:val="000000"/>
              </w:rPr>
              <w:t>uncultured</w:t>
            </w:r>
            <w:r w:rsidRPr="00A202A9">
              <w:rPr>
                <w:i/>
                <w:iCs/>
                <w:color w:val="000000"/>
              </w:rPr>
              <w:t xml:space="preserve"> </w:t>
            </w:r>
            <w:proofErr w:type="spellStart"/>
            <w:r w:rsidRPr="00A202A9">
              <w:rPr>
                <w:i/>
                <w:iCs/>
                <w:color w:val="000000"/>
              </w:rPr>
              <w:t>Murdochiella</w:t>
            </w:r>
            <w:proofErr w:type="spellEnd"/>
          </w:p>
        </w:tc>
      </w:tr>
      <w:tr w:rsidR="00E24FC5" w:rsidRPr="00A202A9" w:rsidTr="00230232">
        <w:trPr>
          <w:trHeight w:val="42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ASV3751</w:t>
            </w:r>
          </w:p>
        </w:tc>
        <w:tc>
          <w:tcPr>
            <w:tcW w:w="3897"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Mycoplasma </w:t>
            </w:r>
            <w:proofErr w:type="spellStart"/>
            <w:r w:rsidRPr="00A202A9">
              <w:rPr>
                <w:i/>
                <w:iCs/>
                <w:color w:val="000000"/>
              </w:rPr>
              <w:t>bovoculi</w:t>
            </w:r>
            <w:proofErr w:type="spellEnd"/>
            <w:r w:rsidRPr="00A202A9">
              <w:rPr>
                <w:i/>
                <w:iCs/>
                <w:color w:val="000000"/>
              </w:rPr>
              <w:t xml:space="preserve"> </w:t>
            </w:r>
            <w:r w:rsidRPr="00A202A9">
              <w:rPr>
                <w:color w:val="000000"/>
              </w:rPr>
              <w:t>M165/69</w:t>
            </w:r>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ASV2127</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Moraxella </w:t>
            </w:r>
            <w:proofErr w:type="spellStart"/>
            <w:r w:rsidRPr="00A202A9">
              <w:rPr>
                <w:i/>
                <w:iCs/>
                <w:color w:val="000000"/>
              </w:rPr>
              <w:t>boevrei</w:t>
            </w:r>
            <w:proofErr w:type="spellEnd"/>
            <w:r w:rsidRPr="00A202A9">
              <w:rPr>
                <w:color w:val="000000"/>
              </w:rPr>
              <w:t xml:space="preserve"> DSM 14165</w:t>
            </w:r>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ASV4603</w:t>
            </w:r>
          </w:p>
        </w:tc>
        <w:tc>
          <w:tcPr>
            <w:tcW w:w="3897" w:type="dxa"/>
            <w:shd w:val="clear" w:color="auto" w:fill="auto"/>
            <w:noWrap/>
            <w:vAlign w:val="center"/>
            <w:hideMark/>
          </w:tcPr>
          <w:p w:rsidR="00E24FC5" w:rsidRPr="00A202A9" w:rsidRDefault="00E24FC5" w:rsidP="00230232">
            <w:pPr>
              <w:jc w:val="both"/>
              <w:rPr>
                <w:color w:val="000000"/>
              </w:rPr>
            </w:pPr>
            <w:r w:rsidRPr="00A202A9">
              <w:rPr>
                <w:color w:val="000000"/>
              </w:rPr>
              <w:t>uncultured</w:t>
            </w:r>
            <w:r w:rsidRPr="00A202A9">
              <w:rPr>
                <w:i/>
                <w:iCs/>
                <w:color w:val="000000"/>
              </w:rPr>
              <w:t xml:space="preserve"> Bacteroides </w:t>
            </w:r>
            <w:r w:rsidRPr="00A202A9">
              <w:rPr>
                <w:color w:val="000000"/>
              </w:rPr>
              <w:t>sp.</w:t>
            </w:r>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ASV222</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Mycoplasma</w:t>
            </w:r>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ASV12541</w:t>
            </w:r>
          </w:p>
        </w:tc>
        <w:tc>
          <w:tcPr>
            <w:tcW w:w="3897" w:type="dxa"/>
            <w:shd w:val="clear" w:color="auto" w:fill="auto"/>
            <w:noWrap/>
            <w:vAlign w:val="center"/>
            <w:hideMark/>
          </w:tcPr>
          <w:p w:rsidR="00E24FC5" w:rsidRPr="00A202A9" w:rsidRDefault="00E24FC5" w:rsidP="00230232">
            <w:pPr>
              <w:jc w:val="both"/>
              <w:rPr>
                <w:color w:val="000000"/>
              </w:rPr>
            </w:pPr>
            <w:r w:rsidRPr="00A202A9">
              <w:rPr>
                <w:color w:val="000000"/>
              </w:rPr>
              <w:t xml:space="preserve">uncultured </w:t>
            </w:r>
            <w:proofErr w:type="spellStart"/>
            <w:r w:rsidRPr="00A202A9">
              <w:rPr>
                <w:i/>
                <w:iCs/>
                <w:color w:val="000000"/>
              </w:rPr>
              <w:t>Rikenellaceae</w:t>
            </w:r>
            <w:proofErr w:type="spellEnd"/>
            <w:r w:rsidRPr="00A202A9">
              <w:rPr>
                <w:color w:val="000000"/>
              </w:rPr>
              <w:t xml:space="preserve"> RC9</w:t>
            </w:r>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ASV3453</w:t>
            </w:r>
          </w:p>
        </w:tc>
        <w:tc>
          <w:tcPr>
            <w:tcW w:w="3620" w:type="dxa"/>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Deinococcus</w:t>
            </w:r>
            <w:proofErr w:type="spellEnd"/>
          </w:p>
        </w:tc>
      </w:tr>
      <w:tr w:rsidR="00E24FC5" w:rsidRPr="00A202A9" w:rsidTr="00230232">
        <w:trPr>
          <w:trHeight w:val="360"/>
        </w:trPr>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ASV10188</w:t>
            </w:r>
          </w:p>
        </w:tc>
        <w:tc>
          <w:tcPr>
            <w:tcW w:w="3897" w:type="dxa"/>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Romboutsia</w:t>
            </w:r>
            <w:proofErr w:type="spellEnd"/>
          </w:p>
        </w:tc>
        <w:tc>
          <w:tcPr>
            <w:tcW w:w="1300" w:type="dxa"/>
            <w:shd w:val="clear" w:color="auto" w:fill="auto"/>
            <w:noWrap/>
            <w:vAlign w:val="center"/>
            <w:hideMark/>
          </w:tcPr>
          <w:p w:rsidR="00E24FC5" w:rsidRPr="00A202A9" w:rsidRDefault="00E24FC5" w:rsidP="00230232">
            <w:pPr>
              <w:jc w:val="both"/>
              <w:rPr>
                <w:color w:val="000000"/>
              </w:rPr>
            </w:pPr>
            <w:r w:rsidRPr="00A202A9">
              <w:rPr>
                <w:color w:val="000000"/>
              </w:rPr>
              <w:t>ASV7532</w:t>
            </w:r>
          </w:p>
        </w:tc>
        <w:tc>
          <w:tcPr>
            <w:tcW w:w="3620" w:type="dxa"/>
            <w:shd w:val="clear" w:color="auto" w:fill="auto"/>
            <w:noWrap/>
            <w:vAlign w:val="center"/>
            <w:hideMark/>
          </w:tcPr>
          <w:p w:rsidR="00E24FC5" w:rsidRPr="00A202A9" w:rsidRDefault="00E24FC5" w:rsidP="00230232">
            <w:pPr>
              <w:jc w:val="both"/>
              <w:rPr>
                <w:i/>
                <w:iCs/>
                <w:color w:val="000000"/>
              </w:rPr>
            </w:pPr>
            <w:r w:rsidRPr="00A202A9">
              <w:rPr>
                <w:i/>
                <w:iCs/>
                <w:color w:val="000000"/>
              </w:rPr>
              <w:t xml:space="preserve">Mycoplasma </w:t>
            </w:r>
            <w:proofErr w:type="spellStart"/>
            <w:r w:rsidRPr="00A202A9">
              <w:rPr>
                <w:i/>
                <w:iCs/>
                <w:color w:val="000000"/>
              </w:rPr>
              <w:t>bovirhinis</w:t>
            </w:r>
            <w:proofErr w:type="spellEnd"/>
          </w:p>
        </w:tc>
      </w:tr>
      <w:tr w:rsidR="00E24FC5" w:rsidRPr="00A202A9" w:rsidTr="00230232">
        <w:trPr>
          <w:trHeight w:val="360"/>
        </w:trPr>
        <w:tc>
          <w:tcPr>
            <w:tcW w:w="1300" w:type="dxa"/>
            <w:tcBorders>
              <w:bottom w:val="double" w:sz="6" w:space="0" w:color="auto"/>
            </w:tcBorders>
            <w:shd w:val="clear" w:color="auto" w:fill="auto"/>
            <w:noWrap/>
            <w:vAlign w:val="center"/>
            <w:hideMark/>
          </w:tcPr>
          <w:p w:rsidR="00E24FC5" w:rsidRPr="00A202A9" w:rsidRDefault="00E24FC5" w:rsidP="00230232">
            <w:pPr>
              <w:jc w:val="both"/>
              <w:rPr>
                <w:color w:val="000000"/>
              </w:rPr>
            </w:pPr>
            <w:r w:rsidRPr="00A202A9">
              <w:rPr>
                <w:color w:val="000000"/>
              </w:rPr>
              <w:t>ASV12541</w:t>
            </w:r>
          </w:p>
        </w:tc>
        <w:tc>
          <w:tcPr>
            <w:tcW w:w="3897" w:type="dxa"/>
            <w:tcBorders>
              <w:bottom w:val="double" w:sz="6" w:space="0" w:color="auto"/>
            </w:tcBorders>
            <w:shd w:val="clear" w:color="auto" w:fill="auto"/>
            <w:noWrap/>
            <w:vAlign w:val="center"/>
            <w:hideMark/>
          </w:tcPr>
          <w:p w:rsidR="00E24FC5" w:rsidRPr="00A202A9" w:rsidRDefault="00E24FC5" w:rsidP="00230232">
            <w:pPr>
              <w:jc w:val="both"/>
              <w:rPr>
                <w:color w:val="000000"/>
              </w:rPr>
            </w:pPr>
            <w:r w:rsidRPr="00A202A9">
              <w:rPr>
                <w:color w:val="000000"/>
              </w:rPr>
              <w:t xml:space="preserve">uncultured </w:t>
            </w:r>
            <w:proofErr w:type="spellStart"/>
            <w:r w:rsidRPr="00A202A9">
              <w:rPr>
                <w:i/>
                <w:iCs/>
                <w:color w:val="000000"/>
              </w:rPr>
              <w:t>Rikenellaceae</w:t>
            </w:r>
            <w:proofErr w:type="spellEnd"/>
            <w:r w:rsidRPr="00A202A9">
              <w:rPr>
                <w:color w:val="000000"/>
              </w:rPr>
              <w:t xml:space="preserve"> RC9</w:t>
            </w:r>
          </w:p>
        </w:tc>
        <w:tc>
          <w:tcPr>
            <w:tcW w:w="1300" w:type="dxa"/>
            <w:tcBorders>
              <w:bottom w:val="double" w:sz="6" w:space="0" w:color="auto"/>
            </w:tcBorders>
            <w:shd w:val="clear" w:color="auto" w:fill="auto"/>
            <w:noWrap/>
            <w:vAlign w:val="center"/>
            <w:hideMark/>
          </w:tcPr>
          <w:p w:rsidR="00E24FC5" w:rsidRPr="00A202A9" w:rsidRDefault="00E24FC5" w:rsidP="00230232">
            <w:pPr>
              <w:jc w:val="both"/>
              <w:rPr>
                <w:color w:val="000000"/>
              </w:rPr>
            </w:pPr>
            <w:r w:rsidRPr="00A202A9">
              <w:rPr>
                <w:color w:val="000000"/>
              </w:rPr>
              <w:t>ASV8878</w:t>
            </w:r>
          </w:p>
        </w:tc>
        <w:tc>
          <w:tcPr>
            <w:tcW w:w="3620" w:type="dxa"/>
            <w:tcBorders>
              <w:bottom w:val="double" w:sz="6" w:space="0" w:color="auto"/>
            </w:tcBorders>
            <w:shd w:val="clear" w:color="auto" w:fill="auto"/>
            <w:noWrap/>
            <w:vAlign w:val="center"/>
            <w:hideMark/>
          </w:tcPr>
          <w:p w:rsidR="00E24FC5" w:rsidRPr="00A202A9" w:rsidRDefault="00E24FC5" w:rsidP="00230232">
            <w:pPr>
              <w:jc w:val="both"/>
              <w:rPr>
                <w:i/>
                <w:iCs/>
                <w:color w:val="000000"/>
              </w:rPr>
            </w:pPr>
            <w:proofErr w:type="spellStart"/>
            <w:r w:rsidRPr="00A202A9">
              <w:rPr>
                <w:i/>
                <w:iCs/>
                <w:color w:val="000000"/>
              </w:rPr>
              <w:t>Moraxellaceae</w:t>
            </w:r>
            <w:proofErr w:type="spellEnd"/>
          </w:p>
        </w:tc>
      </w:tr>
    </w:tbl>
    <w:p w:rsidR="00E24FC5" w:rsidRDefault="00E24FC5" w:rsidP="00E24FC5">
      <w:pPr>
        <w:pStyle w:val="NoSpacing"/>
      </w:pPr>
    </w:p>
    <w:p w:rsidR="00E24FC5" w:rsidRDefault="00E24FC5" w:rsidP="00E24FC5">
      <w:pPr>
        <w:pStyle w:val="Caption"/>
        <w:jc w:val="both"/>
      </w:pPr>
      <w:r w:rsidRPr="00026256">
        <w:rPr>
          <w:bCs w:val="0"/>
        </w:rPr>
        <w:lastRenderedPageBreak/>
        <w:t xml:space="preserve">Table </w:t>
      </w:r>
      <w:r>
        <w:rPr>
          <w:bCs w:val="0"/>
        </w:rPr>
        <w:t>S9</w:t>
      </w:r>
      <w:r>
        <w:t xml:space="preserve">. </w:t>
      </w:r>
      <w:r w:rsidRPr="007953B6">
        <w:rPr>
          <w:b w:val="0"/>
          <w:bCs w:val="0"/>
        </w:rPr>
        <w:t xml:space="preserve">Evaluation of </w:t>
      </w:r>
      <w:r w:rsidRPr="007953B6">
        <w:rPr>
          <w:b w:val="0"/>
          <w:bCs w:val="0"/>
          <w:i/>
          <w:iCs/>
        </w:rPr>
        <w:t xml:space="preserve">Pasteurella </w:t>
      </w:r>
      <w:proofErr w:type="spellStart"/>
      <w:r w:rsidRPr="007953B6">
        <w:rPr>
          <w:b w:val="0"/>
          <w:bCs w:val="0"/>
          <w:i/>
          <w:iCs/>
        </w:rPr>
        <w:t>multocida</w:t>
      </w:r>
      <w:proofErr w:type="spellEnd"/>
      <w:r w:rsidRPr="007953B6">
        <w:rPr>
          <w:b w:val="0"/>
          <w:bCs w:val="0"/>
          <w:i/>
          <w:iCs/>
        </w:rPr>
        <w:t xml:space="preserve">, </w:t>
      </w:r>
      <w:proofErr w:type="spellStart"/>
      <w:r w:rsidRPr="007953B6">
        <w:rPr>
          <w:b w:val="0"/>
          <w:bCs w:val="0"/>
          <w:i/>
          <w:iCs/>
        </w:rPr>
        <w:t>Histophilus</w:t>
      </w:r>
      <w:proofErr w:type="spellEnd"/>
      <w:r w:rsidRPr="007953B6">
        <w:rPr>
          <w:b w:val="0"/>
          <w:bCs w:val="0"/>
          <w:i/>
          <w:iCs/>
        </w:rPr>
        <w:t xml:space="preserve"> </w:t>
      </w:r>
      <w:proofErr w:type="spellStart"/>
      <w:r w:rsidRPr="007953B6">
        <w:rPr>
          <w:b w:val="0"/>
          <w:bCs w:val="0"/>
          <w:i/>
          <w:iCs/>
        </w:rPr>
        <w:t>somni</w:t>
      </w:r>
      <w:proofErr w:type="spellEnd"/>
      <w:r w:rsidRPr="007953B6">
        <w:rPr>
          <w:b w:val="0"/>
          <w:bCs w:val="0"/>
          <w:i/>
          <w:iCs/>
        </w:rPr>
        <w:t xml:space="preserve">, </w:t>
      </w:r>
      <w:proofErr w:type="spellStart"/>
      <w:r w:rsidRPr="007953B6">
        <w:rPr>
          <w:b w:val="0"/>
          <w:bCs w:val="0"/>
          <w:i/>
          <w:iCs/>
        </w:rPr>
        <w:t>Mannheimia</w:t>
      </w:r>
      <w:proofErr w:type="spellEnd"/>
      <w:r w:rsidRPr="007953B6">
        <w:rPr>
          <w:b w:val="0"/>
          <w:bCs w:val="0"/>
          <w:i/>
          <w:iCs/>
        </w:rPr>
        <w:t xml:space="preserve"> </w:t>
      </w:r>
      <w:proofErr w:type="spellStart"/>
      <w:r w:rsidRPr="007953B6">
        <w:rPr>
          <w:b w:val="0"/>
          <w:bCs w:val="0"/>
          <w:i/>
          <w:iCs/>
        </w:rPr>
        <w:t>haemolytica</w:t>
      </w:r>
      <w:proofErr w:type="spellEnd"/>
      <w:r w:rsidRPr="007953B6">
        <w:rPr>
          <w:b w:val="0"/>
          <w:bCs w:val="0"/>
          <w:i/>
          <w:iCs/>
        </w:rPr>
        <w:t xml:space="preserve"> </w:t>
      </w:r>
      <w:r w:rsidRPr="007953B6">
        <w:rPr>
          <w:b w:val="0"/>
          <w:bCs w:val="0"/>
        </w:rPr>
        <w:t xml:space="preserve">and </w:t>
      </w:r>
      <w:r w:rsidRPr="007953B6">
        <w:rPr>
          <w:b w:val="0"/>
          <w:bCs w:val="0"/>
          <w:i/>
          <w:iCs/>
        </w:rPr>
        <w:t xml:space="preserve">Mycoplasma </w:t>
      </w:r>
      <w:proofErr w:type="spellStart"/>
      <w:r w:rsidRPr="007953B6">
        <w:rPr>
          <w:b w:val="0"/>
          <w:bCs w:val="0"/>
          <w:i/>
          <w:iCs/>
        </w:rPr>
        <w:t>bovis</w:t>
      </w:r>
      <w:proofErr w:type="spellEnd"/>
      <w:r w:rsidRPr="007953B6">
        <w:rPr>
          <w:b w:val="0"/>
          <w:bCs w:val="0"/>
          <w:i/>
          <w:iCs/>
        </w:rPr>
        <w:t xml:space="preserve"> </w:t>
      </w:r>
      <w:r>
        <w:rPr>
          <w:b w:val="0"/>
          <w:bCs w:val="0"/>
        </w:rPr>
        <w:t>using qPCR assays</w:t>
      </w:r>
      <w:r>
        <w:t>.</w:t>
      </w:r>
    </w:p>
    <w:tbl>
      <w:tblPr>
        <w:tblW w:w="9360" w:type="dxa"/>
        <w:tblLook w:val="04A0" w:firstRow="1" w:lastRow="0" w:firstColumn="1" w:lastColumn="0" w:noHBand="0" w:noVBand="1"/>
      </w:tblPr>
      <w:tblGrid>
        <w:gridCol w:w="1216"/>
        <w:gridCol w:w="1224"/>
        <w:gridCol w:w="1390"/>
        <w:gridCol w:w="1481"/>
        <w:gridCol w:w="1525"/>
        <w:gridCol w:w="1534"/>
        <w:gridCol w:w="990"/>
      </w:tblGrid>
      <w:tr w:rsidR="00E24FC5" w:rsidRPr="00B17F38" w:rsidTr="00230232">
        <w:trPr>
          <w:trHeight w:val="502"/>
        </w:trPr>
        <w:tc>
          <w:tcPr>
            <w:tcW w:w="1211" w:type="dxa"/>
            <w:tcBorders>
              <w:top w:val="double" w:sz="12" w:space="0" w:color="auto"/>
              <w:bottom w:val="double" w:sz="12" w:space="0" w:color="auto"/>
            </w:tcBorders>
            <w:shd w:val="clear" w:color="auto" w:fill="auto"/>
            <w:noWrap/>
            <w:vAlign w:val="center"/>
            <w:hideMark/>
          </w:tcPr>
          <w:p w:rsidR="00E24FC5" w:rsidRPr="007953B6" w:rsidRDefault="00E24FC5" w:rsidP="00230232">
            <w:pPr>
              <w:jc w:val="both"/>
              <w:rPr>
                <w:b/>
                <w:bCs/>
                <w:color w:val="000000"/>
              </w:rPr>
            </w:pPr>
            <w:r w:rsidRPr="007953B6">
              <w:rPr>
                <w:b/>
                <w:bCs/>
                <w:color w:val="000000"/>
              </w:rPr>
              <w:t>qPCR assay</w:t>
            </w:r>
          </w:p>
        </w:tc>
        <w:tc>
          <w:tcPr>
            <w:tcW w:w="1225" w:type="dxa"/>
            <w:tcBorders>
              <w:top w:val="double" w:sz="12" w:space="0" w:color="auto"/>
              <w:bottom w:val="double" w:sz="12" w:space="0" w:color="auto"/>
            </w:tcBorders>
            <w:shd w:val="clear" w:color="auto" w:fill="auto"/>
            <w:noWrap/>
            <w:hideMark/>
          </w:tcPr>
          <w:p w:rsidR="00E24FC5" w:rsidRPr="007953B6" w:rsidRDefault="00E24FC5" w:rsidP="00230232">
            <w:pPr>
              <w:rPr>
                <w:rFonts w:ascii="Calibri" w:hAnsi="Calibri" w:cs="Calibri"/>
                <w:color w:val="000000"/>
              </w:rPr>
            </w:pPr>
            <w:r w:rsidRPr="007953B6">
              <w:rPr>
                <w:rFonts w:ascii="Calibri" w:hAnsi="Calibri" w:cs="Calibri"/>
                <w:color w:val="000000"/>
              </w:rPr>
              <w:t> </w:t>
            </w:r>
          </w:p>
        </w:tc>
        <w:tc>
          <w:tcPr>
            <w:tcW w:w="1391" w:type="dxa"/>
            <w:tcBorders>
              <w:top w:val="double" w:sz="12" w:space="0" w:color="auto"/>
              <w:bottom w:val="double" w:sz="12" w:space="0" w:color="auto"/>
            </w:tcBorders>
            <w:shd w:val="clear" w:color="auto" w:fill="auto"/>
            <w:vAlign w:val="center"/>
            <w:hideMark/>
          </w:tcPr>
          <w:p w:rsidR="00E24FC5" w:rsidRPr="007953B6" w:rsidRDefault="00E24FC5" w:rsidP="00230232">
            <w:pPr>
              <w:jc w:val="both"/>
              <w:rPr>
                <w:b/>
                <w:bCs/>
                <w:i/>
                <w:iCs/>
                <w:color w:val="000000"/>
              </w:rPr>
            </w:pPr>
            <w:r w:rsidRPr="007953B6">
              <w:rPr>
                <w:b/>
                <w:bCs/>
                <w:i/>
                <w:iCs/>
                <w:color w:val="000000"/>
              </w:rPr>
              <w:t xml:space="preserve">Pasteurella </w:t>
            </w:r>
            <w:proofErr w:type="spellStart"/>
            <w:r w:rsidRPr="007953B6">
              <w:rPr>
                <w:b/>
                <w:bCs/>
                <w:i/>
                <w:iCs/>
                <w:color w:val="000000"/>
              </w:rPr>
              <w:t>multocida</w:t>
            </w:r>
            <w:proofErr w:type="spellEnd"/>
          </w:p>
        </w:tc>
        <w:tc>
          <w:tcPr>
            <w:tcW w:w="1482" w:type="dxa"/>
            <w:tcBorders>
              <w:top w:val="double" w:sz="12" w:space="0" w:color="auto"/>
              <w:bottom w:val="double" w:sz="12" w:space="0" w:color="auto"/>
            </w:tcBorders>
            <w:shd w:val="clear" w:color="auto" w:fill="auto"/>
            <w:vAlign w:val="center"/>
            <w:hideMark/>
          </w:tcPr>
          <w:p w:rsidR="00E24FC5" w:rsidRPr="007953B6" w:rsidRDefault="00E24FC5" w:rsidP="00230232">
            <w:pPr>
              <w:jc w:val="both"/>
              <w:rPr>
                <w:b/>
                <w:bCs/>
                <w:i/>
                <w:iCs/>
                <w:color w:val="000000"/>
              </w:rPr>
            </w:pPr>
            <w:proofErr w:type="spellStart"/>
            <w:r w:rsidRPr="007953B6">
              <w:rPr>
                <w:b/>
                <w:bCs/>
                <w:i/>
                <w:iCs/>
                <w:color w:val="000000"/>
              </w:rPr>
              <w:t>Histophilus</w:t>
            </w:r>
            <w:proofErr w:type="spellEnd"/>
            <w:r w:rsidRPr="007953B6">
              <w:rPr>
                <w:b/>
                <w:bCs/>
                <w:i/>
                <w:iCs/>
                <w:color w:val="000000"/>
              </w:rPr>
              <w:t xml:space="preserve"> </w:t>
            </w:r>
            <w:proofErr w:type="spellStart"/>
            <w:r w:rsidRPr="007953B6">
              <w:rPr>
                <w:b/>
                <w:bCs/>
                <w:i/>
                <w:iCs/>
                <w:color w:val="000000"/>
              </w:rPr>
              <w:t>somni</w:t>
            </w:r>
            <w:proofErr w:type="spellEnd"/>
          </w:p>
        </w:tc>
        <w:tc>
          <w:tcPr>
            <w:tcW w:w="1526" w:type="dxa"/>
            <w:tcBorders>
              <w:top w:val="double" w:sz="12" w:space="0" w:color="auto"/>
              <w:bottom w:val="double" w:sz="12" w:space="0" w:color="auto"/>
            </w:tcBorders>
            <w:shd w:val="clear" w:color="auto" w:fill="auto"/>
            <w:vAlign w:val="center"/>
            <w:hideMark/>
          </w:tcPr>
          <w:p w:rsidR="00E24FC5" w:rsidRPr="007953B6" w:rsidRDefault="00E24FC5" w:rsidP="00230232">
            <w:pPr>
              <w:jc w:val="both"/>
              <w:rPr>
                <w:b/>
                <w:bCs/>
                <w:i/>
                <w:iCs/>
                <w:color w:val="000000"/>
              </w:rPr>
            </w:pPr>
            <w:proofErr w:type="spellStart"/>
            <w:r w:rsidRPr="007953B6">
              <w:rPr>
                <w:b/>
                <w:bCs/>
                <w:i/>
                <w:iCs/>
                <w:color w:val="000000"/>
              </w:rPr>
              <w:t>Mannheimia</w:t>
            </w:r>
            <w:proofErr w:type="spellEnd"/>
            <w:r w:rsidRPr="007953B6">
              <w:rPr>
                <w:b/>
                <w:bCs/>
                <w:i/>
                <w:iCs/>
                <w:color w:val="000000"/>
              </w:rPr>
              <w:t xml:space="preserve"> </w:t>
            </w:r>
            <w:proofErr w:type="spellStart"/>
            <w:r w:rsidRPr="007953B6">
              <w:rPr>
                <w:b/>
                <w:bCs/>
                <w:i/>
                <w:iCs/>
                <w:color w:val="000000"/>
              </w:rPr>
              <w:t>haemolytica</w:t>
            </w:r>
            <w:proofErr w:type="spellEnd"/>
          </w:p>
        </w:tc>
        <w:tc>
          <w:tcPr>
            <w:tcW w:w="1535" w:type="dxa"/>
            <w:tcBorders>
              <w:top w:val="double" w:sz="12" w:space="0" w:color="auto"/>
              <w:bottom w:val="double" w:sz="12" w:space="0" w:color="auto"/>
            </w:tcBorders>
            <w:shd w:val="clear" w:color="auto" w:fill="auto"/>
            <w:vAlign w:val="center"/>
            <w:hideMark/>
          </w:tcPr>
          <w:p w:rsidR="00E24FC5" w:rsidRPr="007953B6" w:rsidRDefault="00E24FC5" w:rsidP="00230232">
            <w:pPr>
              <w:jc w:val="both"/>
              <w:rPr>
                <w:b/>
                <w:bCs/>
                <w:i/>
                <w:iCs/>
                <w:color w:val="000000"/>
              </w:rPr>
            </w:pPr>
            <w:r w:rsidRPr="007953B6">
              <w:rPr>
                <w:b/>
                <w:bCs/>
                <w:i/>
                <w:iCs/>
                <w:color w:val="000000"/>
              </w:rPr>
              <w:t xml:space="preserve">Mycoplasma </w:t>
            </w:r>
            <w:proofErr w:type="spellStart"/>
            <w:r w:rsidRPr="007953B6">
              <w:rPr>
                <w:b/>
                <w:bCs/>
                <w:i/>
                <w:iCs/>
                <w:color w:val="000000"/>
              </w:rPr>
              <w:t>bovis</w:t>
            </w:r>
            <w:proofErr w:type="spellEnd"/>
          </w:p>
        </w:tc>
        <w:tc>
          <w:tcPr>
            <w:tcW w:w="990" w:type="dxa"/>
            <w:tcBorders>
              <w:top w:val="double" w:sz="12" w:space="0" w:color="auto"/>
              <w:bottom w:val="double" w:sz="12" w:space="0" w:color="auto"/>
            </w:tcBorders>
            <w:shd w:val="clear" w:color="auto" w:fill="auto"/>
            <w:vAlign w:val="center"/>
            <w:hideMark/>
          </w:tcPr>
          <w:p w:rsidR="00E24FC5" w:rsidRPr="007953B6" w:rsidRDefault="00E24FC5" w:rsidP="00230232">
            <w:pPr>
              <w:jc w:val="both"/>
              <w:rPr>
                <w:b/>
                <w:bCs/>
                <w:color w:val="000000"/>
              </w:rPr>
            </w:pPr>
            <w:r w:rsidRPr="007953B6">
              <w:rPr>
                <w:b/>
                <w:bCs/>
                <w:color w:val="000000"/>
              </w:rPr>
              <w:t>16S rRNA gene</w:t>
            </w:r>
          </w:p>
        </w:tc>
      </w:tr>
      <w:tr w:rsidR="00E24FC5" w:rsidRPr="00B17F38" w:rsidTr="00230232">
        <w:trPr>
          <w:trHeight w:val="358"/>
        </w:trPr>
        <w:tc>
          <w:tcPr>
            <w:tcW w:w="1211" w:type="dxa"/>
            <w:vMerge w:val="restart"/>
            <w:tcBorders>
              <w:top w:val="double" w:sz="12" w:space="0" w:color="auto"/>
            </w:tcBorders>
            <w:shd w:val="clear" w:color="auto" w:fill="auto"/>
            <w:noWrap/>
            <w:hideMark/>
          </w:tcPr>
          <w:p w:rsidR="00E24FC5" w:rsidRPr="007953B6" w:rsidRDefault="00E24FC5" w:rsidP="00230232">
            <w:pPr>
              <w:rPr>
                <w:color w:val="000000"/>
              </w:rPr>
            </w:pPr>
            <w:r w:rsidRPr="007953B6">
              <w:rPr>
                <w:color w:val="000000"/>
              </w:rPr>
              <w:t>Standard equation</w:t>
            </w:r>
          </w:p>
          <w:p w:rsidR="00E24FC5" w:rsidRPr="007953B6" w:rsidRDefault="00E24FC5" w:rsidP="00230232">
            <w:pPr>
              <w:rPr>
                <w:rFonts w:ascii="Calibri" w:hAnsi="Calibri" w:cs="Calibri"/>
                <w:color w:val="000000"/>
              </w:rPr>
            </w:pPr>
            <w:r w:rsidRPr="007953B6">
              <w:rPr>
                <w:rFonts w:ascii="Calibri" w:hAnsi="Calibri" w:cs="Calibri"/>
                <w:color w:val="000000"/>
              </w:rPr>
              <w:t> </w:t>
            </w:r>
          </w:p>
          <w:p w:rsidR="00E24FC5" w:rsidRPr="007953B6" w:rsidRDefault="00E24FC5" w:rsidP="00230232">
            <w:pPr>
              <w:rPr>
                <w:color w:val="000000"/>
              </w:rPr>
            </w:pPr>
            <w:r w:rsidRPr="007953B6">
              <w:rPr>
                <w:rFonts w:ascii="Calibri" w:hAnsi="Calibri" w:cs="Calibri"/>
                <w:color w:val="000000"/>
              </w:rPr>
              <w:t> </w:t>
            </w:r>
          </w:p>
        </w:tc>
        <w:tc>
          <w:tcPr>
            <w:tcW w:w="1225" w:type="dxa"/>
            <w:tcBorders>
              <w:top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Slope</w:t>
            </w:r>
          </w:p>
        </w:tc>
        <w:tc>
          <w:tcPr>
            <w:tcW w:w="1391" w:type="dxa"/>
            <w:tcBorders>
              <w:top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-3.3</w:t>
            </w:r>
          </w:p>
        </w:tc>
        <w:tc>
          <w:tcPr>
            <w:tcW w:w="1482" w:type="dxa"/>
            <w:tcBorders>
              <w:top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-3.596</w:t>
            </w:r>
          </w:p>
        </w:tc>
        <w:tc>
          <w:tcPr>
            <w:tcW w:w="1526" w:type="dxa"/>
            <w:tcBorders>
              <w:top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-3.145</w:t>
            </w:r>
          </w:p>
        </w:tc>
        <w:tc>
          <w:tcPr>
            <w:tcW w:w="1535" w:type="dxa"/>
            <w:tcBorders>
              <w:top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-3.343</w:t>
            </w:r>
          </w:p>
        </w:tc>
        <w:tc>
          <w:tcPr>
            <w:tcW w:w="990" w:type="dxa"/>
            <w:tcBorders>
              <w:top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-3.011</w:t>
            </w:r>
          </w:p>
        </w:tc>
      </w:tr>
      <w:tr w:rsidR="00E24FC5" w:rsidRPr="00B17F38" w:rsidTr="00230232">
        <w:trPr>
          <w:trHeight w:val="223"/>
        </w:trPr>
        <w:tc>
          <w:tcPr>
            <w:tcW w:w="1211" w:type="dxa"/>
            <w:vMerge/>
            <w:shd w:val="clear" w:color="auto" w:fill="auto"/>
            <w:noWrap/>
            <w:hideMark/>
          </w:tcPr>
          <w:p w:rsidR="00E24FC5" w:rsidRPr="007953B6" w:rsidRDefault="00E24FC5" w:rsidP="00230232">
            <w:pPr>
              <w:rPr>
                <w:rFonts w:ascii="Calibri" w:hAnsi="Calibri" w:cs="Calibri"/>
                <w:color w:val="000000"/>
              </w:rPr>
            </w:pPr>
          </w:p>
        </w:tc>
        <w:tc>
          <w:tcPr>
            <w:tcW w:w="1225"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Intercept</w:t>
            </w:r>
          </w:p>
        </w:tc>
        <w:tc>
          <w:tcPr>
            <w:tcW w:w="1391"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36.921</w:t>
            </w:r>
          </w:p>
        </w:tc>
        <w:tc>
          <w:tcPr>
            <w:tcW w:w="1482"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39.723</w:t>
            </w:r>
          </w:p>
        </w:tc>
        <w:tc>
          <w:tcPr>
            <w:tcW w:w="1526"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35.92</w:t>
            </w:r>
          </w:p>
        </w:tc>
        <w:tc>
          <w:tcPr>
            <w:tcW w:w="1535"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37.098</w:t>
            </w:r>
          </w:p>
        </w:tc>
        <w:tc>
          <w:tcPr>
            <w:tcW w:w="990"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35.77</w:t>
            </w:r>
          </w:p>
        </w:tc>
      </w:tr>
      <w:tr w:rsidR="00E24FC5" w:rsidRPr="00B17F38" w:rsidTr="00230232">
        <w:trPr>
          <w:trHeight w:val="340"/>
        </w:trPr>
        <w:tc>
          <w:tcPr>
            <w:tcW w:w="1211" w:type="dxa"/>
            <w:vMerge/>
            <w:shd w:val="clear" w:color="auto" w:fill="auto"/>
            <w:noWrap/>
            <w:hideMark/>
          </w:tcPr>
          <w:p w:rsidR="00E24FC5" w:rsidRPr="007953B6" w:rsidRDefault="00E24FC5" w:rsidP="00230232">
            <w:pPr>
              <w:rPr>
                <w:rFonts w:ascii="Calibri" w:hAnsi="Calibri" w:cs="Calibri"/>
                <w:color w:val="000000"/>
              </w:rPr>
            </w:pPr>
          </w:p>
        </w:tc>
        <w:tc>
          <w:tcPr>
            <w:tcW w:w="1225"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Replicates</w:t>
            </w:r>
          </w:p>
        </w:tc>
        <w:tc>
          <w:tcPr>
            <w:tcW w:w="1391"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w:t>
            </w:r>
          </w:p>
        </w:tc>
        <w:tc>
          <w:tcPr>
            <w:tcW w:w="1482"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w:t>
            </w:r>
          </w:p>
        </w:tc>
        <w:tc>
          <w:tcPr>
            <w:tcW w:w="1526"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w:t>
            </w:r>
          </w:p>
        </w:tc>
        <w:tc>
          <w:tcPr>
            <w:tcW w:w="1535"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w:t>
            </w:r>
          </w:p>
        </w:tc>
        <w:tc>
          <w:tcPr>
            <w:tcW w:w="990"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3</w:t>
            </w:r>
          </w:p>
        </w:tc>
      </w:tr>
      <w:tr w:rsidR="00E24FC5" w:rsidRPr="00B17F38" w:rsidTr="00230232">
        <w:trPr>
          <w:trHeight w:val="70"/>
        </w:trPr>
        <w:tc>
          <w:tcPr>
            <w:tcW w:w="1211"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Efficiency (%)</w:t>
            </w:r>
          </w:p>
        </w:tc>
        <w:tc>
          <w:tcPr>
            <w:tcW w:w="1225" w:type="dxa"/>
            <w:tcBorders>
              <w:top w:val="nil"/>
            </w:tcBorders>
            <w:shd w:val="clear" w:color="auto" w:fill="auto"/>
            <w:noWrap/>
            <w:hideMark/>
          </w:tcPr>
          <w:p w:rsidR="00E24FC5" w:rsidRPr="007953B6" w:rsidRDefault="00E24FC5" w:rsidP="00230232">
            <w:pPr>
              <w:rPr>
                <w:rFonts w:ascii="Calibri" w:hAnsi="Calibri" w:cs="Calibri"/>
                <w:color w:val="000000"/>
              </w:rPr>
            </w:pPr>
            <w:r w:rsidRPr="007953B6">
              <w:rPr>
                <w:rFonts w:ascii="Calibri" w:hAnsi="Calibri" w:cs="Calibri"/>
                <w:color w:val="000000"/>
              </w:rPr>
              <w:t> </w:t>
            </w:r>
          </w:p>
        </w:tc>
        <w:tc>
          <w:tcPr>
            <w:tcW w:w="1391"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100.94</w:t>
            </w:r>
          </w:p>
        </w:tc>
        <w:tc>
          <w:tcPr>
            <w:tcW w:w="1482"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89.71</w:t>
            </w:r>
          </w:p>
        </w:tc>
        <w:tc>
          <w:tcPr>
            <w:tcW w:w="1526"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107.96</w:t>
            </w:r>
          </w:p>
        </w:tc>
        <w:tc>
          <w:tcPr>
            <w:tcW w:w="1535"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99.13</w:t>
            </w:r>
          </w:p>
        </w:tc>
        <w:tc>
          <w:tcPr>
            <w:tcW w:w="990"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114.84</w:t>
            </w:r>
          </w:p>
        </w:tc>
      </w:tr>
      <w:tr w:rsidR="00E24FC5" w:rsidRPr="00B17F38" w:rsidTr="00230232">
        <w:trPr>
          <w:trHeight w:val="223"/>
        </w:trPr>
        <w:tc>
          <w:tcPr>
            <w:tcW w:w="1211"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Dilutions</w:t>
            </w:r>
          </w:p>
        </w:tc>
        <w:tc>
          <w:tcPr>
            <w:tcW w:w="1225" w:type="dxa"/>
            <w:tcBorders>
              <w:top w:val="nil"/>
            </w:tcBorders>
            <w:shd w:val="clear" w:color="auto" w:fill="auto"/>
            <w:noWrap/>
            <w:hideMark/>
          </w:tcPr>
          <w:p w:rsidR="00E24FC5" w:rsidRPr="007953B6" w:rsidRDefault="00E24FC5" w:rsidP="00230232">
            <w:pPr>
              <w:rPr>
                <w:rFonts w:ascii="Calibri" w:hAnsi="Calibri" w:cs="Calibri"/>
                <w:color w:val="000000"/>
              </w:rPr>
            </w:pPr>
            <w:r w:rsidRPr="007953B6">
              <w:rPr>
                <w:rFonts w:ascii="Calibri" w:hAnsi="Calibri" w:cs="Calibri"/>
                <w:color w:val="000000"/>
              </w:rPr>
              <w:t> </w:t>
            </w:r>
          </w:p>
        </w:tc>
        <w:tc>
          <w:tcPr>
            <w:tcW w:w="1391"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9</w:t>
            </w:r>
          </w:p>
        </w:tc>
        <w:tc>
          <w:tcPr>
            <w:tcW w:w="1482"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9</w:t>
            </w:r>
          </w:p>
        </w:tc>
        <w:tc>
          <w:tcPr>
            <w:tcW w:w="1526"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9</w:t>
            </w:r>
          </w:p>
        </w:tc>
        <w:tc>
          <w:tcPr>
            <w:tcW w:w="1535"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9</w:t>
            </w:r>
          </w:p>
        </w:tc>
        <w:tc>
          <w:tcPr>
            <w:tcW w:w="990" w:type="dxa"/>
            <w:tcBorders>
              <w:top w:val="nil"/>
            </w:tcBorders>
            <w:shd w:val="clear" w:color="auto" w:fill="auto"/>
            <w:noWrap/>
            <w:vAlign w:val="center"/>
            <w:hideMark/>
          </w:tcPr>
          <w:p w:rsidR="00E24FC5" w:rsidRPr="007953B6" w:rsidRDefault="00E24FC5" w:rsidP="00230232">
            <w:pPr>
              <w:jc w:val="both"/>
              <w:rPr>
                <w:color w:val="000000"/>
              </w:rPr>
            </w:pPr>
            <w:r w:rsidRPr="007953B6">
              <w:rPr>
                <w:color w:val="000000"/>
              </w:rPr>
              <w:t>9</w:t>
            </w:r>
          </w:p>
        </w:tc>
      </w:tr>
      <w:tr w:rsidR="00E24FC5" w:rsidRPr="00B17F38" w:rsidTr="00230232">
        <w:trPr>
          <w:trHeight w:val="277"/>
        </w:trPr>
        <w:tc>
          <w:tcPr>
            <w:tcW w:w="1211" w:type="dxa"/>
            <w:tcBorders>
              <w:top w:val="nil"/>
              <w:bottom w:val="double" w:sz="12" w:space="0" w:color="auto"/>
            </w:tcBorders>
            <w:shd w:val="clear" w:color="auto" w:fill="auto"/>
            <w:noWrap/>
            <w:vAlign w:val="center"/>
            <w:hideMark/>
          </w:tcPr>
          <w:p w:rsidR="00E24FC5" w:rsidRPr="007953B6" w:rsidRDefault="00E24FC5" w:rsidP="00230232">
            <w:pPr>
              <w:rPr>
                <w:color w:val="000000"/>
              </w:rPr>
            </w:pPr>
            <w:proofErr w:type="spellStart"/>
            <w:r w:rsidRPr="007953B6">
              <w:rPr>
                <w:color w:val="000000"/>
              </w:rPr>
              <w:t>Cq</w:t>
            </w:r>
            <w:proofErr w:type="spellEnd"/>
            <w:r w:rsidRPr="007953B6">
              <w:rPr>
                <w:color w:val="000000"/>
              </w:rPr>
              <w:t xml:space="preserve"> cut-off value</w:t>
            </w:r>
            <w:r w:rsidRPr="007953B6">
              <w:rPr>
                <w:rFonts w:ascii="Symbol" w:hAnsi="Symbol"/>
                <w:color w:val="000000"/>
                <w:vertAlign w:val="superscript"/>
              </w:rPr>
              <w:t></w:t>
            </w:r>
          </w:p>
        </w:tc>
        <w:tc>
          <w:tcPr>
            <w:tcW w:w="1225" w:type="dxa"/>
            <w:tcBorders>
              <w:top w:val="nil"/>
              <w:bottom w:val="double" w:sz="12" w:space="0" w:color="auto"/>
            </w:tcBorders>
            <w:shd w:val="clear" w:color="auto" w:fill="auto"/>
            <w:noWrap/>
            <w:hideMark/>
          </w:tcPr>
          <w:p w:rsidR="00E24FC5" w:rsidRPr="007953B6" w:rsidRDefault="00E24FC5" w:rsidP="00230232">
            <w:pPr>
              <w:rPr>
                <w:rFonts w:ascii="Calibri" w:hAnsi="Calibri" w:cs="Calibri"/>
                <w:color w:val="000000"/>
              </w:rPr>
            </w:pPr>
            <w:r w:rsidRPr="007953B6">
              <w:rPr>
                <w:rFonts w:ascii="Calibri" w:hAnsi="Calibri" w:cs="Calibri"/>
                <w:color w:val="000000"/>
              </w:rPr>
              <w:t> </w:t>
            </w:r>
          </w:p>
        </w:tc>
        <w:tc>
          <w:tcPr>
            <w:tcW w:w="1391" w:type="dxa"/>
            <w:tcBorders>
              <w:top w:val="nil"/>
              <w:bottom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33.53</w:t>
            </w:r>
          </w:p>
        </w:tc>
        <w:tc>
          <w:tcPr>
            <w:tcW w:w="1482" w:type="dxa"/>
            <w:tcBorders>
              <w:top w:val="nil"/>
              <w:bottom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36.77</w:t>
            </w:r>
          </w:p>
        </w:tc>
        <w:tc>
          <w:tcPr>
            <w:tcW w:w="1526" w:type="dxa"/>
            <w:tcBorders>
              <w:top w:val="nil"/>
              <w:bottom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31.76</w:t>
            </w:r>
          </w:p>
        </w:tc>
        <w:tc>
          <w:tcPr>
            <w:tcW w:w="1535" w:type="dxa"/>
            <w:tcBorders>
              <w:top w:val="nil"/>
              <w:bottom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32.1</w:t>
            </w:r>
          </w:p>
        </w:tc>
        <w:tc>
          <w:tcPr>
            <w:tcW w:w="990" w:type="dxa"/>
            <w:tcBorders>
              <w:top w:val="nil"/>
              <w:bottom w:val="double" w:sz="12" w:space="0" w:color="auto"/>
            </w:tcBorders>
            <w:shd w:val="clear" w:color="auto" w:fill="auto"/>
            <w:noWrap/>
            <w:vAlign w:val="center"/>
            <w:hideMark/>
          </w:tcPr>
          <w:p w:rsidR="00E24FC5" w:rsidRPr="007953B6" w:rsidRDefault="00E24FC5" w:rsidP="00230232">
            <w:pPr>
              <w:jc w:val="both"/>
              <w:rPr>
                <w:color w:val="000000"/>
              </w:rPr>
            </w:pPr>
            <w:r w:rsidRPr="007953B6">
              <w:rPr>
                <w:color w:val="000000"/>
              </w:rPr>
              <w:t>30.52</w:t>
            </w:r>
          </w:p>
        </w:tc>
      </w:tr>
      <w:tr w:rsidR="00E24FC5" w:rsidRPr="00B17F38" w:rsidTr="00230232">
        <w:trPr>
          <w:trHeight w:val="320"/>
        </w:trPr>
        <w:tc>
          <w:tcPr>
            <w:tcW w:w="9360" w:type="dxa"/>
            <w:gridSpan w:val="7"/>
            <w:tcBorders>
              <w:top w:val="double" w:sz="12" w:space="0" w:color="auto"/>
              <w:left w:val="nil"/>
              <w:bottom w:val="nil"/>
              <w:right w:val="nil"/>
            </w:tcBorders>
            <w:shd w:val="clear" w:color="auto" w:fill="auto"/>
            <w:noWrap/>
            <w:vAlign w:val="center"/>
            <w:hideMark/>
          </w:tcPr>
          <w:p w:rsidR="00E24FC5" w:rsidRPr="007953B6" w:rsidRDefault="00E24FC5" w:rsidP="00230232">
            <w:pPr>
              <w:jc w:val="both"/>
              <w:rPr>
                <w:color w:val="000000"/>
              </w:rPr>
            </w:pPr>
            <w:r w:rsidRPr="007953B6">
              <w:rPr>
                <w:color w:val="000000"/>
                <w:vertAlign w:val="superscript"/>
              </w:rPr>
              <w:sym w:font="Symbol" w:char="F059"/>
            </w:r>
            <w:r w:rsidRPr="007953B6">
              <w:rPr>
                <w:color w:val="000000"/>
                <w:vertAlign w:val="superscript"/>
              </w:rPr>
              <w:t xml:space="preserve"> </w:t>
            </w:r>
            <w:proofErr w:type="spellStart"/>
            <w:r w:rsidRPr="007953B6">
              <w:rPr>
                <w:color w:val="000000"/>
              </w:rPr>
              <w:t>Cq</w:t>
            </w:r>
            <w:proofErr w:type="spellEnd"/>
            <w:r w:rsidRPr="007953B6">
              <w:rPr>
                <w:color w:val="000000"/>
              </w:rPr>
              <w:t xml:space="preserve"> value corresponding to the last dilution in the standard curve (10</w:t>
            </w:r>
            <w:r w:rsidRPr="007953B6">
              <w:rPr>
                <w:color w:val="000000"/>
                <w:vertAlign w:val="superscript"/>
              </w:rPr>
              <w:t>0</w:t>
            </w:r>
            <w:r w:rsidRPr="007953B6">
              <w:rPr>
                <w:color w:val="000000"/>
              </w:rPr>
              <w:t>) at which samples tested positive.</w:t>
            </w:r>
          </w:p>
        </w:tc>
      </w:tr>
    </w:tbl>
    <w:p w:rsidR="00E24FC5" w:rsidRDefault="00E24FC5" w:rsidP="00E24FC5">
      <w:pPr>
        <w:pStyle w:val="NoSpacing"/>
      </w:pPr>
    </w:p>
    <w:p w:rsidR="00E24FC5" w:rsidRPr="007D5878" w:rsidRDefault="00E24FC5" w:rsidP="00E24FC5">
      <w:pPr>
        <w:pStyle w:val="NoSpacing"/>
      </w:pPr>
    </w:p>
    <w:p w:rsidR="00F0686F" w:rsidRDefault="00E24FC5"/>
    <w:sectPr w:rsidR="00F0686F" w:rsidSect="00E24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150B9"/>
    <w:multiLevelType w:val="multilevel"/>
    <w:tmpl w:val="087E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 w15:restartNumberingAfterBreak="0">
    <w:nsid w:val="27F51F45"/>
    <w:multiLevelType w:val="multilevel"/>
    <w:tmpl w:val="9AEA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0762F4"/>
    <w:multiLevelType w:val="multilevel"/>
    <w:tmpl w:val="F6B8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38029A"/>
    <w:multiLevelType w:val="multilevel"/>
    <w:tmpl w:val="08E0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84C61"/>
    <w:multiLevelType w:val="multilevel"/>
    <w:tmpl w:val="EA80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154DC3"/>
    <w:multiLevelType w:val="hybridMultilevel"/>
    <w:tmpl w:val="E0628990"/>
    <w:lvl w:ilvl="0" w:tplc="D1E24D8E">
      <w:start w:val="1"/>
      <w:numFmt w:val="upperLetter"/>
      <w:lvlText w:val="Appendix %1"/>
      <w:lvlJc w:val="left"/>
      <w:pPr>
        <w:ind w:left="27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C26C41"/>
    <w:multiLevelType w:val="multilevel"/>
    <w:tmpl w:val="7E28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2">
    <w:abstractNumId w:val="1"/>
  </w:num>
  <w:num w:numId="3">
    <w:abstractNumId w:val="6"/>
  </w:num>
  <w:num w:numId="4">
    <w:abstractNumId w:val="2"/>
  </w:num>
  <w:num w:numId="5">
    <w:abstractNumId w:val="5"/>
  </w:num>
  <w:num w:numId="6">
    <w:abstractNumId w:val="3"/>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FC5"/>
    <w:rsid w:val="001135E3"/>
    <w:rsid w:val="00543FEC"/>
    <w:rsid w:val="00610DDE"/>
    <w:rsid w:val="00807DCE"/>
    <w:rsid w:val="00AB64E1"/>
    <w:rsid w:val="00D37641"/>
    <w:rsid w:val="00DD5C64"/>
    <w:rsid w:val="00E24FC5"/>
    <w:rsid w:val="00E4652A"/>
    <w:rsid w:val="00E640E8"/>
    <w:rsid w:val="00E75162"/>
    <w:rsid w:val="00EA6B79"/>
    <w:rsid w:val="00F3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B4B8"/>
  <w14:defaultImageDpi w14:val="32767"/>
  <w15:chartTrackingRefBased/>
  <w15:docId w15:val="{AB6BD5C0-750F-DE4A-A656-51A96323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4FC5"/>
    <w:rPr>
      <w:rFonts w:ascii="Times New Roman" w:eastAsia="Times New Roman" w:hAnsi="Times New Roman" w:cs="Times New Roman"/>
    </w:rPr>
  </w:style>
  <w:style w:type="paragraph" w:styleId="Heading1">
    <w:name w:val="heading 1"/>
    <w:basedOn w:val="ListParagraph"/>
    <w:next w:val="Normal"/>
    <w:link w:val="Heading1Char"/>
    <w:uiPriority w:val="2"/>
    <w:qFormat/>
    <w:rsid w:val="00E24FC5"/>
    <w:pPr>
      <w:numPr>
        <w:numId w:val="1"/>
      </w:numPr>
      <w:spacing w:before="240"/>
      <w:contextualSpacing w:val="0"/>
      <w:outlineLvl w:val="0"/>
    </w:pPr>
    <w:rPr>
      <w:rFonts w:eastAsia="Cambria"/>
      <w:b/>
    </w:rPr>
  </w:style>
  <w:style w:type="paragraph" w:styleId="Heading2">
    <w:name w:val="heading 2"/>
    <w:basedOn w:val="Heading1"/>
    <w:next w:val="Normal"/>
    <w:link w:val="Heading2Char"/>
    <w:uiPriority w:val="2"/>
    <w:qFormat/>
    <w:rsid w:val="00E24FC5"/>
    <w:pPr>
      <w:numPr>
        <w:ilvl w:val="1"/>
      </w:numPr>
      <w:spacing w:after="200"/>
      <w:outlineLvl w:val="1"/>
    </w:pPr>
  </w:style>
  <w:style w:type="paragraph" w:styleId="Heading3">
    <w:name w:val="heading 3"/>
    <w:basedOn w:val="Normal"/>
    <w:next w:val="Normal"/>
    <w:link w:val="Heading3Char"/>
    <w:uiPriority w:val="9"/>
    <w:qFormat/>
    <w:rsid w:val="00E24FC5"/>
    <w:pPr>
      <w:keepNext/>
      <w:keepLines/>
      <w:numPr>
        <w:ilvl w:val="2"/>
        <w:numId w:val="1"/>
      </w:numPr>
      <w:spacing w:before="40" w:after="120"/>
      <w:outlineLvl w:val="2"/>
    </w:pPr>
    <w:rPr>
      <w:rFonts w:eastAsiaTheme="majorEastAsia" w:cstheme="majorBidi"/>
      <w:b/>
    </w:rPr>
  </w:style>
  <w:style w:type="paragraph" w:styleId="Heading4">
    <w:name w:val="heading 4"/>
    <w:basedOn w:val="Heading3"/>
    <w:next w:val="Normal"/>
    <w:link w:val="Heading4Char"/>
    <w:uiPriority w:val="9"/>
    <w:qFormat/>
    <w:rsid w:val="00E24FC5"/>
    <w:pPr>
      <w:numPr>
        <w:ilvl w:val="3"/>
      </w:numPr>
      <w:outlineLvl w:val="3"/>
    </w:pPr>
    <w:rPr>
      <w:iCs/>
    </w:rPr>
  </w:style>
  <w:style w:type="paragraph" w:styleId="Heading5">
    <w:name w:val="heading 5"/>
    <w:basedOn w:val="Heading4"/>
    <w:next w:val="Normal"/>
    <w:link w:val="Heading5Char"/>
    <w:uiPriority w:val="2"/>
    <w:qFormat/>
    <w:rsid w:val="00E24FC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24FC5"/>
    <w:rPr>
      <w:rFonts w:ascii="Times New Roman" w:eastAsia="Cambria" w:hAnsi="Times New Roman" w:cs="Times New Roman"/>
      <w:b/>
    </w:rPr>
  </w:style>
  <w:style w:type="character" w:customStyle="1" w:styleId="Heading2Char">
    <w:name w:val="Heading 2 Char"/>
    <w:basedOn w:val="DefaultParagraphFont"/>
    <w:link w:val="Heading2"/>
    <w:uiPriority w:val="2"/>
    <w:rsid w:val="00E24FC5"/>
    <w:rPr>
      <w:rFonts w:ascii="Times New Roman" w:eastAsia="Cambria" w:hAnsi="Times New Roman" w:cs="Times New Roman"/>
      <w:b/>
    </w:rPr>
  </w:style>
  <w:style w:type="character" w:customStyle="1" w:styleId="Heading3Char">
    <w:name w:val="Heading 3 Char"/>
    <w:basedOn w:val="DefaultParagraphFont"/>
    <w:link w:val="Heading3"/>
    <w:uiPriority w:val="9"/>
    <w:rsid w:val="00E24FC5"/>
    <w:rPr>
      <w:rFonts w:ascii="Times New Roman" w:eastAsiaTheme="majorEastAsia" w:hAnsi="Times New Roman" w:cstheme="majorBidi"/>
      <w:b/>
    </w:rPr>
  </w:style>
  <w:style w:type="character" w:customStyle="1" w:styleId="Heading4Char">
    <w:name w:val="Heading 4 Char"/>
    <w:basedOn w:val="DefaultParagraphFont"/>
    <w:link w:val="Heading4"/>
    <w:uiPriority w:val="9"/>
    <w:rsid w:val="00E24FC5"/>
    <w:rPr>
      <w:rFonts w:ascii="Times New Roman" w:eastAsiaTheme="majorEastAsia" w:hAnsi="Times New Roman" w:cstheme="majorBidi"/>
      <w:b/>
      <w:iCs/>
    </w:rPr>
  </w:style>
  <w:style w:type="character" w:customStyle="1" w:styleId="Heading5Char">
    <w:name w:val="Heading 5 Char"/>
    <w:basedOn w:val="DefaultParagraphFont"/>
    <w:link w:val="Heading5"/>
    <w:uiPriority w:val="2"/>
    <w:rsid w:val="00E24FC5"/>
    <w:rPr>
      <w:rFonts w:ascii="Times New Roman" w:eastAsiaTheme="majorEastAsia" w:hAnsi="Times New Roman" w:cstheme="majorBidi"/>
      <w:b/>
      <w:iCs/>
    </w:rPr>
  </w:style>
  <w:style w:type="character" w:styleId="Emphasis">
    <w:name w:val="Emphasis"/>
    <w:basedOn w:val="DefaultParagraphFont"/>
    <w:uiPriority w:val="20"/>
    <w:qFormat/>
    <w:rsid w:val="00E24FC5"/>
    <w:rPr>
      <w:rFonts w:ascii="Times New Roman" w:hAnsi="Times New Roman"/>
      <w:i/>
      <w:iCs/>
    </w:rPr>
  </w:style>
  <w:style w:type="paragraph" w:styleId="NormalWeb">
    <w:name w:val="Normal (Web)"/>
    <w:basedOn w:val="Normal"/>
    <w:uiPriority w:val="99"/>
    <w:unhideWhenUsed/>
    <w:rsid w:val="00E24FC5"/>
    <w:pPr>
      <w:spacing w:before="100" w:beforeAutospacing="1" w:after="100" w:afterAutospacing="1"/>
    </w:pPr>
  </w:style>
  <w:style w:type="table" w:styleId="TableGrid">
    <w:name w:val="Table Grid"/>
    <w:basedOn w:val="TableNormal"/>
    <w:uiPriority w:val="39"/>
    <w:rsid w:val="00E24FC5"/>
    <w:rPr>
      <w:rFonts w:asciiTheme="majorHAnsi" w:hAnsiTheme="maj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Spacing"/>
    <w:uiPriority w:val="35"/>
    <w:unhideWhenUsed/>
    <w:qFormat/>
    <w:rsid w:val="00E24FC5"/>
    <w:pPr>
      <w:keepNext/>
    </w:pPr>
    <w:rPr>
      <w:b/>
      <w:bCs/>
    </w:rPr>
  </w:style>
  <w:style w:type="character" w:styleId="CommentReference">
    <w:name w:val="annotation reference"/>
    <w:basedOn w:val="DefaultParagraphFont"/>
    <w:uiPriority w:val="99"/>
    <w:semiHidden/>
    <w:unhideWhenUsed/>
    <w:rsid w:val="00E24FC5"/>
    <w:rPr>
      <w:sz w:val="16"/>
      <w:szCs w:val="16"/>
    </w:rPr>
  </w:style>
  <w:style w:type="paragraph" w:styleId="CommentText">
    <w:name w:val="annotation text"/>
    <w:basedOn w:val="Normal"/>
    <w:link w:val="CommentTextChar"/>
    <w:uiPriority w:val="99"/>
    <w:semiHidden/>
    <w:unhideWhenUsed/>
    <w:rsid w:val="00E24FC5"/>
    <w:rPr>
      <w:sz w:val="20"/>
      <w:szCs w:val="20"/>
    </w:rPr>
  </w:style>
  <w:style w:type="character" w:customStyle="1" w:styleId="CommentTextChar">
    <w:name w:val="Comment Text Char"/>
    <w:basedOn w:val="DefaultParagraphFont"/>
    <w:link w:val="CommentText"/>
    <w:uiPriority w:val="99"/>
    <w:semiHidden/>
    <w:rsid w:val="00E24FC5"/>
    <w:rPr>
      <w:rFonts w:ascii="Times New Roman" w:eastAsia="Times New Roman" w:hAnsi="Times New Roman" w:cs="Times New Roman"/>
      <w:sz w:val="20"/>
      <w:szCs w:val="20"/>
    </w:rPr>
  </w:style>
  <w:style w:type="paragraph" w:styleId="Title">
    <w:name w:val="Title"/>
    <w:basedOn w:val="Normal"/>
    <w:next w:val="Normal"/>
    <w:link w:val="TitleChar"/>
    <w:qFormat/>
    <w:rsid w:val="00E24FC5"/>
    <w:pPr>
      <w:suppressLineNumbers/>
      <w:spacing w:before="240" w:after="360"/>
      <w:jc w:val="center"/>
    </w:pPr>
    <w:rPr>
      <w:b/>
      <w:sz w:val="32"/>
      <w:szCs w:val="32"/>
    </w:rPr>
  </w:style>
  <w:style w:type="character" w:customStyle="1" w:styleId="TitleChar">
    <w:name w:val="Title Char"/>
    <w:basedOn w:val="DefaultParagraphFont"/>
    <w:link w:val="Title"/>
    <w:rsid w:val="00E24FC5"/>
    <w:rPr>
      <w:rFonts w:ascii="Times New Roman" w:eastAsia="Times New Roman" w:hAnsi="Times New Roman" w:cs="Times New Roman"/>
      <w:b/>
      <w:sz w:val="32"/>
      <w:szCs w:val="32"/>
    </w:rPr>
  </w:style>
  <w:style w:type="paragraph" w:customStyle="1" w:styleId="AuthorList">
    <w:name w:val="Author List"/>
    <w:aliases w:val="Keywords,Abstract"/>
    <w:basedOn w:val="Subtitle"/>
    <w:next w:val="Normal"/>
    <w:uiPriority w:val="1"/>
    <w:qFormat/>
    <w:rsid w:val="00E24FC5"/>
    <w:pPr>
      <w:numPr>
        <w:ilvl w:val="0"/>
      </w:numPr>
      <w:spacing w:before="240" w:after="240"/>
    </w:pPr>
    <w:rPr>
      <w:rFonts w:ascii="Times New Roman" w:eastAsiaTheme="minorHAnsi" w:hAnsi="Times New Roman"/>
      <w:b/>
      <w:color w:val="auto"/>
      <w:spacing w:val="0"/>
      <w:sz w:val="24"/>
    </w:rPr>
  </w:style>
  <w:style w:type="numbering" w:customStyle="1" w:styleId="Headings">
    <w:name w:val="Headings"/>
    <w:uiPriority w:val="99"/>
    <w:rsid w:val="00E24FC5"/>
    <w:pPr>
      <w:numPr>
        <w:numId w:val="1"/>
      </w:numPr>
    </w:pPr>
  </w:style>
  <w:style w:type="paragraph" w:styleId="ListParagraph">
    <w:name w:val="List Paragraph"/>
    <w:basedOn w:val="Normal"/>
    <w:uiPriority w:val="34"/>
    <w:qFormat/>
    <w:rsid w:val="00E24FC5"/>
    <w:pPr>
      <w:ind w:left="720"/>
      <w:contextualSpacing/>
    </w:pPr>
  </w:style>
  <w:style w:type="paragraph" w:styleId="NoSpacing">
    <w:name w:val="No Spacing"/>
    <w:link w:val="NoSpacingChar"/>
    <w:uiPriority w:val="1"/>
    <w:qFormat/>
    <w:rsid w:val="00E24FC5"/>
    <w:rPr>
      <w:rFonts w:ascii="Times New Roman" w:hAnsi="Times New Roman"/>
      <w:szCs w:val="22"/>
    </w:rPr>
  </w:style>
  <w:style w:type="paragraph" w:styleId="Subtitle">
    <w:name w:val="Subtitle"/>
    <w:basedOn w:val="Normal"/>
    <w:next w:val="Normal"/>
    <w:link w:val="SubtitleChar"/>
    <w:uiPriority w:val="11"/>
    <w:qFormat/>
    <w:rsid w:val="00E24FC5"/>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E24FC5"/>
    <w:rPr>
      <w:rFonts w:eastAsiaTheme="minorEastAsia" w:cs="Times New Roman"/>
      <w:color w:val="5A5A5A" w:themeColor="text1" w:themeTint="A5"/>
      <w:spacing w:val="15"/>
      <w:sz w:val="22"/>
    </w:rPr>
  </w:style>
  <w:style w:type="character" w:styleId="LineNumber">
    <w:name w:val="line number"/>
    <w:basedOn w:val="DefaultParagraphFont"/>
    <w:uiPriority w:val="99"/>
    <w:semiHidden/>
    <w:unhideWhenUsed/>
    <w:rsid w:val="00E24FC5"/>
  </w:style>
  <w:style w:type="paragraph" w:styleId="CommentSubject">
    <w:name w:val="annotation subject"/>
    <w:basedOn w:val="CommentText"/>
    <w:next w:val="CommentText"/>
    <w:link w:val="CommentSubjectChar"/>
    <w:uiPriority w:val="99"/>
    <w:semiHidden/>
    <w:unhideWhenUsed/>
    <w:rsid w:val="00E24FC5"/>
    <w:rPr>
      <w:b/>
      <w:bCs/>
    </w:rPr>
  </w:style>
  <w:style w:type="character" w:customStyle="1" w:styleId="CommentSubjectChar">
    <w:name w:val="Comment Subject Char"/>
    <w:basedOn w:val="CommentTextChar"/>
    <w:link w:val="CommentSubject"/>
    <w:uiPriority w:val="99"/>
    <w:semiHidden/>
    <w:rsid w:val="00E24FC5"/>
    <w:rPr>
      <w:rFonts w:ascii="Times New Roman" w:eastAsia="Times New Roman" w:hAnsi="Times New Roman" w:cs="Times New Roman"/>
      <w:b/>
      <w:bCs/>
      <w:sz w:val="20"/>
      <w:szCs w:val="20"/>
    </w:rPr>
  </w:style>
  <w:style w:type="paragraph" w:styleId="Revision">
    <w:name w:val="Revision"/>
    <w:hidden/>
    <w:uiPriority w:val="99"/>
    <w:semiHidden/>
    <w:rsid w:val="00E24FC5"/>
    <w:rPr>
      <w:rFonts w:ascii="Times New Roman" w:hAnsi="Times New Roman"/>
      <w:szCs w:val="22"/>
    </w:rPr>
  </w:style>
  <w:style w:type="paragraph" w:customStyle="1" w:styleId="Default">
    <w:name w:val="Default"/>
    <w:rsid w:val="00E24FC5"/>
    <w:pPr>
      <w:autoSpaceDE w:val="0"/>
      <w:autoSpaceDN w:val="0"/>
      <w:adjustRightInd w:val="0"/>
    </w:pPr>
    <w:rPr>
      <w:rFonts w:ascii="Times New Roman" w:hAnsi="Times New Roman" w:cs="Times New Roman"/>
      <w:color w:val="000000"/>
    </w:rPr>
  </w:style>
  <w:style w:type="paragraph" w:styleId="Header">
    <w:name w:val="header"/>
    <w:basedOn w:val="Normal"/>
    <w:link w:val="HeaderChar"/>
    <w:uiPriority w:val="99"/>
    <w:unhideWhenUsed/>
    <w:rsid w:val="00E24FC5"/>
    <w:pPr>
      <w:tabs>
        <w:tab w:val="center" w:pos="4680"/>
        <w:tab w:val="right" w:pos="9360"/>
      </w:tabs>
    </w:pPr>
  </w:style>
  <w:style w:type="character" w:customStyle="1" w:styleId="HeaderChar">
    <w:name w:val="Header Char"/>
    <w:basedOn w:val="DefaultParagraphFont"/>
    <w:link w:val="Header"/>
    <w:uiPriority w:val="99"/>
    <w:rsid w:val="00E24FC5"/>
    <w:rPr>
      <w:rFonts w:ascii="Times New Roman" w:eastAsia="Times New Roman" w:hAnsi="Times New Roman" w:cs="Times New Roman"/>
    </w:rPr>
  </w:style>
  <w:style w:type="paragraph" w:styleId="Footer">
    <w:name w:val="footer"/>
    <w:basedOn w:val="Normal"/>
    <w:link w:val="FooterChar"/>
    <w:uiPriority w:val="99"/>
    <w:unhideWhenUsed/>
    <w:rsid w:val="00E24FC5"/>
    <w:pPr>
      <w:tabs>
        <w:tab w:val="center" w:pos="4680"/>
        <w:tab w:val="right" w:pos="9360"/>
      </w:tabs>
    </w:pPr>
  </w:style>
  <w:style w:type="character" w:customStyle="1" w:styleId="FooterChar">
    <w:name w:val="Footer Char"/>
    <w:basedOn w:val="DefaultParagraphFont"/>
    <w:link w:val="Footer"/>
    <w:uiPriority w:val="99"/>
    <w:rsid w:val="00E24FC5"/>
    <w:rPr>
      <w:rFonts w:ascii="Times New Roman" w:eastAsia="Times New Roman" w:hAnsi="Times New Roman" w:cs="Times New Roman"/>
    </w:rPr>
  </w:style>
  <w:style w:type="character" w:customStyle="1" w:styleId="NoSpacingChar">
    <w:name w:val="No Spacing Char"/>
    <w:basedOn w:val="DefaultParagraphFont"/>
    <w:link w:val="NoSpacing"/>
    <w:uiPriority w:val="1"/>
    <w:rsid w:val="00E24FC5"/>
    <w:rPr>
      <w:rFonts w:ascii="Times New Roman" w:hAnsi="Times New Roman"/>
      <w:szCs w:val="22"/>
    </w:rPr>
  </w:style>
  <w:style w:type="character" w:styleId="Strong">
    <w:name w:val="Strong"/>
    <w:basedOn w:val="DefaultParagraphFont"/>
    <w:uiPriority w:val="22"/>
    <w:qFormat/>
    <w:rsid w:val="00E24FC5"/>
    <w:rPr>
      <w:b/>
      <w:bCs/>
    </w:rPr>
  </w:style>
  <w:style w:type="character" w:styleId="Hyperlink">
    <w:name w:val="Hyperlink"/>
    <w:basedOn w:val="DefaultParagraphFont"/>
    <w:uiPriority w:val="99"/>
    <w:unhideWhenUsed/>
    <w:rsid w:val="00E24FC5"/>
    <w:rPr>
      <w:color w:val="0563C1" w:themeColor="hyperlink"/>
      <w:u w:val="single"/>
    </w:rPr>
  </w:style>
  <w:style w:type="character" w:styleId="UnresolvedMention">
    <w:name w:val="Unresolved Mention"/>
    <w:basedOn w:val="DefaultParagraphFont"/>
    <w:uiPriority w:val="99"/>
    <w:unhideWhenUsed/>
    <w:rsid w:val="00E24FC5"/>
    <w:rPr>
      <w:color w:val="605E5C"/>
      <w:shd w:val="clear" w:color="auto" w:fill="E1DFDD"/>
    </w:rPr>
  </w:style>
  <w:style w:type="paragraph" w:styleId="BalloonText">
    <w:name w:val="Balloon Text"/>
    <w:basedOn w:val="Normal"/>
    <w:link w:val="BalloonTextChar"/>
    <w:uiPriority w:val="99"/>
    <w:semiHidden/>
    <w:unhideWhenUsed/>
    <w:rsid w:val="00E24FC5"/>
    <w:rPr>
      <w:sz w:val="18"/>
      <w:szCs w:val="18"/>
    </w:rPr>
  </w:style>
  <w:style w:type="character" w:customStyle="1" w:styleId="BalloonTextChar">
    <w:name w:val="Balloon Text Char"/>
    <w:basedOn w:val="DefaultParagraphFont"/>
    <w:link w:val="BalloonText"/>
    <w:uiPriority w:val="99"/>
    <w:semiHidden/>
    <w:rsid w:val="00E24FC5"/>
    <w:rPr>
      <w:rFonts w:ascii="Times New Roman" w:eastAsia="Times New Roman" w:hAnsi="Times New Roman" w:cs="Times New Roman"/>
      <w:sz w:val="18"/>
      <w:szCs w:val="18"/>
    </w:rPr>
  </w:style>
  <w:style w:type="character" w:styleId="FollowedHyperlink">
    <w:name w:val="FollowedHyperlink"/>
    <w:basedOn w:val="DefaultParagraphFont"/>
    <w:uiPriority w:val="99"/>
    <w:semiHidden/>
    <w:unhideWhenUsed/>
    <w:rsid w:val="00E24FC5"/>
    <w:rPr>
      <w:color w:val="954F72" w:themeColor="followedHyperlink"/>
      <w:u w:val="single"/>
    </w:rPr>
  </w:style>
  <w:style w:type="character" w:customStyle="1" w:styleId="text">
    <w:name w:val="text"/>
    <w:basedOn w:val="DefaultParagraphFont"/>
    <w:rsid w:val="00E24FC5"/>
  </w:style>
  <w:style w:type="character" w:customStyle="1" w:styleId="sr-only">
    <w:name w:val="sr-only"/>
    <w:basedOn w:val="DefaultParagraphFont"/>
    <w:rsid w:val="00E24FC5"/>
  </w:style>
  <w:style w:type="character" w:customStyle="1" w:styleId="highwire-cite-doi">
    <w:name w:val="highwire-cite-doi"/>
    <w:basedOn w:val="DefaultParagraphFont"/>
    <w:rsid w:val="00E24FC5"/>
  </w:style>
  <w:style w:type="character" w:customStyle="1" w:styleId="c-bibliographic-informationvalue">
    <w:name w:val="c-bibliographic-information__value"/>
    <w:basedOn w:val="DefaultParagraphFont"/>
    <w:rsid w:val="00E24FC5"/>
  </w:style>
  <w:style w:type="paragraph" w:customStyle="1" w:styleId="paragraph">
    <w:name w:val="paragraph"/>
    <w:basedOn w:val="Normal"/>
    <w:rsid w:val="00E24FC5"/>
    <w:pPr>
      <w:spacing w:before="100" w:beforeAutospacing="1" w:after="100" w:afterAutospacing="1"/>
    </w:pPr>
  </w:style>
  <w:style w:type="character" w:customStyle="1" w:styleId="normaltextrun">
    <w:name w:val="normaltextrun"/>
    <w:basedOn w:val="DefaultParagraphFont"/>
    <w:rsid w:val="00E24FC5"/>
  </w:style>
  <w:style w:type="character" w:customStyle="1" w:styleId="tabchar">
    <w:name w:val="tabchar"/>
    <w:basedOn w:val="DefaultParagraphFont"/>
    <w:rsid w:val="00E24FC5"/>
  </w:style>
  <w:style w:type="character" w:customStyle="1" w:styleId="eop">
    <w:name w:val="eop"/>
    <w:basedOn w:val="DefaultParagraphFont"/>
    <w:rsid w:val="00E24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2183</Words>
  <Characters>12448</Characters>
  <Application>Microsoft Office Word</Application>
  <DocSecurity>0</DocSecurity>
  <Lines>103</Lines>
  <Paragraphs>29</Paragraphs>
  <ScaleCrop>false</ScaleCrop>
  <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Johnson</dc:creator>
  <cp:keywords/>
  <dc:description/>
  <cp:lastModifiedBy>Tim Johnson</cp:lastModifiedBy>
  <cp:revision>1</cp:revision>
  <dcterms:created xsi:type="dcterms:W3CDTF">2022-01-14T20:05:00Z</dcterms:created>
  <dcterms:modified xsi:type="dcterms:W3CDTF">2022-01-14T20:09:00Z</dcterms:modified>
</cp:coreProperties>
</file>