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AFF01" w14:textId="556E7D0A" w:rsidR="001356E0" w:rsidRDefault="00DC0E2A" w:rsidP="001356E0">
      <w:pPr>
        <w:keepNext/>
      </w:pPr>
      <w:r>
        <w:rPr>
          <w:noProof/>
        </w:rPr>
        <w:drawing>
          <wp:inline distT="0" distB="0" distL="0" distR="0" wp14:anchorId="0ABFCC85" wp14:editId="4183C771">
            <wp:extent cx="5943600" cy="7691755"/>
            <wp:effectExtent l="0" t="0" r="0" b="444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3C5173AD" w14:textId="0B6A69EF" w:rsidR="001B5690" w:rsidRPr="00AE0B6B" w:rsidRDefault="001356E0" w:rsidP="001356E0">
      <w:pPr>
        <w:pStyle w:val="Caption"/>
        <w:rPr>
          <w:rFonts w:ascii="Times New Roman" w:hAnsi="Times New Roman" w:cs="Times New Roman"/>
          <w:i w:val="0"/>
          <w:iCs w:val="0"/>
          <w:sz w:val="24"/>
          <w:szCs w:val="24"/>
        </w:rPr>
      </w:pPr>
      <w:r w:rsidRPr="007808DA">
        <w:rPr>
          <w:rFonts w:ascii="Times New Roman" w:hAnsi="Times New Roman" w:cs="Times New Roman"/>
          <w:b/>
          <w:bCs/>
          <w:i w:val="0"/>
          <w:iCs w:val="0"/>
          <w:color w:val="auto"/>
          <w:sz w:val="24"/>
          <w:szCs w:val="24"/>
        </w:rPr>
        <w:t>Fig. S</w:t>
      </w:r>
      <w:r w:rsidRPr="007808DA">
        <w:rPr>
          <w:rFonts w:ascii="Times New Roman" w:hAnsi="Times New Roman" w:cs="Times New Roman"/>
          <w:b/>
          <w:bCs/>
          <w:i w:val="0"/>
          <w:iCs w:val="0"/>
          <w:color w:val="auto"/>
          <w:sz w:val="24"/>
          <w:szCs w:val="24"/>
        </w:rPr>
        <w:fldChar w:fldCharType="begin"/>
      </w:r>
      <w:r w:rsidRPr="007808DA">
        <w:rPr>
          <w:rFonts w:ascii="Times New Roman" w:hAnsi="Times New Roman" w:cs="Times New Roman"/>
          <w:b/>
          <w:bCs/>
          <w:i w:val="0"/>
          <w:iCs w:val="0"/>
          <w:color w:val="auto"/>
          <w:sz w:val="24"/>
          <w:szCs w:val="24"/>
        </w:rPr>
        <w:instrText xml:space="preserve"> SEQ Fig._S \* ARABIC </w:instrText>
      </w:r>
      <w:r w:rsidRPr="007808DA">
        <w:rPr>
          <w:rFonts w:ascii="Times New Roman" w:hAnsi="Times New Roman" w:cs="Times New Roman"/>
          <w:b/>
          <w:bCs/>
          <w:i w:val="0"/>
          <w:iCs w:val="0"/>
          <w:color w:val="auto"/>
          <w:sz w:val="24"/>
          <w:szCs w:val="24"/>
        </w:rPr>
        <w:fldChar w:fldCharType="separate"/>
      </w:r>
      <w:r w:rsidR="003354C0">
        <w:rPr>
          <w:rFonts w:ascii="Times New Roman" w:hAnsi="Times New Roman" w:cs="Times New Roman"/>
          <w:b/>
          <w:bCs/>
          <w:i w:val="0"/>
          <w:iCs w:val="0"/>
          <w:noProof/>
          <w:color w:val="auto"/>
          <w:sz w:val="24"/>
          <w:szCs w:val="24"/>
        </w:rPr>
        <w:t>1</w:t>
      </w:r>
      <w:r w:rsidRPr="007808DA">
        <w:rPr>
          <w:rFonts w:ascii="Times New Roman" w:hAnsi="Times New Roman" w:cs="Times New Roman"/>
          <w:b/>
          <w:bCs/>
          <w:i w:val="0"/>
          <w:iCs w:val="0"/>
          <w:color w:val="auto"/>
          <w:sz w:val="24"/>
          <w:szCs w:val="24"/>
        </w:rPr>
        <w:fldChar w:fldCharType="end"/>
      </w:r>
      <w:r w:rsidR="007808DA" w:rsidRPr="007808DA">
        <w:rPr>
          <w:rFonts w:ascii="Times New Roman" w:hAnsi="Times New Roman" w:cs="Times New Roman"/>
          <w:b/>
          <w:bCs/>
          <w:i w:val="0"/>
          <w:iCs w:val="0"/>
          <w:color w:val="auto"/>
          <w:sz w:val="24"/>
          <w:szCs w:val="24"/>
        </w:rPr>
        <w:t xml:space="preserve"> Holstein cows with </w:t>
      </w:r>
      <w:r w:rsidR="007808DA" w:rsidRPr="007808DA">
        <w:rPr>
          <w:rFonts w:ascii="Times New Roman" w:hAnsi="Times New Roman" w:cs="Times New Roman"/>
          <w:b/>
          <w:bCs/>
          <w:color w:val="auto"/>
          <w:sz w:val="24"/>
          <w:szCs w:val="24"/>
        </w:rPr>
        <w:t>S. aureus</w:t>
      </w:r>
      <w:r w:rsidR="007808DA" w:rsidRPr="007808DA">
        <w:rPr>
          <w:rFonts w:ascii="Times New Roman" w:hAnsi="Times New Roman" w:cs="Times New Roman"/>
          <w:b/>
          <w:bCs/>
          <w:i w:val="0"/>
          <w:iCs w:val="0"/>
          <w:color w:val="auto"/>
          <w:sz w:val="24"/>
          <w:szCs w:val="24"/>
        </w:rPr>
        <w:t xml:space="preserve"> clinical mastitis. </w:t>
      </w:r>
      <w:r w:rsidR="005B17FE" w:rsidRPr="005B17FE">
        <w:rPr>
          <w:rFonts w:ascii="Times New Roman" w:hAnsi="Times New Roman" w:cs="Times New Roman"/>
          <w:i w:val="0"/>
          <w:iCs w:val="0"/>
          <w:color w:val="auto"/>
          <w:sz w:val="24"/>
          <w:szCs w:val="24"/>
        </w:rPr>
        <w:t xml:space="preserve">This diagram illustrates 10 dairy cows diagnosed with </w:t>
      </w:r>
      <w:r w:rsidR="005B17FE" w:rsidRPr="005B17FE">
        <w:rPr>
          <w:rFonts w:ascii="Times New Roman" w:hAnsi="Times New Roman" w:cs="Times New Roman"/>
          <w:color w:val="auto"/>
          <w:sz w:val="24"/>
          <w:szCs w:val="24"/>
        </w:rPr>
        <w:t>S. aureus</w:t>
      </w:r>
      <w:r w:rsidR="005B17FE" w:rsidRPr="005B17FE">
        <w:rPr>
          <w:rFonts w:ascii="Times New Roman" w:hAnsi="Times New Roman" w:cs="Times New Roman"/>
          <w:i w:val="0"/>
          <w:iCs w:val="0"/>
          <w:color w:val="auto"/>
          <w:sz w:val="24"/>
          <w:szCs w:val="24"/>
        </w:rPr>
        <w:t xml:space="preserve"> clinical mastitis from five dairy herds in Quebec, Canada. All mastitis </w:t>
      </w:r>
      <w:r w:rsidR="005B17FE" w:rsidRPr="005B17FE">
        <w:rPr>
          <w:rFonts w:ascii="Times New Roman" w:hAnsi="Times New Roman" w:cs="Times New Roman"/>
          <w:i w:val="0"/>
          <w:iCs w:val="0"/>
          <w:color w:val="auto"/>
          <w:sz w:val="24"/>
          <w:szCs w:val="24"/>
        </w:rPr>
        <w:lastRenderedPageBreak/>
        <w:t xml:space="preserve">occurred via natural infections. Milk samples (n = 599) were collected from all four quarters bi-weekly. Identifiers of each cow name are ‘H’ for the herd and ‘C’ for the assigned cow number. The red and the blue square boxes represent clinical mastitis with visible symptoms infected by </w:t>
      </w:r>
      <w:r w:rsidR="005B17FE" w:rsidRPr="005B17FE">
        <w:rPr>
          <w:rFonts w:ascii="Times New Roman" w:hAnsi="Times New Roman" w:cs="Times New Roman"/>
          <w:color w:val="auto"/>
          <w:sz w:val="24"/>
          <w:szCs w:val="24"/>
        </w:rPr>
        <w:t>S. aureus</w:t>
      </w:r>
      <w:r w:rsidR="005B17FE" w:rsidRPr="005B17FE">
        <w:rPr>
          <w:rFonts w:ascii="Times New Roman" w:hAnsi="Times New Roman" w:cs="Times New Roman"/>
          <w:i w:val="0"/>
          <w:iCs w:val="0"/>
          <w:color w:val="auto"/>
          <w:sz w:val="24"/>
          <w:szCs w:val="24"/>
        </w:rPr>
        <w:t xml:space="preserve"> and other mastitis pathogens, respectively. The black square boxes represent non-</w:t>
      </w:r>
      <w:proofErr w:type="spellStart"/>
      <w:r w:rsidR="005B17FE" w:rsidRPr="005B17FE">
        <w:rPr>
          <w:rFonts w:ascii="Times New Roman" w:hAnsi="Times New Roman" w:cs="Times New Roman"/>
          <w:i w:val="0"/>
          <w:iCs w:val="0"/>
          <w:color w:val="auto"/>
          <w:sz w:val="24"/>
          <w:szCs w:val="24"/>
        </w:rPr>
        <w:t>mastitic</w:t>
      </w:r>
      <w:proofErr w:type="spellEnd"/>
      <w:r w:rsidR="005B17FE" w:rsidRPr="005B17FE">
        <w:rPr>
          <w:rFonts w:ascii="Times New Roman" w:hAnsi="Times New Roman" w:cs="Times New Roman"/>
          <w:i w:val="0"/>
          <w:iCs w:val="0"/>
          <w:color w:val="auto"/>
          <w:sz w:val="24"/>
          <w:szCs w:val="24"/>
        </w:rPr>
        <w:t xml:space="preserve"> milk. The open square boxes regardless of colors indicate milk samples with no 16S rRNA data available due to missing samples (n = 16), low bacterial DNA (n = 6), and low library read size (n = 10).</w:t>
      </w:r>
    </w:p>
    <w:p w14:paraId="7B9A80AD" w14:textId="694B922B" w:rsidR="00AE0B6B" w:rsidRDefault="00AE0B6B" w:rsidP="00AE0B6B">
      <w:pPr>
        <w:keepNext/>
      </w:pPr>
    </w:p>
    <w:p w14:paraId="150458A4" w14:textId="5D56CFD3" w:rsidR="00DC0E2A" w:rsidRDefault="00DC0E2A" w:rsidP="00AE0B6B">
      <w:pPr>
        <w:keepNext/>
      </w:pPr>
      <w:r>
        <w:rPr>
          <w:noProof/>
        </w:rPr>
        <w:drawing>
          <wp:inline distT="0" distB="0" distL="0" distR="0" wp14:anchorId="666FC69D" wp14:editId="00B09AE8">
            <wp:extent cx="5943444" cy="3037316"/>
            <wp:effectExtent l="0" t="0" r="635" b="0"/>
            <wp:docPr id="2" name="Picture 2" descr="Chart, 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diagram, schematic&#10;&#10;Description automatically generated"/>
                    <pic:cNvPicPr/>
                  </pic:nvPicPr>
                  <pic:blipFill rotWithShape="1">
                    <a:blip r:embed="rId5" cstate="print">
                      <a:extLst>
                        <a:ext uri="{28A0092B-C50C-407E-A947-70E740481C1C}">
                          <a14:useLocalDpi xmlns:a14="http://schemas.microsoft.com/office/drawing/2010/main" val="0"/>
                        </a:ext>
                      </a:extLst>
                    </a:blip>
                    <a:srcRect t="1551" b="58960"/>
                    <a:stretch/>
                  </pic:blipFill>
                  <pic:spPr bwMode="auto">
                    <a:xfrm>
                      <a:off x="0" y="0"/>
                      <a:ext cx="5943600" cy="3037396"/>
                    </a:xfrm>
                    <a:prstGeom prst="rect">
                      <a:avLst/>
                    </a:prstGeom>
                    <a:ln>
                      <a:noFill/>
                    </a:ln>
                    <a:extLst>
                      <a:ext uri="{53640926-AAD7-44D8-BBD7-CCE9431645EC}">
                        <a14:shadowObscured xmlns:a14="http://schemas.microsoft.com/office/drawing/2010/main"/>
                      </a:ext>
                    </a:extLst>
                  </pic:spPr>
                </pic:pic>
              </a:graphicData>
            </a:graphic>
          </wp:inline>
        </w:drawing>
      </w:r>
    </w:p>
    <w:p w14:paraId="3411CF89" w14:textId="2C453193" w:rsidR="007808DA" w:rsidRPr="007B562B" w:rsidRDefault="00AE0B6B" w:rsidP="00AE0B6B">
      <w:pPr>
        <w:pStyle w:val="Caption"/>
        <w:rPr>
          <w:rFonts w:ascii="Times New Roman" w:hAnsi="Times New Roman" w:cs="Times New Roman"/>
          <w:b/>
          <w:bCs/>
          <w:i w:val="0"/>
          <w:iCs w:val="0"/>
          <w:color w:val="auto"/>
          <w:sz w:val="24"/>
          <w:szCs w:val="24"/>
        </w:rPr>
      </w:pPr>
      <w:r w:rsidRPr="007B562B">
        <w:rPr>
          <w:rFonts w:ascii="Times New Roman" w:hAnsi="Times New Roman" w:cs="Times New Roman"/>
          <w:b/>
          <w:bCs/>
          <w:i w:val="0"/>
          <w:iCs w:val="0"/>
          <w:color w:val="auto"/>
          <w:sz w:val="24"/>
          <w:szCs w:val="24"/>
        </w:rPr>
        <w:t>Fig. S</w:t>
      </w:r>
      <w:r w:rsidRPr="007B562B">
        <w:rPr>
          <w:rFonts w:ascii="Times New Roman" w:hAnsi="Times New Roman" w:cs="Times New Roman"/>
          <w:b/>
          <w:bCs/>
          <w:i w:val="0"/>
          <w:iCs w:val="0"/>
          <w:color w:val="auto"/>
          <w:sz w:val="24"/>
          <w:szCs w:val="24"/>
        </w:rPr>
        <w:fldChar w:fldCharType="begin"/>
      </w:r>
      <w:r w:rsidRPr="007B562B">
        <w:rPr>
          <w:rFonts w:ascii="Times New Roman" w:hAnsi="Times New Roman" w:cs="Times New Roman"/>
          <w:b/>
          <w:bCs/>
          <w:i w:val="0"/>
          <w:iCs w:val="0"/>
          <w:color w:val="auto"/>
          <w:sz w:val="24"/>
          <w:szCs w:val="24"/>
        </w:rPr>
        <w:instrText xml:space="preserve"> SEQ Fig._S \* ARABIC </w:instrText>
      </w:r>
      <w:r w:rsidRPr="007B562B">
        <w:rPr>
          <w:rFonts w:ascii="Times New Roman" w:hAnsi="Times New Roman" w:cs="Times New Roman"/>
          <w:b/>
          <w:bCs/>
          <w:i w:val="0"/>
          <w:iCs w:val="0"/>
          <w:color w:val="auto"/>
          <w:sz w:val="24"/>
          <w:szCs w:val="24"/>
        </w:rPr>
        <w:fldChar w:fldCharType="separate"/>
      </w:r>
      <w:r w:rsidR="003354C0">
        <w:rPr>
          <w:rFonts w:ascii="Times New Roman" w:hAnsi="Times New Roman" w:cs="Times New Roman"/>
          <w:b/>
          <w:bCs/>
          <w:i w:val="0"/>
          <w:iCs w:val="0"/>
          <w:noProof/>
          <w:color w:val="auto"/>
          <w:sz w:val="24"/>
          <w:szCs w:val="24"/>
        </w:rPr>
        <w:t>2</w:t>
      </w:r>
      <w:r w:rsidRPr="007B562B">
        <w:rPr>
          <w:rFonts w:ascii="Times New Roman" w:hAnsi="Times New Roman" w:cs="Times New Roman"/>
          <w:b/>
          <w:bCs/>
          <w:i w:val="0"/>
          <w:iCs w:val="0"/>
          <w:color w:val="auto"/>
          <w:sz w:val="24"/>
          <w:szCs w:val="24"/>
        </w:rPr>
        <w:fldChar w:fldCharType="end"/>
      </w:r>
      <w:r w:rsidR="007B562B">
        <w:rPr>
          <w:rFonts w:ascii="Times New Roman" w:hAnsi="Times New Roman" w:cs="Times New Roman"/>
          <w:b/>
          <w:bCs/>
          <w:i w:val="0"/>
          <w:iCs w:val="0"/>
          <w:color w:val="auto"/>
          <w:sz w:val="24"/>
          <w:szCs w:val="24"/>
        </w:rPr>
        <w:t xml:space="preserve"> </w:t>
      </w:r>
      <w:r w:rsidR="007B562B" w:rsidRPr="007B562B">
        <w:rPr>
          <w:rFonts w:ascii="Times New Roman" w:hAnsi="Times New Roman" w:cs="Times New Roman"/>
          <w:b/>
          <w:bCs/>
          <w:i w:val="0"/>
          <w:iCs w:val="0"/>
          <w:color w:val="auto"/>
          <w:sz w:val="24"/>
          <w:szCs w:val="24"/>
        </w:rPr>
        <w:t>Groups of dairy cows.</w:t>
      </w:r>
      <w:r w:rsidR="007B562B" w:rsidRPr="007B562B">
        <w:rPr>
          <w:rFonts w:ascii="Times New Roman" w:hAnsi="Times New Roman" w:cs="Times New Roman"/>
          <w:i w:val="0"/>
          <w:iCs w:val="0"/>
          <w:color w:val="auto"/>
          <w:sz w:val="24"/>
          <w:szCs w:val="24"/>
        </w:rPr>
        <w:t xml:space="preserve"> </w:t>
      </w:r>
      <w:r w:rsidR="001035B3" w:rsidRPr="001035B3">
        <w:rPr>
          <w:rFonts w:ascii="Times New Roman" w:hAnsi="Times New Roman" w:cs="Times New Roman"/>
          <w:i w:val="0"/>
          <w:iCs w:val="0"/>
          <w:color w:val="auto"/>
          <w:sz w:val="24"/>
          <w:szCs w:val="24"/>
        </w:rPr>
        <w:t xml:space="preserve">A total of ten dairy cows (11 quarters) affected by </w:t>
      </w:r>
      <w:r w:rsidR="001035B3" w:rsidRPr="001035B3">
        <w:rPr>
          <w:rFonts w:ascii="Times New Roman" w:hAnsi="Times New Roman" w:cs="Times New Roman"/>
          <w:color w:val="auto"/>
          <w:sz w:val="24"/>
          <w:szCs w:val="24"/>
        </w:rPr>
        <w:t>S. aureus</w:t>
      </w:r>
      <w:r w:rsidR="001035B3" w:rsidRPr="001035B3">
        <w:rPr>
          <w:rFonts w:ascii="Times New Roman" w:hAnsi="Times New Roman" w:cs="Times New Roman"/>
          <w:i w:val="0"/>
          <w:iCs w:val="0"/>
          <w:color w:val="auto"/>
          <w:sz w:val="24"/>
          <w:szCs w:val="24"/>
        </w:rPr>
        <w:t xml:space="preserve"> clinical mastitis were grouped based on the relative abundance of </w:t>
      </w:r>
      <w:r w:rsidR="001035B3" w:rsidRPr="001035B3">
        <w:rPr>
          <w:rFonts w:ascii="Times New Roman" w:hAnsi="Times New Roman" w:cs="Times New Roman"/>
          <w:color w:val="auto"/>
          <w:sz w:val="24"/>
          <w:szCs w:val="24"/>
        </w:rPr>
        <w:t>Staphylococcus</w:t>
      </w:r>
      <w:r w:rsidR="001035B3" w:rsidRPr="001035B3">
        <w:rPr>
          <w:rFonts w:ascii="Times New Roman" w:hAnsi="Times New Roman" w:cs="Times New Roman"/>
          <w:i w:val="0"/>
          <w:iCs w:val="0"/>
          <w:color w:val="auto"/>
          <w:sz w:val="24"/>
          <w:szCs w:val="24"/>
        </w:rPr>
        <w:t xml:space="preserve"> at Week 0. Two quarters, a healthy </w:t>
      </w:r>
      <w:proofErr w:type="gramStart"/>
      <w:r w:rsidR="001035B3" w:rsidRPr="001035B3">
        <w:rPr>
          <w:rFonts w:ascii="Times New Roman" w:hAnsi="Times New Roman" w:cs="Times New Roman"/>
          <w:i w:val="0"/>
          <w:iCs w:val="0"/>
          <w:color w:val="auto"/>
          <w:sz w:val="24"/>
          <w:szCs w:val="24"/>
        </w:rPr>
        <w:t>quarter</w:t>
      </w:r>
      <w:proofErr w:type="gramEnd"/>
      <w:r w:rsidR="001035B3" w:rsidRPr="001035B3">
        <w:rPr>
          <w:rFonts w:ascii="Times New Roman" w:hAnsi="Times New Roman" w:cs="Times New Roman"/>
          <w:i w:val="0"/>
          <w:iCs w:val="0"/>
          <w:color w:val="auto"/>
          <w:sz w:val="24"/>
          <w:szCs w:val="24"/>
        </w:rPr>
        <w:t xml:space="preserve"> and a CM quarter, were selected and indicated under the name of each cow. At Week 0, </w:t>
      </w:r>
      <w:r w:rsidR="001035B3" w:rsidRPr="001035B3">
        <w:rPr>
          <w:rFonts w:ascii="Times New Roman" w:hAnsi="Times New Roman" w:cs="Times New Roman"/>
          <w:color w:val="auto"/>
          <w:sz w:val="24"/>
          <w:szCs w:val="24"/>
        </w:rPr>
        <w:t>Staphylococcus</w:t>
      </w:r>
      <w:r w:rsidR="001035B3" w:rsidRPr="001035B3">
        <w:rPr>
          <w:rFonts w:ascii="Times New Roman" w:hAnsi="Times New Roman" w:cs="Times New Roman"/>
          <w:i w:val="0"/>
          <w:iCs w:val="0"/>
          <w:color w:val="auto"/>
          <w:sz w:val="24"/>
          <w:szCs w:val="24"/>
        </w:rPr>
        <w:t xml:space="preserve"> was solely the predominant genus in </w:t>
      </w:r>
      <w:proofErr w:type="spellStart"/>
      <w:r w:rsidR="001035B3" w:rsidRPr="001035B3">
        <w:rPr>
          <w:rFonts w:ascii="Times New Roman" w:hAnsi="Times New Roman" w:cs="Times New Roman"/>
          <w:i w:val="0"/>
          <w:iCs w:val="0"/>
          <w:color w:val="auto"/>
          <w:sz w:val="24"/>
          <w:szCs w:val="24"/>
        </w:rPr>
        <w:t>mastitic</w:t>
      </w:r>
      <w:proofErr w:type="spellEnd"/>
      <w:r w:rsidR="001035B3" w:rsidRPr="001035B3">
        <w:rPr>
          <w:rFonts w:ascii="Times New Roman" w:hAnsi="Times New Roman" w:cs="Times New Roman"/>
          <w:i w:val="0"/>
          <w:iCs w:val="0"/>
          <w:color w:val="auto"/>
          <w:sz w:val="24"/>
          <w:szCs w:val="24"/>
        </w:rPr>
        <w:t xml:space="preserve"> milk samples in Group I while it was not detectable in Group II.</w:t>
      </w:r>
    </w:p>
    <w:p w14:paraId="6507871B" w14:textId="77777777" w:rsidR="00AE0B6B" w:rsidRDefault="00AE0B6B" w:rsidP="007808DA">
      <w:pPr>
        <w:rPr>
          <w:rFonts w:ascii="Times New Roman" w:hAnsi="Times New Roman" w:cs="Times New Roman"/>
        </w:rPr>
      </w:pPr>
    </w:p>
    <w:p w14:paraId="00F75F9B" w14:textId="77777777" w:rsidR="003354C0" w:rsidRDefault="003354C0" w:rsidP="007808DA">
      <w:pPr>
        <w:rPr>
          <w:rFonts w:ascii="Times New Roman" w:hAnsi="Times New Roman" w:cs="Times New Roman"/>
          <w:b/>
          <w:bCs/>
          <w:sz w:val="24"/>
          <w:szCs w:val="24"/>
        </w:rPr>
      </w:pPr>
    </w:p>
    <w:p w14:paraId="17464F85" w14:textId="579E3DF8" w:rsidR="003354C0" w:rsidRDefault="00DC0E2A" w:rsidP="003354C0">
      <w:pPr>
        <w:keepNext/>
      </w:pPr>
      <w:r>
        <w:rPr>
          <w:noProof/>
        </w:rPr>
        <w:lastRenderedPageBreak/>
        <w:drawing>
          <wp:inline distT="0" distB="0" distL="0" distR="0" wp14:anchorId="6CBC434C" wp14:editId="1FD9FCA0">
            <wp:extent cx="5943600" cy="4007457"/>
            <wp:effectExtent l="0" t="0" r="0" b="635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rotWithShape="1">
                    <a:blip r:embed="rId6" cstate="print">
                      <a:extLst>
                        <a:ext uri="{28A0092B-C50C-407E-A947-70E740481C1C}">
                          <a14:useLocalDpi xmlns:a14="http://schemas.microsoft.com/office/drawing/2010/main" val="0"/>
                        </a:ext>
                      </a:extLst>
                    </a:blip>
                    <a:srcRect b="47899"/>
                    <a:stretch/>
                  </pic:blipFill>
                  <pic:spPr bwMode="auto">
                    <a:xfrm>
                      <a:off x="0" y="0"/>
                      <a:ext cx="5943600" cy="4007457"/>
                    </a:xfrm>
                    <a:prstGeom prst="rect">
                      <a:avLst/>
                    </a:prstGeom>
                    <a:ln>
                      <a:noFill/>
                    </a:ln>
                    <a:extLst>
                      <a:ext uri="{53640926-AAD7-44D8-BBD7-CCE9431645EC}">
                        <a14:shadowObscured xmlns:a14="http://schemas.microsoft.com/office/drawing/2010/main"/>
                      </a:ext>
                    </a:extLst>
                  </pic:spPr>
                </pic:pic>
              </a:graphicData>
            </a:graphic>
          </wp:inline>
        </w:drawing>
      </w:r>
    </w:p>
    <w:p w14:paraId="165EFCFB" w14:textId="48303E43" w:rsidR="003354C0" w:rsidRPr="00AE0B6B" w:rsidRDefault="003354C0" w:rsidP="003354C0">
      <w:pPr>
        <w:rPr>
          <w:rFonts w:ascii="Times New Roman" w:hAnsi="Times New Roman" w:cs="Times New Roman"/>
        </w:rPr>
      </w:pPr>
      <w:r w:rsidRPr="003354C0">
        <w:rPr>
          <w:rFonts w:ascii="Times New Roman" w:hAnsi="Times New Roman" w:cs="Times New Roman"/>
          <w:b/>
          <w:bCs/>
          <w:sz w:val="24"/>
          <w:szCs w:val="24"/>
        </w:rPr>
        <w:t>Fig. S</w:t>
      </w:r>
      <w:r w:rsidR="001D674E">
        <w:rPr>
          <w:rFonts w:ascii="Times New Roman" w:hAnsi="Times New Roman" w:cs="Times New Roman"/>
          <w:b/>
          <w:bCs/>
          <w:sz w:val="24"/>
          <w:szCs w:val="24"/>
        </w:rPr>
        <w:t>3</w:t>
      </w:r>
      <w:r>
        <w:rPr>
          <w:rFonts w:ascii="Times New Roman" w:hAnsi="Times New Roman" w:cs="Times New Roman"/>
          <w:b/>
          <w:bCs/>
          <w:i/>
          <w:iCs/>
          <w:sz w:val="24"/>
          <w:szCs w:val="24"/>
        </w:rPr>
        <w:t xml:space="preserve"> </w:t>
      </w:r>
      <w:r w:rsidRPr="00AE0B6B">
        <w:rPr>
          <w:rFonts w:ascii="Times New Roman" w:hAnsi="Times New Roman" w:cs="Times New Roman"/>
          <w:b/>
          <w:bCs/>
          <w:sz w:val="24"/>
          <w:szCs w:val="24"/>
        </w:rPr>
        <w:t xml:space="preserve">Relative abundance of </w:t>
      </w:r>
      <w:r w:rsidR="00894B3F" w:rsidRPr="00894B3F">
        <w:rPr>
          <w:rFonts w:ascii="Times New Roman" w:hAnsi="Times New Roman" w:cs="Times New Roman"/>
          <w:b/>
          <w:bCs/>
          <w:sz w:val="24"/>
          <w:szCs w:val="24"/>
        </w:rPr>
        <w:t>11 OTUs and OTU0001 (</w:t>
      </w:r>
      <w:r w:rsidR="00894B3F" w:rsidRPr="00894B3F">
        <w:rPr>
          <w:rFonts w:ascii="Times New Roman" w:hAnsi="Times New Roman" w:cs="Times New Roman"/>
          <w:b/>
          <w:bCs/>
          <w:i/>
          <w:iCs/>
          <w:sz w:val="24"/>
          <w:szCs w:val="24"/>
        </w:rPr>
        <w:t>Staphylococcus</w:t>
      </w:r>
      <w:r w:rsidR="00894B3F" w:rsidRPr="00894B3F">
        <w:rPr>
          <w:rFonts w:ascii="Times New Roman" w:hAnsi="Times New Roman" w:cs="Times New Roman"/>
          <w:b/>
          <w:bCs/>
          <w:sz w:val="24"/>
          <w:szCs w:val="24"/>
        </w:rPr>
        <w:t xml:space="preserve">) </w:t>
      </w:r>
      <w:r w:rsidRPr="00AE0B6B">
        <w:rPr>
          <w:rFonts w:ascii="Times New Roman" w:hAnsi="Times New Roman" w:cs="Times New Roman"/>
          <w:b/>
          <w:bCs/>
          <w:sz w:val="24"/>
          <w:szCs w:val="24"/>
        </w:rPr>
        <w:t xml:space="preserve">over the lactation in healthy and </w:t>
      </w:r>
      <w:proofErr w:type="spellStart"/>
      <w:r w:rsidRPr="00AE0B6B">
        <w:rPr>
          <w:rFonts w:ascii="Times New Roman" w:hAnsi="Times New Roman" w:cs="Times New Roman"/>
          <w:b/>
          <w:bCs/>
          <w:sz w:val="24"/>
          <w:szCs w:val="24"/>
        </w:rPr>
        <w:t>mastitic</w:t>
      </w:r>
      <w:proofErr w:type="spellEnd"/>
      <w:r w:rsidRPr="00AE0B6B">
        <w:rPr>
          <w:rFonts w:ascii="Times New Roman" w:hAnsi="Times New Roman" w:cs="Times New Roman"/>
          <w:b/>
          <w:bCs/>
          <w:sz w:val="24"/>
          <w:szCs w:val="24"/>
        </w:rPr>
        <w:t xml:space="preserve"> quarters.</w:t>
      </w:r>
      <w:r w:rsidRPr="00AE0B6B">
        <w:rPr>
          <w:rFonts w:ascii="Times New Roman" w:hAnsi="Times New Roman" w:cs="Times New Roman"/>
          <w:sz w:val="24"/>
          <w:szCs w:val="24"/>
        </w:rPr>
        <w:t xml:space="preserve"> </w:t>
      </w:r>
      <w:r w:rsidR="00106884" w:rsidRPr="00106884">
        <w:rPr>
          <w:rFonts w:ascii="Times New Roman" w:hAnsi="Times New Roman" w:cs="Times New Roman"/>
          <w:sz w:val="24"/>
          <w:szCs w:val="24"/>
        </w:rPr>
        <w:t xml:space="preserve">The line graphs depict the changes of the relative abundance of 11 OTUs and OTU0001 in two quarters (healthy vs. </w:t>
      </w:r>
      <w:proofErr w:type="spellStart"/>
      <w:r w:rsidR="00106884" w:rsidRPr="00106884">
        <w:rPr>
          <w:rFonts w:ascii="Times New Roman" w:hAnsi="Times New Roman" w:cs="Times New Roman"/>
          <w:sz w:val="24"/>
          <w:szCs w:val="24"/>
        </w:rPr>
        <w:t>mastitic</w:t>
      </w:r>
      <w:proofErr w:type="spellEnd"/>
      <w:r w:rsidR="00106884" w:rsidRPr="00106884">
        <w:rPr>
          <w:rFonts w:ascii="Times New Roman" w:hAnsi="Times New Roman" w:cs="Times New Roman"/>
          <w:sz w:val="24"/>
          <w:szCs w:val="24"/>
        </w:rPr>
        <w:t xml:space="preserve"> quarters) from each cow over the study period. The vertical dotted lines indicate either beginning or ending of </w:t>
      </w:r>
      <w:r w:rsidR="00106884" w:rsidRPr="00106884">
        <w:rPr>
          <w:rFonts w:ascii="Times New Roman" w:hAnsi="Times New Roman" w:cs="Times New Roman"/>
          <w:i/>
          <w:iCs/>
          <w:sz w:val="24"/>
          <w:szCs w:val="24"/>
        </w:rPr>
        <w:t>S. aureus</w:t>
      </w:r>
      <w:r w:rsidR="00106884" w:rsidRPr="00106884">
        <w:rPr>
          <w:rFonts w:ascii="Times New Roman" w:hAnsi="Times New Roman" w:cs="Times New Roman"/>
          <w:sz w:val="24"/>
          <w:szCs w:val="24"/>
        </w:rPr>
        <w:t xml:space="preserve"> CM.</w:t>
      </w:r>
    </w:p>
    <w:sectPr w:rsidR="003354C0" w:rsidRPr="00AE0B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6E0"/>
    <w:rsid w:val="001035B3"/>
    <w:rsid w:val="00106884"/>
    <w:rsid w:val="001356E0"/>
    <w:rsid w:val="001B5690"/>
    <w:rsid w:val="001D674E"/>
    <w:rsid w:val="002363AD"/>
    <w:rsid w:val="0028722C"/>
    <w:rsid w:val="00291B39"/>
    <w:rsid w:val="003354C0"/>
    <w:rsid w:val="003953CF"/>
    <w:rsid w:val="005B17FE"/>
    <w:rsid w:val="0073166E"/>
    <w:rsid w:val="007808DA"/>
    <w:rsid w:val="007B562B"/>
    <w:rsid w:val="00873ACC"/>
    <w:rsid w:val="00894B3F"/>
    <w:rsid w:val="009B3E1F"/>
    <w:rsid w:val="00AE0B6B"/>
    <w:rsid w:val="00BD5E1A"/>
    <w:rsid w:val="00C62ADC"/>
    <w:rsid w:val="00DC0E2A"/>
    <w:rsid w:val="00DE1F93"/>
    <w:rsid w:val="00EC153E"/>
    <w:rsid w:val="00FB737C"/>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87A30"/>
  <w15:chartTrackingRefBased/>
  <w15:docId w15:val="{26E93DE8-5F6E-4D9C-8687-868CBE5DA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356E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Relationship Id="rId5" Type="http://schemas.openxmlformats.org/officeDocument/2006/relationships/image" Target="media/image2.ti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243</Words>
  <Characters>1389</Characters>
  <Application>Microsoft Office Word</Application>
  <DocSecurity>0</DocSecurity>
  <Lines>11</Lines>
  <Paragraphs>3</Paragraphs>
  <ScaleCrop>false</ScaleCrop>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Soyoun Park</dc:creator>
  <cp:keywords/>
  <dc:description/>
  <cp:lastModifiedBy>Soyoun Park</cp:lastModifiedBy>
  <cp:revision>16</cp:revision>
  <dcterms:created xsi:type="dcterms:W3CDTF">2022-03-07T16:14:00Z</dcterms:created>
  <dcterms:modified xsi:type="dcterms:W3CDTF">2022-05-07T22:37:00Z</dcterms:modified>
</cp:coreProperties>
</file>