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814F71" w:rsidRPr="006344AD" w:rsidRDefault="006F55B8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344AD">
        <w:rPr>
          <w:b/>
          <w:noProof/>
        </w:rPr>
        <w:drawing>
          <wp:inline distT="0" distB="0" distL="0" distR="0" wp14:anchorId="515486F8" wp14:editId="32CABC80">
            <wp:extent cx="7429500" cy="4371975"/>
            <wp:effectExtent l="0" t="0" r="0" b="0"/>
            <wp:docPr id="5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7"/>
                    <a:srcRect r="9722" b="8589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4371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6344A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6AE3D43" wp14:editId="0571071D">
                <wp:simplePos x="0" y="0"/>
                <wp:positionH relativeFrom="column">
                  <wp:posOffset>5803900</wp:posOffset>
                </wp:positionH>
                <wp:positionV relativeFrom="paragraph">
                  <wp:posOffset>3187700</wp:posOffset>
                </wp:positionV>
                <wp:extent cx="1622425" cy="1184275"/>
                <wp:effectExtent l="0" t="0" r="0" b="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41138" y="3194213"/>
                          <a:ext cx="1609725" cy="1171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lt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AF0A1D7" w14:textId="77777777" w:rsidR="00814F71" w:rsidRDefault="00814F7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57" o:spid="_x0000_s1026" style="position:absolute;margin-left:457pt;margin-top:251pt;width:127.75pt;height:93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" fillcolor="white [3201]" strokecolor="white [3201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AF0A1D7" w14:textId="77777777" w:rsidR="00814F71" w:rsidRDefault="00814F71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0000002" w14:textId="77777777" w:rsidR="00814F71" w:rsidRPr="006344AD" w:rsidRDefault="00814F7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038128C3" w:rsidR="00814F71" w:rsidRPr="006344AD" w:rsidRDefault="006F55B8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 w:rsidRPr="006344AD"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Figure 1. </w:t>
      </w:r>
      <w:r w:rsidRPr="006344AD">
        <w:rPr>
          <w:rFonts w:ascii="Times New Roman" w:eastAsia="Times New Roman" w:hAnsi="Times New Roman" w:cs="Times New Roman"/>
          <w:sz w:val="24"/>
          <w:szCs w:val="24"/>
        </w:rPr>
        <w:t>Quality</w:t>
      </w:r>
      <w:r w:rsidRPr="006344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344AD">
        <w:rPr>
          <w:rFonts w:ascii="Times New Roman" w:eastAsia="Times New Roman" w:hAnsi="Times New Roman" w:cs="Times New Roman"/>
          <w:sz w:val="24"/>
          <w:szCs w:val="24"/>
        </w:rPr>
        <w:t xml:space="preserve">control </w:t>
      </w:r>
      <w:r w:rsidR="003A64EB" w:rsidRPr="006344AD">
        <w:rPr>
          <w:rFonts w:ascii="Times New Roman" w:eastAsia="Times New Roman" w:hAnsi="Times New Roman" w:cs="Times New Roman"/>
          <w:sz w:val="24"/>
          <w:szCs w:val="24"/>
        </w:rPr>
        <w:t xml:space="preserve">measures </w:t>
      </w:r>
      <w:r w:rsidRPr="006344AD">
        <w:rPr>
          <w:rFonts w:ascii="Times New Roman" w:eastAsia="Times New Roman" w:hAnsi="Times New Roman" w:cs="Times New Roman"/>
          <w:sz w:val="24"/>
          <w:szCs w:val="24"/>
        </w:rPr>
        <w:t>of the microbiome data</w:t>
      </w:r>
      <w:r w:rsidRPr="006344AD">
        <w:rPr>
          <w:rFonts w:ascii="Times New Roman" w:eastAsia="Times New Roman" w:hAnsi="Times New Roman" w:cs="Times New Roman"/>
          <w:b/>
          <w:sz w:val="24"/>
          <w:szCs w:val="24"/>
        </w:rPr>
        <w:t xml:space="preserve">. (A) </w:t>
      </w:r>
      <w:r w:rsidRPr="006344AD">
        <w:rPr>
          <w:rFonts w:ascii="Times New Roman" w:eastAsia="Times New Roman" w:hAnsi="Times New Roman" w:cs="Times New Roman"/>
          <w:sz w:val="24"/>
          <w:szCs w:val="24"/>
        </w:rPr>
        <w:t>Sequencing coverage of bacterial taxa and samples in the dataset before quality control. Each column is a taxa of a sample.</w:t>
      </w:r>
      <w:r w:rsidRPr="006344AD">
        <w:rPr>
          <w:rFonts w:ascii="Times New Roman" w:eastAsia="Times New Roman" w:hAnsi="Times New Roman" w:cs="Times New Roman"/>
          <w:b/>
          <w:sz w:val="24"/>
          <w:szCs w:val="24"/>
        </w:rPr>
        <w:t xml:space="preserve"> (B)</w:t>
      </w:r>
      <w:r w:rsidRPr="006344AD">
        <w:rPr>
          <w:rFonts w:ascii="Times New Roman" w:eastAsia="Times New Roman" w:hAnsi="Times New Roman" w:cs="Times New Roman"/>
          <w:sz w:val="24"/>
          <w:szCs w:val="24"/>
        </w:rPr>
        <w:t xml:space="preserve"> Sequencing coverage of bacterial taxa and samples after removing rare taxa present in less than 5% of the samples. Each column is a taxa or a sample. </w:t>
      </w:r>
      <w:r w:rsidRPr="006344AD">
        <w:rPr>
          <w:rFonts w:ascii="Times New Roman" w:eastAsia="Times New Roman" w:hAnsi="Times New Roman" w:cs="Times New Roman"/>
          <w:b/>
          <w:sz w:val="24"/>
          <w:szCs w:val="24"/>
        </w:rPr>
        <w:t>(C)</w:t>
      </w:r>
      <w:r w:rsidRPr="006344AD">
        <w:rPr>
          <w:rFonts w:ascii="Times New Roman" w:eastAsia="Times New Roman" w:hAnsi="Times New Roman" w:cs="Times New Roman"/>
          <w:sz w:val="24"/>
          <w:szCs w:val="24"/>
        </w:rPr>
        <w:t xml:space="preserve"> Abundance (x-axis) and prevalence (y-axis) of bacterial taxa in the dataset after quality control. Each dot is a taxa and they are faceted by phylum.</w:t>
      </w:r>
      <w:r w:rsidRPr="006344AD">
        <w:br w:type="page"/>
      </w:r>
    </w:p>
    <w:p w14:paraId="00000004" w14:textId="7DC79B6C" w:rsidR="00814F71" w:rsidRPr="006344AD" w:rsidRDefault="001E194F">
      <w:r w:rsidRPr="006344AD"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241BEE24" wp14:editId="2DB5131C">
            <wp:simplePos x="0" y="0"/>
            <wp:positionH relativeFrom="column">
              <wp:posOffset>66040</wp:posOffset>
            </wp:positionH>
            <wp:positionV relativeFrom="paragraph">
              <wp:posOffset>-604520</wp:posOffset>
            </wp:positionV>
            <wp:extent cx="7743825" cy="5805803"/>
            <wp:effectExtent l="0" t="0" r="0" b="50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Fig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05" b="6730"/>
                    <a:stretch/>
                  </pic:blipFill>
                  <pic:spPr bwMode="auto">
                    <a:xfrm>
                      <a:off x="0" y="0"/>
                      <a:ext cx="7743825" cy="5805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sdt>
        <w:sdtPr>
          <w:tag w:val="goog_rdk_0"/>
          <w:id w:val="1492834252"/>
        </w:sdtPr>
        <w:sdtEndPr/>
        <w:sdtContent/>
      </w:sdt>
    </w:p>
    <w:p w14:paraId="00000005" w14:textId="77777777" w:rsidR="00814F71" w:rsidRPr="006344AD" w:rsidRDefault="00814F7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D25186" w14:textId="77777777" w:rsidR="001E194F" w:rsidRPr="006344AD" w:rsidRDefault="001E194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0639A8" w14:textId="77777777" w:rsidR="001E194F" w:rsidRPr="006344AD" w:rsidRDefault="001E194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37A25B" w14:textId="77777777" w:rsidR="001E194F" w:rsidRPr="006344AD" w:rsidRDefault="001E194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A2FED0" w14:textId="77777777" w:rsidR="001E194F" w:rsidRPr="006344AD" w:rsidRDefault="001E194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FC1D19" w14:textId="77777777" w:rsidR="001E194F" w:rsidRPr="006344AD" w:rsidRDefault="001E194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DD3016" w14:textId="77777777" w:rsidR="001E194F" w:rsidRPr="006344AD" w:rsidRDefault="001E194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78D52B" w14:textId="77777777" w:rsidR="001E194F" w:rsidRPr="006344AD" w:rsidRDefault="001E194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C8F079" w14:textId="77777777" w:rsidR="001E194F" w:rsidRPr="006344AD" w:rsidRDefault="001E194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3C903D" w14:textId="77777777" w:rsidR="001E194F" w:rsidRPr="006344AD" w:rsidRDefault="001E194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E5F7CC" w14:textId="77777777" w:rsidR="001E194F" w:rsidRPr="006344AD" w:rsidRDefault="001E194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C2A0D4" w14:textId="77777777" w:rsidR="001E194F" w:rsidRPr="006344AD" w:rsidRDefault="001E194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C9F936" w14:textId="77777777" w:rsidR="001E194F" w:rsidRPr="006344AD" w:rsidRDefault="001E194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594E64" w14:textId="77777777" w:rsidR="001E194F" w:rsidRPr="006344AD" w:rsidRDefault="001E194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65EA92" w14:textId="77777777" w:rsidR="001E194F" w:rsidRPr="006344AD" w:rsidRDefault="001E194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D9FBE8" w14:textId="77777777" w:rsidR="001E194F" w:rsidRPr="006344AD" w:rsidRDefault="001E194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8D1548" w14:textId="77777777" w:rsidR="001E194F" w:rsidRPr="006344AD" w:rsidRDefault="001E194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6" w14:textId="5E87BC81" w:rsidR="00814F71" w:rsidRPr="006344AD" w:rsidRDefault="006F55B8">
      <w:pPr>
        <w:rPr>
          <w:rFonts w:ascii="Times New Roman" w:eastAsia="Times New Roman" w:hAnsi="Times New Roman" w:cs="Times New Roman"/>
          <w:szCs w:val="24"/>
        </w:rPr>
      </w:pPr>
      <w:r w:rsidRPr="006344AD">
        <w:rPr>
          <w:rFonts w:ascii="Times New Roman" w:eastAsia="Times New Roman" w:hAnsi="Times New Roman" w:cs="Times New Roman"/>
          <w:b/>
          <w:szCs w:val="24"/>
        </w:rPr>
        <w:t xml:space="preserve">Supplementary Figure 2. </w:t>
      </w:r>
      <w:r w:rsidRPr="006344AD">
        <w:rPr>
          <w:rFonts w:ascii="Times New Roman" w:eastAsia="Times New Roman" w:hAnsi="Times New Roman" w:cs="Times New Roman"/>
          <w:szCs w:val="24"/>
        </w:rPr>
        <w:t>Rarefaction curves</w:t>
      </w:r>
      <w:r w:rsidR="003A64EB" w:rsidRPr="006344AD">
        <w:rPr>
          <w:rFonts w:ascii="Times New Roman" w:eastAsia="Times New Roman" w:hAnsi="Times New Roman" w:cs="Times New Roman"/>
          <w:szCs w:val="24"/>
        </w:rPr>
        <w:t xml:space="preserve"> of fecal samples collected from cats fed the experimental diets.</w:t>
      </w:r>
      <w:r w:rsidRPr="006344AD">
        <w:rPr>
          <w:rFonts w:ascii="Times New Roman" w:eastAsia="Times New Roman" w:hAnsi="Times New Roman" w:cs="Times New Roman"/>
          <w:szCs w:val="24"/>
        </w:rPr>
        <w:t xml:space="preserve"> </w:t>
      </w:r>
      <w:r w:rsidR="003A64EB" w:rsidRPr="006344AD">
        <w:rPr>
          <w:rFonts w:ascii="Times New Roman" w:eastAsia="Times New Roman" w:hAnsi="Times New Roman" w:cs="Times New Roman"/>
          <w:szCs w:val="24"/>
        </w:rPr>
        <w:t>The curves show</w:t>
      </w:r>
      <w:r w:rsidRPr="006344AD">
        <w:rPr>
          <w:rFonts w:ascii="Times New Roman" w:eastAsia="Times New Roman" w:hAnsi="Times New Roman" w:cs="Times New Roman"/>
          <w:szCs w:val="24"/>
        </w:rPr>
        <w:t xml:space="preserve"> alpha diversity differences between diet groups. </w:t>
      </w:r>
      <w:r w:rsidRPr="006344AD">
        <w:rPr>
          <w:rFonts w:ascii="Times New Roman" w:eastAsia="Times New Roman" w:hAnsi="Times New Roman" w:cs="Times New Roman"/>
          <w:b/>
          <w:szCs w:val="24"/>
        </w:rPr>
        <w:t xml:space="preserve">(A, B) </w:t>
      </w:r>
      <w:r w:rsidRPr="006344AD">
        <w:rPr>
          <w:rFonts w:ascii="Times New Roman" w:eastAsia="Times New Roman" w:hAnsi="Times New Roman" w:cs="Times New Roman"/>
          <w:szCs w:val="24"/>
        </w:rPr>
        <w:t xml:space="preserve">Differences in Species Richness and Shannon’s diversity index </w:t>
      </w:r>
      <w:r w:rsidR="00A31654" w:rsidRPr="006344AD">
        <w:rPr>
          <w:rFonts w:ascii="Times New Roman" w:eastAsia="Times New Roman" w:hAnsi="Times New Roman" w:cs="Times New Roman"/>
          <w:szCs w:val="24"/>
        </w:rPr>
        <w:t xml:space="preserve">(Shannon’s H) </w:t>
      </w:r>
      <w:r w:rsidRPr="006344AD">
        <w:rPr>
          <w:rFonts w:ascii="Times New Roman" w:eastAsia="Times New Roman" w:hAnsi="Times New Roman" w:cs="Times New Roman"/>
          <w:szCs w:val="24"/>
        </w:rPr>
        <w:t xml:space="preserve">between the three diet groups. </w:t>
      </w:r>
      <w:r w:rsidRPr="006344AD">
        <w:rPr>
          <w:rFonts w:ascii="Times New Roman" w:eastAsia="Times New Roman" w:hAnsi="Times New Roman" w:cs="Times New Roman"/>
          <w:b/>
          <w:szCs w:val="24"/>
        </w:rPr>
        <w:t xml:space="preserve">(C, D) </w:t>
      </w:r>
      <w:r w:rsidRPr="006344AD">
        <w:rPr>
          <w:rFonts w:ascii="Times New Roman" w:eastAsia="Times New Roman" w:hAnsi="Times New Roman" w:cs="Times New Roman"/>
          <w:szCs w:val="24"/>
        </w:rPr>
        <w:t>No difference in these measures were observed between the periods during which the different diets were administered.</w:t>
      </w:r>
    </w:p>
    <w:p w14:paraId="00000007" w14:textId="4D8EF112" w:rsidR="00814F71" w:rsidRPr="006344AD" w:rsidRDefault="005958E1">
      <w:r w:rsidRPr="006344AD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0515ACDF" wp14:editId="1FF07CAA">
            <wp:simplePos x="0" y="0"/>
            <wp:positionH relativeFrom="column">
              <wp:posOffset>-85725</wp:posOffset>
            </wp:positionH>
            <wp:positionV relativeFrom="paragraph">
              <wp:posOffset>-485775</wp:posOffset>
            </wp:positionV>
            <wp:extent cx="8820150" cy="4599273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Fig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0150" cy="45992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sdt>
        <w:sdtPr>
          <w:tag w:val="goog_rdk_1"/>
          <w:id w:val="-1918548638"/>
          <w:showingPlcHdr/>
        </w:sdtPr>
        <w:sdtEndPr/>
        <w:sdtContent>
          <w:r w:rsidRPr="006344AD">
            <w:t xml:space="preserve">     </w:t>
          </w:r>
        </w:sdtContent>
      </w:sdt>
    </w:p>
    <w:p w14:paraId="2274F1DE" w14:textId="77777777" w:rsidR="005958E1" w:rsidRPr="006344AD" w:rsidRDefault="005958E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6225EF" w14:textId="77777777" w:rsidR="005958E1" w:rsidRPr="006344AD" w:rsidRDefault="005958E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E8B35D" w14:textId="77777777" w:rsidR="005958E1" w:rsidRPr="006344AD" w:rsidRDefault="005958E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15CBCA" w14:textId="77777777" w:rsidR="005958E1" w:rsidRPr="006344AD" w:rsidRDefault="005958E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278D3A" w14:textId="77777777" w:rsidR="005958E1" w:rsidRPr="006344AD" w:rsidRDefault="005958E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3BE4EC" w14:textId="77777777" w:rsidR="005958E1" w:rsidRPr="006344AD" w:rsidRDefault="005958E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14BFC1" w14:textId="77777777" w:rsidR="005958E1" w:rsidRPr="006344AD" w:rsidRDefault="005958E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A67529" w14:textId="77777777" w:rsidR="005958E1" w:rsidRPr="006344AD" w:rsidRDefault="005958E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E7CEB6" w14:textId="77777777" w:rsidR="005958E1" w:rsidRPr="006344AD" w:rsidRDefault="005958E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FAA636" w14:textId="77777777" w:rsidR="005958E1" w:rsidRPr="006344AD" w:rsidRDefault="005958E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9B4E1D" w14:textId="77777777" w:rsidR="005958E1" w:rsidRPr="006344AD" w:rsidRDefault="005958E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ECA86F" w14:textId="77777777" w:rsidR="005958E1" w:rsidRPr="006344AD" w:rsidRDefault="005958E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BE365B" w14:textId="77777777" w:rsidR="005958E1" w:rsidRPr="006344AD" w:rsidRDefault="005958E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833CB0" w14:textId="3E6C8D3C" w:rsidR="009A33AE" w:rsidRPr="006344AD" w:rsidRDefault="006F55B8">
      <w:pPr>
        <w:rPr>
          <w:rFonts w:ascii="Times New Roman" w:eastAsia="Times New Roman" w:hAnsi="Times New Roman" w:cs="Times New Roman"/>
          <w:sz w:val="24"/>
          <w:szCs w:val="24"/>
        </w:rPr>
      </w:pPr>
      <w:r w:rsidRPr="006344AD"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Figure 3. </w:t>
      </w:r>
      <w:r w:rsidR="003A64EB" w:rsidRPr="006344AD">
        <w:rPr>
          <w:rFonts w:ascii="Times New Roman" w:eastAsia="Times New Roman" w:hAnsi="Times New Roman" w:cs="Times New Roman"/>
          <w:sz w:val="24"/>
          <w:szCs w:val="24"/>
        </w:rPr>
        <w:t>Fecal microbial composition</w:t>
      </w:r>
      <w:r w:rsidRPr="006344AD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r w:rsidR="003A64EB" w:rsidRPr="006344AD">
        <w:rPr>
          <w:rFonts w:ascii="Times New Roman" w:eastAsia="Times New Roman" w:hAnsi="Times New Roman" w:cs="Times New Roman"/>
          <w:sz w:val="24"/>
          <w:szCs w:val="24"/>
        </w:rPr>
        <w:t xml:space="preserve">cats fed the experimental </w:t>
      </w:r>
      <w:r w:rsidRPr="006344AD">
        <w:rPr>
          <w:rFonts w:ascii="Times New Roman" w:eastAsia="Times New Roman" w:hAnsi="Times New Roman" w:cs="Times New Roman"/>
          <w:sz w:val="24"/>
          <w:szCs w:val="24"/>
        </w:rPr>
        <w:t>diet</w:t>
      </w:r>
      <w:r w:rsidR="003A64EB" w:rsidRPr="006344AD">
        <w:rPr>
          <w:rFonts w:ascii="Times New Roman" w:eastAsia="Times New Roman" w:hAnsi="Times New Roman" w:cs="Times New Roman"/>
          <w:sz w:val="24"/>
          <w:szCs w:val="24"/>
        </w:rPr>
        <w:t>s.</w:t>
      </w:r>
      <w:r w:rsidRPr="006344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44AD">
        <w:rPr>
          <w:rFonts w:ascii="Times New Roman" w:eastAsia="Times New Roman" w:hAnsi="Times New Roman" w:cs="Times New Roman"/>
          <w:b/>
          <w:sz w:val="24"/>
          <w:szCs w:val="24"/>
        </w:rPr>
        <w:t xml:space="preserve">(A) </w:t>
      </w:r>
      <w:r w:rsidRPr="006344AD">
        <w:rPr>
          <w:rFonts w:ascii="Times New Roman" w:eastAsia="Times New Roman" w:hAnsi="Times New Roman" w:cs="Times New Roman"/>
          <w:sz w:val="24"/>
          <w:szCs w:val="24"/>
        </w:rPr>
        <w:t xml:space="preserve">Screeplot showing the eigenvalues obtained from PCoA using Bray-Curtis (left) and Jensen-Shannon distances (right). </w:t>
      </w:r>
      <w:r w:rsidRPr="006344AD">
        <w:rPr>
          <w:rFonts w:ascii="Times New Roman" w:eastAsia="Times New Roman" w:hAnsi="Times New Roman" w:cs="Times New Roman"/>
          <w:b/>
          <w:sz w:val="24"/>
          <w:szCs w:val="24"/>
        </w:rPr>
        <w:t xml:space="preserve">(B-D) </w:t>
      </w:r>
      <w:r w:rsidRPr="006344AD">
        <w:rPr>
          <w:rFonts w:ascii="Times New Roman" w:eastAsia="Times New Roman" w:hAnsi="Times New Roman" w:cs="Times New Roman"/>
          <w:sz w:val="24"/>
          <w:szCs w:val="24"/>
        </w:rPr>
        <w:t>Principal Coordinate Analysis (PCoA) of species-level gut microbiomes using Jensen-Shannon distances. PERMANOVA was used to assess the association between diet and period with the gut micro</w:t>
      </w:r>
      <w:r w:rsidR="00D260E1">
        <w:rPr>
          <w:rFonts w:ascii="Times New Roman" w:eastAsia="Times New Roman" w:hAnsi="Times New Roman" w:cs="Times New Roman"/>
          <w:sz w:val="24"/>
          <w:szCs w:val="24"/>
        </w:rPr>
        <w:t>biome composition. Kruskal-Wall</w:t>
      </w:r>
      <w:r w:rsidRPr="006344AD">
        <w:rPr>
          <w:rFonts w:ascii="Times New Roman" w:eastAsia="Times New Roman" w:hAnsi="Times New Roman" w:cs="Times New Roman"/>
          <w:sz w:val="24"/>
          <w:szCs w:val="24"/>
        </w:rPr>
        <w:t xml:space="preserve">is test was used to assess association between diet and the top two axes (PCo1, PCo2) followed by Dunn’s post-hoc test to evaluate the difference between the dietary groups. </w:t>
      </w:r>
      <w:r w:rsidRPr="006344AD">
        <w:rPr>
          <w:rFonts w:ascii="Times New Roman" w:eastAsia="Times New Roman" w:hAnsi="Times New Roman" w:cs="Times New Roman"/>
          <w:b/>
          <w:sz w:val="24"/>
          <w:szCs w:val="24"/>
        </w:rPr>
        <w:t xml:space="preserve">(B) </w:t>
      </w:r>
      <w:r w:rsidRPr="006344AD">
        <w:rPr>
          <w:rFonts w:ascii="Times New Roman" w:eastAsia="Times New Roman" w:hAnsi="Times New Roman" w:cs="Times New Roman"/>
          <w:sz w:val="24"/>
          <w:szCs w:val="24"/>
        </w:rPr>
        <w:t xml:space="preserve">A PCoA plot using Jensen-Shannon distance revealed significant association between diet groups (P=0.0001, PERMANOVA). Period was also significant in this case but with much weaker significance (P=0.034, PERMANOVA). </w:t>
      </w:r>
      <w:r w:rsidRPr="006344AD">
        <w:rPr>
          <w:rFonts w:ascii="Times New Roman" w:eastAsia="Times New Roman" w:hAnsi="Times New Roman" w:cs="Times New Roman"/>
          <w:b/>
          <w:sz w:val="24"/>
          <w:szCs w:val="24"/>
        </w:rPr>
        <w:t xml:space="preserve">(C) </w:t>
      </w:r>
      <w:r w:rsidRPr="006344AD">
        <w:rPr>
          <w:rFonts w:ascii="Times New Roman" w:eastAsia="Times New Roman" w:hAnsi="Times New Roman" w:cs="Times New Roman"/>
          <w:sz w:val="24"/>
          <w:szCs w:val="24"/>
        </w:rPr>
        <w:t xml:space="preserve">No difference in PCo1 or PCo2 between the periods (P=0.12 and 0.41, respectively, Kruskal-Wallis test). </w:t>
      </w:r>
      <w:r w:rsidRPr="006344AD">
        <w:rPr>
          <w:rFonts w:ascii="Times New Roman" w:eastAsia="Times New Roman" w:hAnsi="Times New Roman" w:cs="Times New Roman"/>
          <w:b/>
          <w:sz w:val="24"/>
          <w:szCs w:val="24"/>
        </w:rPr>
        <w:t xml:space="preserve">(D) </w:t>
      </w:r>
      <w:r w:rsidRPr="006344AD">
        <w:rPr>
          <w:rFonts w:ascii="Times New Roman" w:eastAsia="Times New Roman" w:hAnsi="Times New Roman" w:cs="Times New Roman"/>
          <w:sz w:val="24"/>
          <w:szCs w:val="24"/>
        </w:rPr>
        <w:t>Diet was associated with both PCo1 and PCo</w:t>
      </w:r>
      <w:r w:rsidR="00D260E1">
        <w:rPr>
          <w:rFonts w:ascii="Times New Roman" w:eastAsia="Times New Roman" w:hAnsi="Times New Roman" w:cs="Times New Roman"/>
          <w:sz w:val="24"/>
          <w:szCs w:val="24"/>
        </w:rPr>
        <w:t>2 (P&lt;0.0001</w:t>
      </w:r>
      <w:bookmarkStart w:id="1" w:name="_GoBack"/>
      <w:bookmarkEnd w:id="1"/>
      <w:r w:rsidRPr="006344AD">
        <w:rPr>
          <w:rFonts w:ascii="Times New Roman" w:eastAsia="Times New Roman" w:hAnsi="Times New Roman" w:cs="Times New Roman"/>
          <w:sz w:val="24"/>
          <w:szCs w:val="24"/>
        </w:rPr>
        <w:t xml:space="preserve"> and 0.03, respectively, Kruskal Wallis test).</w:t>
      </w:r>
    </w:p>
    <w:p w14:paraId="00000009" w14:textId="77777777" w:rsidR="00814F71" w:rsidRPr="006344AD" w:rsidRDefault="006F55B8">
      <w:r w:rsidRPr="006344AD">
        <w:rPr>
          <w:noProof/>
        </w:rPr>
        <w:lastRenderedPageBreak/>
        <w:drawing>
          <wp:anchor distT="0" distB="0" distL="0" distR="0" simplePos="0" relativeHeight="251659264" behindDoc="1" locked="0" layoutInCell="1" hidden="0" allowOverlap="1" wp14:anchorId="279BC52C" wp14:editId="1DE7E53B">
            <wp:simplePos x="0" y="0"/>
            <wp:positionH relativeFrom="column">
              <wp:posOffset>57150</wp:posOffset>
            </wp:positionH>
            <wp:positionV relativeFrom="paragraph">
              <wp:posOffset>38099</wp:posOffset>
            </wp:positionV>
            <wp:extent cx="6376303" cy="4458010"/>
            <wp:effectExtent l="0" t="0" r="0" b="0"/>
            <wp:wrapNone/>
            <wp:docPr id="5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r="22625"/>
                    <a:stretch>
                      <a:fillRect/>
                    </a:stretch>
                  </pic:blipFill>
                  <pic:spPr>
                    <a:xfrm>
                      <a:off x="0" y="0"/>
                      <a:ext cx="6376303" cy="44580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A" w14:textId="77777777" w:rsidR="00814F71" w:rsidRPr="006344AD" w:rsidRDefault="00814F71"/>
    <w:p w14:paraId="0000000B" w14:textId="77777777" w:rsidR="00814F71" w:rsidRPr="006344AD" w:rsidRDefault="00814F71"/>
    <w:p w14:paraId="0000000C" w14:textId="77777777" w:rsidR="00814F71" w:rsidRPr="006344AD" w:rsidRDefault="00814F71"/>
    <w:p w14:paraId="0000000D" w14:textId="77777777" w:rsidR="00814F71" w:rsidRPr="006344AD" w:rsidRDefault="00814F71"/>
    <w:p w14:paraId="0000000E" w14:textId="77777777" w:rsidR="00814F71" w:rsidRPr="006344AD" w:rsidRDefault="00814F71"/>
    <w:p w14:paraId="0000000F" w14:textId="77777777" w:rsidR="00814F71" w:rsidRPr="006344AD" w:rsidRDefault="00814F71"/>
    <w:p w14:paraId="00000010" w14:textId="77777777" w:rsidR="00814F71" w:rsidRPr="006344AD" w:rsidRDefault="006F55B8">
      <w:pPr>
        <w:tabs>
          <w:tab w:val="left" w:pos="11010"/>
        </w:tabs>
      </w:pPr>
      <w:r w:rsidRPr="006344AD">
        <w:tab/>
      </w:r>
    </w:p>
    <w:p w14:paraId="00000011" w14:textId="77777777" w:rsidR="00814F71" w:rsidRPr="006344AD" w:rsidRDefault="00814F71"/>
    <w:p w14:paraId="00000012" w14:textId="77777777" w:rsidR="00814F71" w:rsidRPr="006344AD" w:rsidRDefault="00814F71"/>
    <w:p w14:paraId="00000013" w14:textId="77777777" w:rsidR="00814F71" w:rsidRPr="006344AD" w:rsidRDefault="00814F71"/>
    <w:p w14:paraId="00000014" w14:textId="77777777" w:rsidR="00814F71" w:rsidRPr="006344AD" w:rsidRDefault="00814F71"/>
    <w:p w14:paraId="00000015" w14:textId="77777777" w:rsidR="00814F71" w:rsidRPr="006344AD" w:rsidRDefault="00814F71"/>
    <w:p w14:paraId="00000016" w14:textId="77777777" w:rsidR="00814F71" w:rsidRPr="006344AD" w:rsidRDefault="00814F71"/>
    <w:p w14:paraId="00000017" w14:textId="77777777" w:rsidR="00814F71" w:rsidRPr="006344AD" w:rsidRDefault="00814F71"/>
    <w:p w14:paraId="00000018" w14:textId="77777777" w:rsidR="00814F71" w:rsidRPr="006344AD" w:rsidRDefault="00814F71"/>
    <w:p w14:paraId="00000019" w14:textId="7C2E6F83" w:rsidR="00814F71" w:rsidRPr="006344AD" w:rsidRDefault="006F55B8">
      <w:pPr>
        <w:rPr>
          <w:rFonts w:ascii="Times New Roman" w:eastAsia="Times New Roman" w:hAnsi="Times New Roman" w:cs="Times New Roman"/>
          <w:szCs w:val="24"/>
        </w:rPr>
      </w:pPr>
      <w:r w:rsidRPr="006344AD">
        <w:rPr>
          <w:rFonts w:ascii="Times New Roman" w:eastAsia="Times New Roman" w:hAnsi="Times New Roman" w:cs="Times New Roman"/>
          <w:b/>
          <w:szCs w:val="24"/>
        </w:rPr>
        <w:t xml:space="preserve">Supplementary Figure 4. </w:t>
      </w:r>
      <w:r w:rsidRPr="006344AD">
        <w:rPr>
          <w:rFonts w:ascii="Times New Roman" w:eastAsia="Times New Roman" w:hAnsi="Times New Roman" w:cs="Times New Roman"/>
          <w:szCs w:val="24"/>
        </w:rPr>
        <w:t>Volcano plot</w:t>
      </w:r>
      <w:r w:rsidR="003A64EB" w:rsidRPr="006344AD">
        <w:rPr>
          <w:rFonts w:ascii="Times New Roman" w:eastAsia="Times New Roman" w:hAnsi="Times New Roman" w:cs="Times New Roman"/>
          <w:szCs w:val="24"/>
        </w:rPr>
        <w:t>s of fecal microbiota data from cats fed the experimental diets.</w:t>
      </w:r>
      <w:r w:rsidRPr="006344AD">
        <w:rPr>
          <w:rFonts w:ascii="Times New Roman" w:eastAsia="Times New Roman" w:hAnsi="Times New Roman" w:cs="Times New Roman"/>
          <w:szCs w:val="24"/>
        </w:rPr>
        <w:t xml:space="preserve"> </w:t>
      </w:r>
      <w:r w:rsidR="003A64EB" w:rsidRPr="006344AD">
        <w:rPr>
          <w:rFonts w:ascii="Times New Roman" w:eastAsia="Times New Roman" w:hAnsi="Times New Roman" w:cs="Times New Roman"/>
          <w:szCs w:val="24"/>
        </w:rPr>
        <w:t xml:space="preserve">The plots </w:t>
      </w:r>
      <w:r w:rsidRPr="006344AD">
        <w:rPr>
          <w:rFonts w:ascii="Times New Roman" w:eastAsia="Times New Roman" w:hAnsi="Times New Roman" w:cs="Times New Roman"/>
          <w:szCs w:val="24"/>
        </w:rPr>
        <w:t xml:space="preserve">show differential abundance of bacterial species between diets. Each dot is a bacterial species and dots are colored by phylum. Positive values in x-axis represent species that increased in abundance in the FPPB and/or iFPPB diets relative to </w:t>
      </w:r>
      <w:r w:rsidR="009A33AE" w:rsidRPr="006344AD">
        <w:rPr>
          <w:rFonts w:ascii="Times New Roman" w:eastAsia="Times New Roman" w:hAnsi="Times New Roman" w:cs="Times New Roman"/>
          <w:szCs w:val="24"/>
        </w:rPr>
        <w:t>ERS</w:t>
      </w:r>
      <w:r w:rsidRPr="006344AD">
        <w:rPr>
          <w:rFonts w:ascii="Times New Roman" w:eastAsia="Times New Roman" w:hAnsi="Times New Roman" w:cs="Times New Roman"/>
          <w:szCs w:val="24"/>
        </w:rPr>
        <w:t xml:space="preserve"> and negative values in the x-axis represent species that decreased in abundance in these diets relative to </w:t>
      </w:r>
      <w:r w:rsidR="009A33AE" w:rsidRPr="006344AD">
        <w:rPr>
          <w:rFonts w:ascii="Times New Roman" w:eastAsia="Times New Roman" w:hAnsi="Times New Roman" w:cs="Times New Roman"/>
          <w:szCs w:val="24"/>
        </w:rPr>
        <w:t>ERS</w:t>
      </w:r>
      <w:r w:rsidRPr="006344AD">
        <w:rPr>
          <w:rFonts w:ascii="Times New Roman" w:eastAsia="Times New Roman" w:hAnsi="Times New Roman" w:cs="Times New Roman"/>
          <w:szCs w:val="24"/>
        </w:rPr>
        <w:t xml:space="preserve">. The horizontal dotted line represents significance threshold of FDR adjusted P-value &lt;0.01 obtained from DESeq2 and the two horizontal lines differentiate the species with log2 fold change in abundance. Species with FDR adjusted P values &lt;0.01 and absolute log2 fold change &gt; 2 were considered statistically significant. </w:t>
      </w:r>
      <w:r w:rsidR="009A33AE" w:rsidRPr="006344AD">
        <w:rPr>
          <w:rFonts w:ascii="Times New Roman" w:eastAsia="Times New Roman" w:hAnsi="Times New Roman" w:cs="Times New Roman"/>
          <w:szCs w:val="24"/>
        </w:rPr>
        <w:t>ERS</w:t>
      </w:r>
      <w:r w:rsidRPr="006344AD">
        <w:rPr>
          <w:rFonts w:ascii="Times New Roman" w:eastAsia="Times New Roman" w:hAnsi="Times New Roman" w:cs="Times New Roman"/>
          <w:szCs w:val="24"/>
        </w:rPr>
        <w:t xml:space="preserve"> vs FPPB only </w:t>
      </w:r>
      <w:r w:rsidRPr="006344AD">
        <w:rPr>
          <w:rFonts w:ascii="Times New Roman" w:eastAsia="Times New Roman" w:hAnsi="Times New Roman" w:cs="Times New Roman"/>
          <w:b/>
          <w:szCs w:val="24"/>
        </w:rPr>
        <w:t>(A)</w:t>
      </w:r>
      <w:r w:rsidRPr="006344AD">
        <w:rPr>
          <w:rFonts w:ascii="Times New Roman" w:eastAsia="Times New Roman" w:hAnsi="Times New Roman" w:cs="Times New Roman"/>
          <w:szCs w:val="24"/>
        </w:rPr>
        <w:t xml:space="preserve">, </w:t>
      </w:r>
      <w:r w:rsidR="009A33AE" w:rsidRPr="006344AD">
        <w:rPr>
          <w:rFonts w:ascii="Times New Roman" w:eastAsia="Times New Roman" w:hAnsi="Times New Roman" w:cs="Times New Roman"/>
          <w:szCs w:val="24"/>
        </w:rPr>
        <w:t>ERS</w:t>
      </w:r>
      <w:r w:rsidRPr="006344AD">
        <w:rPr>
          <w:rFonts w:ascii="Times New Roman" w:eastAsia="Times New Roman" w:hAnsi="Times New Roman" w:cs="Times New Roman"/>
          <w:szCs w:val="24"/>
        </w:rPr>
        <w:t xml:space="preserve"> vs iFPPB only </w:t>
      </w:r>
      <w:r w:rsidRPr="006344AD">
        <w:rPr>
          <w:rFonts w:ascii="Times New Roman" w:eastAsia="Times New Roman" w:hAnsi="Times New Roman" w:cs="Times New Roman"/>
          <w:b/>
          <w:szCs w:val="24"/>
        </w:rPr>
        <w:t>(B)</w:t>
      </w:r>
      <w:r w:rsidRPr="006344AD">
        <w:rPr>
          <w:rFonts w:ascii="Times New Roman" w:eastAsia="Times New Roman" w:hAnsi="Times New Roman" w:cs="Times New Roman"/>
          <w:szCs w:val="24"/>
        </w:rPr>
        <w:t>. Comparison of FPPB vs iFPPB</w:t>
      </w:r>
      <w:r w:rsidR="001E76AE" w:rsidRPr="006344AD">
        <w:rPr>
          <w:rFonts w:ascii="Times New Roman" w:eastAsia="Times New Roman" w:hAnsi="Times New Roman" w:cs="Times New Roman"/>
          <w:szCs w:val="24"/>
        </w:rPr>
        <w:t xml:space="preserve"> revealed only 7 </w:t>
      </w:r>
      <w:r w:rsidRPr="006344AD">
        <w:rPr>
          <w:rFonts w:ascii="Times New Roman" w:eastAsia="Times New Roman" w:hAnsi="Times New Roman" w:cs="Times New Roman"/>
          <w:szCs w:val="24"/>
        </w:rPr>
        <w:t xml:space="preserve">of differentially abundant species </w:t>
      </w:r>
      <w:r w:rsidRPr="006344AD">
        <w:rPr>
          <w:rFonts w:ascii="Times New Roman" w:eastAsia="Times New Roman" w:hAnsi="Times New Roman" w:cs="Times New Roman"/>
          <w:b/>
          <w:szCs w:val="24"/>
        </w:rPr>
        <w:t>(C)</w:t>
      </w:r>
      <w:r w:rsidRPr="006344AD">
        <w:rPr>
          <w:rFonts w:ascii="Times New Roman" w:eastAsia="Times New Roman" w:hAnsi="Times New Roman" w:cs="Times New Roman"/>
          <w:szCs w:val="24"/>
        </w:rPr>
        <w:t>.</w:t>
      </w:r>
    </w:p>
    <w:p w14:paraId="0000001A" w14:textId="1C92E326" w:rsidR="00814F71" w:rsidRPr="006344AD" w:rsidRDefault="00814F71"/>
    <w:p w14:paraId="7F63409C" w14:textId="13357E5B" w:rsidR="002C1419" w:rsidRPr="006344AD" w:rsidRDefault="009847E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344AD">
        <w:t xml:space="preserve">  </w:t>
      </w:r>
      <w:r w:rsidR="006F55B8" w:rsidRPr="006344AD">
        <w:t xml:space="preserve">    </w:t>
      </w:r>
    </w:p>
    <w:p w14:paraId="16777205" w14:textId="45893DC4" w:rsidR="002C1419" w:rsidRPr="006344AD" w:rsidRDefault="002C1419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344AD">
        <w:rPr>
          <w:b/>
          <w:noProof/>
        </w:rPr>
        <w:drawing>
          <wp:anchor distT="0" distB="0" distL="114300" distR="114300" simplePos="0" relativeHeight="251665408" behindDoc="1" locked="0" layoutInCell="1" allowOverlap="1" wp14:anchorId="51BF8390" wp14:editId="4738B19F">
            <wp:simplePos x="0" y="0"/>
            <wp:positionH relativeFrom="column">
              <wp:posOffset>-198120</wp:posOffset>
            </wp:positionH>
            <wp:positionV relativeFrom="paragraph">
              <wp:posOffset>22860</wp:posOffset>
            </wp:positionV>
            <wp:extent cx="8671560" cy="4333299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2841" cy="4333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058B3A" w14:textId="1F59DB49" w:rsidR="002C1419" w:rsidRPr="006344AD" w:rsidRDefault="002C141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2EF486" w14:textId="6720E90E" w:rsidR="002C1419" w:rsidRPr="006344AD" w:rsidRDefault="002C141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6DB79E9" w14:textId="0E30A359" w:rsidR="002C1419" w:rsidRPr="006344AD" w:rsidRDefault="002C141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2F6C48" w14:textId="77777777" w:rsidR="002C1419" w:rsidRPr="006344AD" w:rsidRDefault="002C141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222E4E" w14:textId="40BA48D7" w:rsidR="002C1419" w:rsidRPr="006344AD" w:rsidRDefault="002C141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F3E691" w14:textId="7172BB0A" w:rsidR="002C1419" w:rsidRPr="006344AD" w:rsidRDefault="002C141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B5AF77" w14:textId="3659EB1E" w:rsidR="002C1419" w:rsidRPr="006344AD" w:rsidRDefault="002C141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3DF5EC" w14:textId="48077162" w:rsidR="002C1419" w:rsidRPr="006344AD" w:rsidRDefault="002C141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93DE45" w14:textId="676CB033" w:rsidR="002C1419" w:rsidRPr="006344AD" w:rsidRDefault="002C141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8A986C" w14:textId="17A3E09B" w:rsidR="002C1419" w:rsidRPr="006344AD" w:rsidRDefault="002C141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6A8A2E" w14:textId="6DD9960D" w:rsidR="002C1419" w:rsidRPr="006344AD" w:rsidRDefault="002C141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7981A9" w14:textId="77777777" w:rsidR="002C1419" w:rsidRPr="006344AD" w:rsidRDefault="002C141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5191EC" w14:textId="7154E44A" w:rsidR="002C1419" w:rsidRPr="006344AD" w:rsidRDefault="002C141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ECBCAA" w14:textId="77CF4F3E" w:rsidR="002C1419" w:rsidRPr="006344AD" w:rsidRDefault="002C141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1FE765" w14:textId="77777777" w:rsidR="002C1419" w:rsidRPr="006344AD" w:rsidRDefault="002C141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3" w14:textId="75C18EF6" w:rsidR="00814F71" w:rsidRDefault="001E76AE" w:rsidP="00FD7688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6344AD">
        <w:rPr>
          <w:rFonts w:ascii="Times New Roman" w:eastAsia="Times New Roman" w:hAnsi="Times New Roman" w:cs="Times New Roman"/>
          <w:b/>
          <w:sz w:val="24"/>
          <w:szCs w:val="24"/>
        </w:rPr>
        <w:t>Supplementary Figure 5</w:t>
      </w:r>
      <w:r w:rsidR="002C1419" w:rsidRPr="006344A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C1419" w:rsidRPr="006344AD">
        <w:rPr>
          <w:rFonts w:ascii="Times New Roman" w:eastAsia="Times New Roman" w:hAnsi="Times New Roman" w:cs="Times New Roman"/>
          <w:sz w:val="24"/>
          <w:szCs w:val="24"/>
        </w:rPr>
        <w:t xml:space="preserve"> Partition Around Medoids clustering</w:t>
      </w:r>
      <w:r w:rsidR="003A64EB" w:rsidRPr="006344AD">
        <w:rPr>
          <w:rFonts w:ascii="Times New Roman" w:eastAsia="Times New Roman" w:hAnsi="Times New Roman" w:cs="Times New Roman"/>
          <w:sz w:val="24"/>
          <w:szCs w:val="24"/>
        </w:rPr>
        <w:t xml:space="preserve"> analysis of fecal microbiota data from cats fed the experimental diets.</w:t>
      </w:r>
      <w:r w:rsidR="002C1419" w:rsidRPr="006344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64EB" w:rsidRPr="006344AD">
        <w:rPr>
          <w:rFonts w:ascii="Times New Roman" w:eastAsia="Times New Roman" w:hAnsi="Times New Roman" w:cs="Times New Roman"/>
          <w:sz w:val="24"/>
          <w:szCs w:val="24"/>
        </w:rPr>
        <w:t xml:space="preserve">The analysis </w:t>
      </w:r>
      <w:r w:rsidR="002C1419" w:rsidRPr="006344AD">
        <w:rPr>
          <w:rFonts w:ascii="Times New Roman" w:eastAsia="Times New Roman" w:hAnsi="Times New Roman" w:cs="Times New Roman"/>
          <w:sz w:val="24"/>
          <w:szCs w:val="24"/>
        </w:rPr>
        <w:t xml:space="preserve">revealed two clusters, with </w:t>
      </w:r>
      <w:r w:rsidR="00890D67" w:rsidRPr="006344AD">
        <w:rPr>
          <w:rFonts w:ascii="Times New Roman" w:eastAsia="Times New Roman" w:hAnsi="Times New Roman" w:cs="Times New Roman"/>
          <w:sz w:val="24"/>
          <w:szCs w:val="24"/>
        </w:rPr>
        <w:t>C</w:t>
      </w:r>
      <w:r w:rsidR="002C1419" w:rsidRPr="006344AD">
        <w:rPr>
          <w:rFonts w:ascii="Times New Roman" w:eastAsia="Times New Roman" w:hAnsi="Times New Roman" w:cs="Times New Roman"/>
          <w:sz w:val="24"/>
          <w:szCs w:val="24"/>
        </w:rPr>
        <w:t>luster 1 containing primarily FPPB and iFPPB diet group</w:t>
      </w:r>
      <w:r w:rsidR="00890D67" w:rsidRPr="006344AD">
        <w:rPr>
          <w:rFonts w:ascii="Times New Roman" w:eastAsia="Times New Roman" w:hAnsi="Times New Roman" w:cs="Times New Roman"/>
          <w:sz w:val="24"/>
          <w:szCs w:val="24"/>
        </w:rPr>
        <w:t>s</w:t>
      </w:r>
      <w:r w:rsidR="002C1419" w:rsidRPr="006344AD">
        <w:rPr>
          <w:rFonts w:ascii="Times New Roman" w:eastAsia="Times New Roman" w:hAnsi="Times New Roman" w:cs="Times New Roman"/>
          <w:sz w:val="24"/>
          <w:szCs w:val="24"/>
        </w:rPr>
        <w:t xml:space="preserve"> and Cluster </w:t>
      </w:r>
      <w:r w:rsidR="00890D67" w:rsidRPr="006344AD">
        <w:rPr>
          <w:rFonts w:ascii="Times New Roman" w:eastAsia="Times New Roman" w:hAnsi="Times New Roman" w:cs="Times New Roman"/>
          <w:sz w:val="24"/>
          <w:szCs w:val="24"/>
        </w:rPr>
        <w:t>2 containing</w:t>
      </w:r>
      <w:r w:rsidR="002C1419" w:rsidRPr="006344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0D67" w:rsidRPr="006344AD">
        <w:rPr>
          <w:rFonts w:ascii="Times New Roman" w:eastAsia="Times New Roman" w:hAnsi="Times New Roman" w:cs="Times New Roman"/>
          <w:sz w:val="24"/>
          <w:szCs w:val="24"/>
        </w:rPr>
        <w:t>primarily the</w:t>
      </w:r>
      <w:r w:rsidR="002C1419" w:rsidRPr="006344AD">
        <w:rPr>
          <w:rFonts w:ascii="Times New Roman" w:eastAsia="Times New Roman" w:hAnsi="Times New Roman" w:cs="Times New Roman"/>
          <w:sz w:val="24"/>
          <w:szCs w:val="24"/>
        </w:rPr>
        <w:t xml:space="preserve"> ERS group.</w:t>
      </w:r>
    </w:p>
    <w:sectPr w:rsidR="00814F71" w:rsidSect="006344AD">
      <w:footerReference w:type="default" r:id="rId12"/>
      <w:pgSz w:w="15840" w:h="12240" w:orient="landscape"/>
      <w:pgMar w:top="1440" w:right="1440" w:bottom="1440" w:left="1440" w:header="720" w:footer="720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6A858" w16cex:dateUtc="2022-02-03T16:44:00Z"/>
  <w16cex:commentExtensible w16cex:durableId="25B6A857" w16cex:dateUtc="2022-02-03T16:44:00Z"/>
  <w16cex:commentExtensible w16cex:durableId="25B6A854" w16cex:dateUtc="2022-02-14T20:47:00Z"/>
  <w16cex:commentExtensible w16cex:durableId="25B6A855" w16cex:dateUtc="2022-02-14T20:45:00Z"/>
  <w16cex:commentExtensible w16cex:durableId="25B6A856" w16cex:dateUtc="2022-02-14T2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0002D" w16cid:durableId="25B6A858"/>
  <w16cid:commentId w16cid:paraId="00000031" w16cid:durableId="25B6A857"/>
  <w16cid:commentId w16cid:paraId="5407C919" w16cid:durableId="25B6A854"/>
  <w16cid:commentId w16cid:paraId="167F7F81" w16cid:durableId="25B6A855"/>
  <w16cid:commentId w16cid:paraId="18BAE20E" w16cid:durableId="25B6A85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18DEF" w14:textId="77777777" w:rsidR="00AE3C5F" w:rsidRDefault="00AE3C5F">
      <w:pPr>
        <w:spacing w:after="0" w:line="240" w:lineRule="auto"/>
      </w:pPr>
      <w:r>
        <w:separator/>
      </w:r>
    </w:p>
  </w:endnote>
  <w:endnote w:type="continuationSeparator" w:id="0">
    <w:p w14:paraId="52CE6957" w14:textId="77777777" w:rsidR="00AE3C5F" w:rsidRDefault="00AE3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7" w14:textId="07B59475" w:rsidR="00814F71" w:rsidRDefault="006F55B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260E1">
      <w:rPr>
        <w:noProof/>
        <w:color w:val="000000"/>
      </w:rPr>
      <w:t>1</w:t>
    </w:r>
    <w:r>
      <w:rPr>
        <w:color w:val="000000"/>
      </w:rPr>
      <w:fldChar w:fldCharType="end"/>
    </w:r>
  </w:p>
  <w:p w14:paraId="00000028" w14:textId="77777777" w:rsidR="00814F71" w:rsidRDefault="00814F7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5F0B15" w14:textId="77777777" w:rsidR="00AE3C5F" w:rsidRDefault="00AE3C5F">
      <w:pPr>
        <w:spacing w:after="0" w:line="240" w:lineRule="auto"/>
      </w:pPr>
      <w:r>
        <w:separator/>
      </w:r>
    </w:p>
  </w:footnote>
  <w:footnote w:type="continuationSeparator" w:id="0">
    <w:p w14:paraId="5EBD2E47" w14:textId="77777777" w:rsidR="00AE3C5F" w:rsidRDefault="00AE3C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71"/>
    <w:rsid w:val="000C1160"/>
    <w:rsid w:val="001149D0"/>
    <w:rsid w:val="00127F3F"/>
    <w:rsid w:val="001E194F"/>
    <w:rsid w:val="001E76AE"/>
    <w:rsid w:val="002C1419"/>
    <w:rsid w:val="002E2232"/>
    <w:rsid w:val="0038291A"/>
    <w:rsid w:val="003A64EB"/>
    <w:rsid w:val="003E7386"/>
    <w:rsid w:val="0045317C"/>
    <w:rsid w:val="005958E1"/>
    <w:rsid w:val="005E365E"/>
    <w:rsid w:val="006344AD"/>
    <w:rsid w:val="006F55B8"/>
    <w:rsid w:val="00724BB9"/>
    <w:rsid w:val="00750836"/>
    <w:rsid w:val="00814F71"/>
    <w:rsid w:val="00890D67"/>
    <w:rsid w:val="009847EC"/>
    <w:rsid w:val="00992C54"/>
    <w:rsid w:val="009A33AE"/>
    <w:rsid w:val="009E7D03"/>
    <w:rsid w:val="00A31654"/>
    <w:rsid w:val="00A53BC4"/>
    <w:rsid w:val="00AD685A"/>
    <w:rsid w:val="00AE3C5F"/>
    <w:rsid w:val="00CF3469"/>
    <w:rsid w:val="00D260E1"/>
    <w:rsid w:val="00E06893"/>
    <w:rsid w:val="00FD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99667"/>
  <w15:docId w15:val="{1C7DA281-52AF-41B6-A926-4BD89F56C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CommentReference">
    <w:name w:val="annotation reference"/>
    <w:basedOn w:val="DefaultParagraphFont"/>
    <w:uiPriority w:val="99"/>
    <w:semiHidden/>
    <w:unhideWhenUsed/>
    <w:rsid w:val="00E82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2B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2B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2B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2BD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1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1C41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link w:val="SubtitleChar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932492"/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D16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638"/>
  </w:style>
  <w:style w:type="paragraph" w:styleId="Footer">
    <w:name w:val="footer"/>
    <w:basedOn w:val="Normal"/>
    <w:link w:val="FooterChar"/>
    <w:uiPriority w:val="99"/>
    <w:unhideWhenUsed/>
    <w:rsid w:val="00FD16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kPen8WFjYFimpv433WB+lKuAKw==">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Lee</dc:creator>
  <cp:lastModifiedBy>Swanson, Kelly S</cp:lastModifiedBy>
  <cp:revision>2</cp:revision>
  <cp:lastPrinted>2022-02-14T19:48:00Z</cp:lastPrinted>
  <dcterms:created xsi:type="dcterms:W3CDTF">2022-11-27T04:01:00Z</dcterms:created>
  <dcterms:modified xsi:type="dcterms:W3CDTF">2022-11-27T04:01:00Z</dcterms:modified>
</cp:coreProperties>
</file>