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456"/>
        <w:tblW w:w="0" w:type="auto"/>
        <w:tblLayout w:type="fixed"/>
        <w:tblLook w:val="04A0" w:firstRow="1" w:lastRow="0" w:firstColumn="1" w:lastColumn="0" w:noHBand="0" w:noVBand="1"/>
      </w:tblPr>
      <w:tblGrid>
        <w:gridCol w:w="693"/>
        <w:gridCol w:w="1259"/>
        <w:gridCol w:w="878"/>
        <w:gridCol w:w="1173"/>
        <w:gridCol w:w="888"/>
        <w:gridCol w:w="941"/>
        <w:gridCol w:w="801"/>
        <w:gridCol w:w="967"/>
        <w:gridCol w:w="1248"/>
        <w:gridCol w:w="1779"/>
        <w:gridCol w:w="1559"/>
        <w:gridCol w:w="1286"/>
        <w:gridCol w:w="918"/>
      </w:tblGrid>
      <w:tr w:rsidR="00042267" w:rsidRPr="00042267" w14:paraId="0AA0B372" w14:textId="77777777" w:rsidTr="00042267">
        <w:trPr>
          <w:trHeight w:val="416"/>
        </w:trPr>
        <w:tc>
          <w:tcPr>
            <w:tcW w:w="693" w:type="dxa"/>
            <w:shd w:val="clear" w:color="auto" w:fill="000000" w:themeFill="text1"/>
            <w:noWrap/>
            <w:vAlign w:val="center"/>
            <w:hideMark/>
          </w:tcPr>
          <w:p w14:paraId="0D594AFC" w14:textId="2BC586D5" w:rsidR="00EE1078" w:rsidRPr="00042267" w:rsidRDefault="00EE1078" w:rsidP="000422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</w:tc>
        <w:tc>
          <w:tcPr>
            <w:tcW w:w="1259" w:type="dxa"/>
            <w:shd w:val="clear" w:color="auto" w:fill="000000" w:themeFill="text1"/>
            <w:noWrap/>
            <w:vAlign w:val="center"/>
            <w:hideMark/>
          </w:tcPr>
          <w:p w14:paraId="359E58F3" w14:textId="77777777" w:rsidR="00EE1078" w:rsidRPr="00042267" w:rsidRDefault="00EE1078" w:rsidP="000422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Contrast</w:t>
            </w:r>
          </w:p>
        </w:tc>
        <w:tc>
          <w:tcPr>
            <w:tcW w:w="878" w:type="dxa"/>
            <w:shd w:val="clear" w:color="auto" w:fill="000000" w:themeFill="text1"/>
            <w:noWrap/>
            <w:vAlign w:val="center"/>
            <w:hideMark/>
          </w:tcPr>
          <w:p w14:paraId="6BC92ED0" w14:textId="7D6708B7" w:rsidR="00EE1078" w:rsidRPr="00042267" w:rsidRDefault="00EE1078" w:rsidP="000422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Base</w:t>
            </w:r>
          </w:p>
          <w:p w14:paraId="16C72CFC" w14:textId="10A38244" w:rsidR="00EE1078" w:rsidRPr="00042267" w:rsidRDefault="00EE1078" w:rsidP="000422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Mean</w:t>
            </w:r>
          </w:p>
        </w:tc>
        <w:tc>
          <w:tcPr>
            <w:tcW w:w="1173" w:type="dxa"/>
            <w:shd w:val="clear" w:color="auto" w:fill="000000" w:themeFill="text1"/>
            <w:noWrap/>
            <w:vAlign w:val="center"/>
            <w:hideMark/>
          </w:tcPr>
          <w:p w14:paraId="721576B1" w14:textId="43AB0B31" w:rsidR="00EE1078" w:rsidRPr="00042267" w:rsidRDefault="00EE1078" w:rsidP="000422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log2 Fold</w:t>
            </w:r>
          </w:p>
          <w:p w14:paraId="3C775884" w14:textId="77777777" w:rsidR="00EE1078" w:rsidRPr="00042267" w:rsidRDefault="00EE1078" w:rsidP="000422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Change</w:t>
            </w:r>
          </w:p>
        </w:tc>
        <w:tc>
          <w:tcPr>
            <w:tcW w:w="888" w:type="dxa"/>
            <w:shd w:val="clear" w:color="auto" w:fill="000000" w:themeFill="text1"/>
            <w:noWrap/>
            <w:vAlign w:val="center"/>
            <w:hideMark/>
          </w:tcPr>
          <w:p w14:paraId="498B8F4D" w14:textId="52AE72A3" w:rsidR="00EE1078" w:rsidRPr="00042267" w:rsidRDefault="00EE1078" w:rsidP="000422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SE</w:t>
            </w:r>
          </w:p>
        </w:tc>
        <w:tc>
          <w:tcPr>
            <w:tcW w:w="941" w:type="dxa"/>
            <w:shd w:val="clear" w:color="auto" w:fill="000000" w:themeFill="text1"/>
            <w:noWrap/>
            <w:vAlign w:val="center"/>
            <w:hideMark/>
          </w:tcPr>
          <w:p w14:paraId="0A056487" w14:textId="4339B846" w:rsidR="00EE1078" w:rsidRPr="00042267" w:rsidRDefault="00EE1078" w:rsidP="000422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Stat</w:t>
            </w:r>
          </w:p>
        </w:tc>
        <w:tc>
          <w:tcPr>
            <w:tcW w:w="801" w:type="dxa"/>
            <w:shd w:val="clear" w:color="auto" w:fill="000000" w:themeFill="text1"/>
            <w:noWrap/>
            <w:vAlign w:val="center"/>
            <w:hideMark/>
          </w:tcPr>
          <w:p w14:paraId="0BEE4392" w14:textId="77777777" w:rsidR="00EE1078" w:rsidRPr="00042267" w:rsidRDefault="00EE1078" w:rsidP="000422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P-Value</w:t>
            </w:r>
          </w:p>
        </w:tc>
        <w:tc>
          <w:tcPr>
            <w:tcW w:w="967" w:type="dxa"/>
            <w:shd w:val="clear" w:color="auto" w:fill="000000" w:themeFill="text1"/>
            <w:noWrap/>
            <w:vAlign w:val="center"/>
            <w:hideMark/>
          </w:tcPr>
          <w:p w14:paraId="4EA2F82D" w14:textId="517D0163" w:rsidR="00EE1078" w:rsidRPr="00042267" w:rsidRDefault="00EE1078" w:rsidP="000422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P-Adj.</w:t>
            </w:r>
          </w:p>
        </w:tc>
        <w:tc>
          <w:tcPr>
            <w:tcW w:w="1248" w:type="dxa"/>
            <w:shd w:val="clear" w:color="auto" w:fill="000000" w:themeFill="text1"/>
            <w:noWrap/>
            <w:vAlign w:val="center"/>
            <w:hideMark/>
          </w:tcPr>
          <w:p w14:paraId="7397D309" w14:textId="77777777" w:rsidR="00EE1078" w:rsidRPr="00042267" w:rsidRDefault="00EE1078" w:rsidP="000422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Phylum</w:t>
            </w:r>
          </w:p>
        </w:tc>
        <w:tc>
          <w:tcPr>
            <w:tcW w:w="1779" w:type="dxa"/>
            <w:shd w:val="clear" w:color="auto" w:fill="000000" w:themeFill="text1"/>
            <w:noWrap/>
            <w:vAlign w:val="center"/>
            <w:hideMark/>
          </w:tcPr>
          <w:p w14:paraId="2287E773" w14:textId="77777777" w:rsidR="00EE1078" w:rsidRPr="00042267" w:rsidRDefault="00EE1078" w:rsidP="000422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Class</w:t>
            </w:r>
          </w:p>
        </w:tc>
        <w:tc>
          <w:tcPr>
            <w:tcW w:w="1559" w:type="dxa"/>
            <w:shd w:val="clear" w:color="auto" w:fill="000000" w:themeFill="text1"/>
            <w:noWrap/>
            <w:vAlign w:val="center"/>
            <w:hideMark/>
          </w:tcPr>
          <w:p w14:paraId="52C6DEE6" w14:textId="77777777" w:rsidR="00EE1078" w:rsidRPr="00042267" w:rsidRDefault="00EE1078" w:rsidP="000422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Order</w:t>
            </w:r>
          </w:p>
        </w:tc>
        <w:tc>
          <w:tcPr>
            <w:tcW w:w="1286" w:type="dxa"/>
            <w:shd w:val="clear" w:color="auto" w:fill="000000" w:themeFill="text1"/>
            <w:noWrap/>
            <w:vAlign w:val="center"/>
            <w:hideMark/>
          </w:tcPr>
          <w:p w14:paraId="3261F945" w14:textId="77777777" w:rsidR="00EE1078" w:rsidRPr="00042267" w:rsidRDefault="00EE1078" w:rsidP="000422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Family</w:t>
            </w:r>
          </w:p>
        </w:tc>
        <w:tc>
          <w:tcPr>
            <w:tcW w:w="918" w:type="dxa"/>
            <w:shd w:val="clear" w:color="auto" w:fill="000000" w:themeFill="text1"/>
            <w:noWrap/>
            <w:vAlign w:val="center"/>
            <w:hideMark/>
          </w:tcPr>
          <w:p w14:paraId="73A48C21" w14:textId="77777777" w:rsidR="00EE1078" w:rsidRPr="00042267" w:rsidRDefault="00EE1078" w:rsidP="000422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Genus</w:t>
            </w:r>
          </w:p>
        </w:tc>
      </w:tr>
      <w:tr w:rsidR="00042267" w:rsidRPr="00042267" w14:paraId="0CC71B8C" w14:textId="77777777" w:rsidTr="00042267">
        <w:trPr>
          <w:trHeight w:val="690"/>
        </w:trPr>
        <w:tc>
          <w:tcPr>
            <w:tcW w:w="693" w:type="dxa"/>
            <w:noWrap/>
            <w:vAlign w:val="center"/>
            <w:hideMark/>
          </w:tcPr>
          <w:p w14:paraId="5210CDCB" w14:textId="3FD6A2F6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Genus</w:t>
            </w:r>
          </w:p>
        </w:tc>
        <w:tc>
          <w:tcPr>
            <w:tcW w:w="1259" w:type="dxa"/>
            <w:noWrap/>
            <w:vAlign w:val="center"/>
            <w:hideMark/>
          </w:tcPr>
          <w:p w14:paraId="2DEB85F4" w14:textId="2782EFA7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Cycling to Pregnancy</w:t>
            </w:r>
          </w:p>
        </w:tc>
        <w:tc>
          <w:tcPr>
            <w:tcW w:w="878" w:type="dxa"/>
            <w:noWrap/>
            <w:vAlign w:val="center"/>
            <w:hideMark/>
          </w:tcPr>
          <w:p w14:paraId="3F7EA560" w14:textId="3739AF81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27.43471</w:t>
            </w:r>
          </w:p>
        </w:tc>
        <w:tc>
          <w:tcPr>
            <w:tcW w:w="1173" w:type="dxa"/>
            <w:noWrap/>
            <w:vAlign w:val="center"/>
            <w:hideMark/>
          </w:tcPr>
          <w:p w14:paraId="789B3581" w14:textId="3F2A1393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6.367675</w:t>
            </w:r>
          </w:p>
        </w:tc>
        <w:tc>
          <w:tcPr>
            <w:tcW w:w="888" w:type="dxa"/>
            <w:noWrap/>
            <w:vAlign w:val="center"/>
            <w:hideMark/>
          </w:tcPr>
          <w:p w14:paraId="756089B3" w14:textId="769FC211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1.336501</w:t>
            </w:r>
          </w:p>
        </w:tc>
        <w:tc>
          <w:tcPr>
            <w:tcW w:w="941" w:type="dxa"/>
            <w:noWrap/>
            <w:vAlign w:val="center"/>
            <w:hideMark/>
          </w:tcPr>
          <w:p w14:paraId="138F9157" w14:textId="11103620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4.764439</w:t>
            </w:r>
          </w:p>
        </w:tc>
        <w:tc>
          <w:tcPr>
            <w:tcW w:w="801" w:type="dxa"/>
            <w:noWrap/>
            <w:vAlign w:val="center"/>
            <w:hideMark/>
          </w:tcPr>
          <w:p w14:paraId="05C76D15" w14:textId="320652CC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1.89E-06</w:t>
            </w:r>
          </w:p>
        </w:tc>
        <w:tc>
          <w:tcPr>
            <w:tcW w:w="967" w:type="dxa"/>
            <w:noWrap/>
            <w:vAlign w:val="center"/>
            <w:hideMark/>
          </w:tcPr>
          <w:p w14:paraId="4EB07421" w14:textId="72533ECF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0.0002651</w:t>
            </w:r>
          </w:p>
        </w:tc>
        <w:tc>
          <w:tcPr>
            <w:tcW w:w="1248" w:type="dxa"/>
            <w:noWrap/>
            <w:vAlign w:val="center"/>
            <w:hideMark/>
          </w:tcPr>
          <w:p w14:paraId="2D2E3E1F" w14:textId="492BE970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Firmicutes</w:t>
            </w:r>
          </w:p>
        </w:tc>
        <w:tc>
          <w:tcPr>
            <w:tcW w:w="1779" w:type="dxa"/>
            <w:noWrap/>
            <w:vAlign w:val="center"/>
            <w:hideMark/>
          </w:tcPr>
          <w:p w14:paraId="6212039A" w14:textId="11A9299F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Negativicutes</w:t>
            </w:r>
            <w:proofErr w:type="spellEnd"/>
          </w:p>
        </w:tc>
        <w:tc>
          <w:tcPr>
            <w:tcW w:w="1559" w:type="dxa"/>
            <w:noWrap/>
            <w:vAlign w:val="center"/>
            <w:hideMark/>
          </w:tcPr>
          <w:p w14:paraId="68210AB4" w14:textId="3D163F57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Selenomonadales</w:t>
            </w:r>
            <w:proofErr w:type="spellEnd"/>
          </w:p>
        </w:tc>
        <w:tc>
          <w:tcPr>
            <w:tcW w:w="1286" w:type="dxa"/>
            <w:noWrap/>
            <w:vAlign w:val="center"/>
            <w:hideMark/>
          </w:tcPr>
          <w:p w14:paraId="56A47A79" w14:textId="2D0CCDCA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Veillonellaceae</w:t>
            </w:r>
            <w:proofErr w:type="spellEnd"/>
          </w:p>
        </w:tc>
        <w:tc>
          <w:tcPr>
            <w:tcW w:w="918" w:type="dxa"/>
            <w:noWrap/>
            <w:vAlign w:val="center"/>
            <w:hideMark/>
          </w:tcPr>
          <w:p w14:paraId="7EFB610D" w14:textId="22E8551A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i/>
                <w:iCs/>
                <w:color w:val="000000"/>
                <w:sz w:val="14"/>
                <w:szCs w:val="14"/>
              </w:rPr>
              <w:t>Veillonella</w:t>
            </w:r>
            <w:proofErr w:type="spellEnd"/>
          </w:p>
        </w:tc>
      </w:tr>
      <w:tr w:rsidR="00042267" w:rsidRPr="00042267" w14:paraId="5DCA9C82" w14:textId="77777777" w:rsidTr="00042267">
        <w:trPr>
          <w:trHeight w:val="690"/>
        </w:trPr>
        <w:tc>
          <w:tcPr>
            <w:tcW w:w="693" w:type="dxa"/>
            <w:noWrap/>
            <w:vAlign w:val="center"/>
            <w:hideMark/>
          </w:tcPr>
          <w:p w14:paraId="4D788C05" w14:textId="7E5FE50E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ASV</w:t>
            </w:r>
          </w:p>
        </w:tc>
        <w:tc>
          <w:tcPr>
            <w:tcW w:w="1259" w:type="dxa"/>
            <w:noWrap/>
            <w:vAlign w:val="center"/>
            <w:hideMark/>
          </w:tcPr>
          <w:p w14:paraId="3D0A85F8" w14:textId="6402E983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Cycling to Pregnancy</w:t>
            </w:r>
          </w:p>
        </w:tc>
        <w:tc>
          <w:tcPr>
            <w:tcW w:w="878" w:type="dxa"/>
            <w:noWrap/>
            <w:vAlign w:val="center"/>
            <w:hideMark/>
          </w:tcPr>
          <w:p w14:paraId="57C24605" w14:textId="59599857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8.697076</w:t>
            </w:r>
          </w:p>
        </w:tc>
        <w:tc>
          <w:tcPr>
            <w:tcW w:w="1173" w:type="dxa"/>
            <w:noWrap/>
            <w:vAlign w:val="center"/>
            <w:hideMark/>
          </w:tcPr>
          <w:p w14:paraId="5305203B" w14:textId="7F8878ED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23.190521</w:t>
            </w:r>
          </w:p>
        </w:tc>
        <w:tc>
          <w:tcPr>
            <w:tcW w:w="888" w:type="dxa"/>
            <w:noWrap/>
            <w:vAlign w:val="center"/>
            <w:hideMark/>
          </w:tcPr>
          <w:p w14:paraId="06B25F4A" w14:textId="1C13F071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2.043932</w:t>
            </w:r>
          </w:p>
        </w:tc>
        <w:tc>
          <w:tcPr>
            <w:tcW w:w="941" w:type="dxa"/>
            <w:noWrap/>
            <w:vAlign w:val="center"/>
            <w:hideMark/>
          </w:tcPr>
          <w:p w14:paraId="03FE43EC" w14:textId="3393BF7E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11.346033</w:t>
            </w:r>
          </w:p>
        </w:tc>
        <w:tc>
          <w:tcPr>
            <w:tcW w:w="801" w:type="dxa"/>
            <w:noWrap/>
            <w:vAlign w:val="center"/>
            <w:hideMark/>
          </w:tcPr>
          <w:p w14:paraId="4C806463" w14:textId="402096D2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7.76E-30</w:t>
            </w:r>
          </w:p>
        </w:tc>
        <w:tc>
          <w:tcPr>
            <w:tcW w:w="967" w:type="dxa"/>
            <w:noWrap/>
            <w:vAlign w:val="center"/>
            <w:hideMark/>
          </w:tcPr>
          <w:p w14:paraId="749817E2" w14:textId="5D6C9909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2.52E-27</w:t>
            </w:r>
          </w:p>
        </w:tc>
        <w:tc>
          <w:tcPr>
            <w:tcW w:w="1248" w:type="dxa"/>
            <w:noWrap/>
            <w:vAlign w:val="center"/>
            <w:hideMark/>
          </w:tcPr>
          <w:p w14:paraId="6A677A76" w14:textId="393589A5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Proteobacteria</w:t>
            </w:r>
          </w:p>
        </w:tc>
        <w:tc>
          <w:tcPr>
            <w:tcW w:w="1779" w:type="dxa"/>
            <w:noWrap/>
            <w:vAlign w:val="center"/>
            <w:hideMark/>
          </w:tcPr>
          <w:p w14:paraId="1ED1F4B5" w14:textId="34BF5798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Gammaproteobacteria</w:t>
            </w:r>
            <w:proofErr w:type="spellEnd"/>
          </w:p>
        </w:tc>
        <w:tc>
          <w:tcPr>
            <w:tcW w:w="1559" w:type="dxa"/>
            <w:noWrap/>
            <w:vAlign w:val="center"/>
            <w:hideMark/>
          </w:tcPr>
          <w:p w14:paraId="77A5968C" w14:textId="57C73856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Enterobacteriales</w:t>
            </w:r>
            <w:proofErr w:type="spellEnd"/>
          </w:p>
        </w:tc>
        <w:tc>
          <w:tcPr>
            <w:tcW w:w="1286" w:type="dxa"/>
            <w:noWrap/>
            <w:vAlign w:val="center"/>
            <w:hideMark/>
          </w:tcPr>
          <w:p w14:paraId="268D6E0D" w14:textId="0D4EB766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Enterobacteriaceae</w:t>
            </w:r>
          </w:p>
        </w:tc>
        <w:tc>
          <w:tcPr>
            <w:tcW w:w="918" w:type="dxa"/>
            <w:noWrap/>
            <w:vAlign w:val="center"/>
            <w:hideMark/>
          </w:tcPr>
          <w:p w14:paraId="1AC39F7F" w14:textId="35F83E6E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i/>
                <w:iCs/>
                <w:color w:val="000000"/>
                <w:sz w:val="14"/>
                <w:szCs w:val="14"/>
              </w:rPr>
              <w:t>Tatumella</w:t>
            </w:r>
            <w:proofErr w:type="spellEnd"/>
          </w:p>
        </w:tc>
      </w:tr>
      <w:tr w:rsidR="00042267" w:rsidRPr="00042267" w14:paraId="1D510295" w14:textId="77777777" w:rsidTr="00042267">
        <w:trPr>
          <w:trHeight w:val="690"/>
        </w:trPr>
        <w:tc>
          <w:tcPr>
            <w:tcW w:w="693" w:type="dxa"/>
            <w:noWrap/>
            <w:vAlign w:val="center"/>
          </w:tcPr>
          <w:p w14:paraId="758E60E9" w14:textId="5B7621A9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ASV</w:t>
            </w:r>
          </w:p>
        </w:tc>
        <w:tc>
          <w:tcPr>
            <w:tcW w:w="1259" w:type="dxa"/>
            <w:noWrap/>
            <w:vAlign w:val="center"/>
          </w:tcPr>
          <w:p w14:paraId="7228C453" w14:textId="0A35DE22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Cycling to Pregnancy</w:t>
            </w:r>
          </w:p>
        </w:tc>
        <w:tc>
          <w:tcPr>
            <w:tcW w:w="878" w:type="dxa"/>
            <w:noWrap/>
            <w:vAlign w:val="center"/>
          </w:tcPr>
          <w:p w14:paraId="2100A3C2" w14:textId="2F524529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24.31014</w:t>
            </w:r>
          </w:p>
        </w:tc>
        <w:tc>
          <w:tcPr>
            <w:tcW w:w="1173" w:type="dxa"/>
            <w:noWrap/>
            <w:vAlign w:val="center"/>
          </w:tcPr>
          <w:p w14:paraId="309709D7" w14:textId="3CDE1D97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6.227919</w:t>
            </w:r>
          </w:p>
        </w:tc>
        <w:tc>
          <w:tcPr>
            <w:tcW w:w="888" w:type="dxa"/>
            <w:noWrap/>
            <w:vAlign w:val="center"/>
          </w:tcPr>
          <w:p w14:paraId="2D615812" w14:textId="247BAF42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1.34385</w:t>
            </w:r>
          </w:p>
        </w:tc>
        <w:tc>
          <w:tcPr>
            <w:tcW w:w="941" w:type="dxa"/>
            <w:noWrap/>
            <w:vAlign w:val="center"/>
          </w:tcPr>
          <w:p w14:paraId="0A7C71A6" w14:textId="5873179B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4.63E+00</w:t>
            </w:r>
          </w:p>
        </w:tc>
        <w:tc>
          <w:tcPr>
            <w:tcW w:w="801" w:type="dxa"/>
            <w:noWrap/>
            <w:vAlign w:val="center"/>
          </w:tcPr>
          <w:p w14:paraId="6320AF3D" w14:textId="67526165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3.58E-06</w:t>
            </w:r>
          </w:p>
        </w:tc>
        <w:tc>
          <w:tcPr>
            <w:tcW w:w="967" w:type="dxa"/>
            <w:noWrap/>
            <w:vAlign w:val="center"/>
          </w:tcPr>
          <w:p w14:paraId="77EFB15D" w14:textId="6EBF2864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5.82E-04</w:t>
            </w:r>
          </w:p>
        </w:tc>
        <w:tc>
          <w:tcPr>
            <w:tcW w:w="1248" w:type="dxa"/>
            <w:noWrap/>
            <w:vAlign w:val="center"/>
          </w:tcPr>
          <w:p w14:paraId="417446CE" w14:textId="066C5D16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Firmicutes</w:t>
            </w:r>
          </w:p>
        </w:tc>
        <w:tc>
          <w:tcPr>
            <w:tcW w:w="1779" w:type="dxa"/>
            <w:noWrap/>
            <w:vAlign w:val="center"/>
          </w:tcPr>
          <w:p w14:paraId="24CD16CB" w14:textId="416EF3C5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Negativicutes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6AF027EF" w14:textId="5B130A76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Selenomonadales</w:t>
            </w:r>
            <w:proofErr w:type="spellEnd"/>
          </w:p>
        </w:tc>
        <w:tc>
          <w:tcPr>
            <w:tcW w:w="1286" w:type="dxa"/>
            <w:noWrap/>
            <w:vAlign w:val="center"/>
          </w:tcPr>
          <w:p w14:paraId="1A38F2E3" w14:textId="02F25CDF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Veillonellaceae</w:t>
            </w:r>
            <w:proofErr w:type="spellEnd"/>
          </w:p>
        </w:tc>
        <w:tc>
          <w:tcPr>
            <w:tcW w:w="918" w:type="dxa"/>
            <w:noWrap/>
            <w:vAlign w:val="center"/>
          </w:tcPr>
          <w:p w14:paraId="15CABA12" w14:textId="34909A56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i/>
                <w:iCs/>
                <w:color w:val="000000"/>
                <w:sz w:val="14"/>
                <w:szCs w:val="14"/>
              </w:rPr>
              <w:t>Veillonella</w:t>
            </w:r>
            <w:proofErr w:type="spellEnd"/>
          </w:p>
        </w:tc>
      </w:tr>
      <w:tr w:rsidR="00042267" w:rsidRPr="00042267" w14:paraId="214B9281" w14:textId="77777777" w:rsidTr="00042267">
        <w:trPr>
          <w:trHeight w:val="690"/>
        </w:trPr>
        <w:tc>
          <w:tcPr>
            <w:tcW w:w="693" w:type="dxa"/>
            <w:noWrap/>
            <w:vAlign w:val="center"/>
          </w:tcPr>
          <w:p w14:paraId="7F8299D5" w14:textId="7DD0DF05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ASV</w:t>
            </w:r>
          </w:p>
        </w:tc>
        <w:tc>
          <w:tcPr>
            <w:tcW w:w="1259" w:type="dxa"/>
            <w:noWrap/>
            <w:vAlign w:val="center"/>
          </w:tcPr>
          <w:p w14:paraId="505482C1" w14:textId="551DD43B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Cycling to Pregnancy</w:t>
            </w:r>
          </w:p>
        </w:tc>
        <w:tc>
          <w:tcPr>
            <w:tcW w:w="878" w:type="dxa"/>
            <w:noWrap/>
            <w:vAlign w:val="center"/>
          </w:tcPr>
          <w:p w14:paraId="5529020D" w14:textId="2A7DAC89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8.183156</w:t>
            </w:r>
          </w:p>
        </w:tc>
        <w:tc>
          <w:tcPr>
            <w:tcW w:w="1173" w:type="dxa"/>
            <w:noWrap/>
            <w:vAlign w:val="center"/>
          </w:tcPr>
          <w:p w14:paraId="214081B2" w14:textId="3250CEB3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6.000773</w:t>
            </w:r>
          </w:p>
        </w:tc>
        <w:tc>
          <w:tcPr>
            <w:tcW w:w="888" w:type="dxa"/>
            <w:noWrap/>
            <w:vAlign w:val="center"/>
          </w:tcPr>
          <w:p w14:paraId="42BC3C64" w14:textId="61167514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1.382399</w:t>
            </w:r>
          </w:p>
        </w:tc>
        <w:tc>
          <w:tcPr>
            <w:tcW w:w="941" w:type="dxa"/>
            <w:noWrap/>
            <w:vAlign w:val="center"/>
          </w:tcPr>
          <w:p w14:paraId="4A65A10B" w14:textId="3596681E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4.34E+00</w:t>
            </w:r>
          </w:p>
        </w:tc>
        <w:tc>
          <w:tcPr>
            <w:tcW w:w="801" w:type="dxa"/>
            <w:noWrap/>
            <w:vAlign w:val="center"/>
          </w:tcPr>
          <w:p w14:paraId="37DFFF3C" w14:textId="6625174B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1.42E-05</w:t>
            </w:r>
          </w:p>
        </w:tc>
        <w:tc>
          <w:tcPr>
            <w:tcW w:w="967" w:type="dxa"/>
            <w:noWrap/>
            <w:vAlign w:val="center"/>
          </w:tcPr>
          <w:p w14:paraId="274F6B47" w14:textId="37FB94A1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1.54E-03</w:t>
            </w:r>
          </w:p>
        </w:tc>
        <w:tc>
          <w:tcPr>
            <w:tcW w:w="1248" w:type="dxa"/>
            <w:noWrap/>
            <w:vAlign w:val="center"/>
          </w:tcPr>
          <w:p w14:paraId="2CD34B66" w14:textId="4981AC0B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Proteobacteria</w:t>
            </w:r>
          </w:p>
        </w:tc>
        <w:tc>
          <w:tcPr>
            <w:tcW w:w="1779" w:type="dxa"/>
            <w:noWrap/>
            <w:vAlign w:val="center"/>
          </w:tcPr>
          <w:p w14:paraId="41006245" w14:textId="0EB20DBF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Gammaproteobacteria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46C6BF37" w14:textId="5FC61381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Betaproteobacteriales</w:t>
            </w:r>
            <w:proofErr w:type="spellEnd"/>
          </w:p>
        </w:tc>
        <w:tc>
          <w:tcPr>
            <w:tcW w:w="1286" w:type="dxa"/>
            <w:noWrap/>
            <w:vAlign w:val="center"/>
          </w:tcPr>
          <w:p w14:paraId="51A28C21" w14:textId="4CE721C4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Neisseriaceae</w:t>
            </w:r>
          </w:p>
        </w:tc>
        <w:tc>
          <w:tcPr>
            <w:tcW w:w="918" w:type="dxa"/>
            <w:noWrap/>
            <w:vAlign w:val="center"/>
          </w:tcPr>
          <w:p w14:paraId="63E69E16" w14:textId="5A07373D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i/>
                <w:iCs/>
                <w:color w:val="000000"/>
                <w:sz w:val="14"/>
                <w:szCs w:val="14"/>
              </w:rPr>
              <w:t>Neisseria</w:t>
            </w:r>
          </w:p>
        </w:tc>
      </w:tr>
      <w:tr w:rsidR="00042267" w:rsidRPr="00042267" w14:paraId="41AF4D4A" w14:textId="77777777" w:rsidTr="00042267">
        <w:trPr>
          <w:trHeight w:val="690"/>
        </w:trPr>
        <w:tc>
          <w:tcPr>
            <w:tcW w:w="693" w:type="dxa"/>
            <w:noWrap/>
            <w:vAlign w:val="center"/>
          </w:tcPr>
          <w:p w14:paraId="563A41AA" w14:textId="1875531E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ASV</w:t>
            </w:r>
          </w:p>
        </w:tc>
        <w:tc>
          <w:tcPr>
            <w:tcW w:w="1259" w:type="dxa"/>
            <w:noWrap/>
            <w:vAlign w:val="center"/>
          </w:tcPr>
          <w:p w14:paraId="13F60701" w14:textId="4477CD8F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Pregnancy to Nursing</w:t>
            </w:r>
          </w:p>
        </w:tc>
        <w:tc>
          <w:tcPr>
            <w:tcW w:w="878" w:type="dxa"/>
            <w:noWrap/>
            <w:vAlign w:val="center"/>
          </w:tcPr>
          <w:p w14:paraId="60776895" w14:textId="120FE4B8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8.697076</w:t>
            </w:r>
          </w:p>
        </w:tc>
        <w:tc>
          <w:tcPr>
            <w:tcW w:w="1173" w:type="dxa"/>
            <w:noWrap/>
            <w:vAlign w:val="center"/>
          </w:tcPr>
          <w:p w14:paraId="5FF4174F" w14:textId="06C62689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-24.656269</w:t>
            </w:r>
          </w:p>
        </w:tc>
        <w:tc>
          <w:tcPr>
            <w:tcW w:w="888" w:type="dxa"/>
            <w:noWrap/>
            <w:vAlign w:val="center"/>
          </w:tcPr>
          <w:p w14:paraId="322F2337" w14:textId="7AC11861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2.3013761</w:t>
            </w:r>
          </w:p>
        </w:tc>
        <w:tc>
          <w:tcPr>
            <w:tcW w:w="941" w:type="dxa"/>
            <w:noWrap/>
            <w:vAlign w:val="center"/>
          </w:tcPr>
          <w:p w14:paraId="5566D5F0" w14:textId="5CD12D6F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-10.713707</w:t>
            </w:r>
          </w:p>
        </w:tc>
        <w:tc>
          <w:tcPr>
            <w:tcW w:w="801" w:type="dxa"/>
            <w:noWrap/>
            <w:vAlign w:val="center"/>
          </w:tcPr>
          <w:p w14:paraId="652A33AC" w14:textId="5FC8E040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8.78E-27</w:t>
            </w:r>
          </w:p>
        </w:tc>
        <w:tc>
          <w:tcPr>
            <w:tcW w:w="967" w:type="dxa"/>
            <w:noWrap/>
            <w:vAlign w:val="center"/>
          </w:tcPr>
          <w:p w14:paraId="1F0D455F" w14:textId="384FEACA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2.85E-24</w:t>
            </w:r>
          </w:p>
        </w:tc>
        <w:tc>
          <w:tcPr>
            <w:tcW w:w="1248" w:type="dxa"/>
            <w:noWrap/>
            <w:vAlign w:val="center"/>
          </w:tcPr>
          <w:p w14:paraId="5B2B18F7" w14:textId="6CEF24AB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Proteobacteria</w:t>
            </w:r>
          </w:p>
        </w:tc>
        <w:tc>
          <w:tcPr>
            <w:tcW w:w="1779" w:type="dxa"/>
            <w:noWrap/>
            <w:vAlign w:val="center"/>
          </w:tcPr>
          <w:p w14:paraId="1F699233" w14:textId="2D5E936E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Gammaproteobacteria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301A7988" w14:textId="204ABE9A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Enterobacteriales</w:t>
            </w:r>
            <w:proofErr w:type="spellEnd"/>
          </w:p>
        </w:tc>
        <w:tc>
          <w:tcPr>
            <w:tcW w:w="1286" w:type="dxa"/>
            <w:noWrap/>
            <w:vAlign w:val="center"/>
          </w:tcPr>
          <w:p w14:paraId="02B5296E" w14:textId="6E7ED30A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04226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Enterobacteriaceae</w:t>
            </w:r>
          </w:p>
        </w:tc>
        <w:tc>
          <w:tcPr>
            <w:tcW w:w="918" w:type="dxa"/>
            <w:noWrap/>
            <w:vAlign w:val="center"/>
          </w:tcPr>
          <w:p w14:paraId="7B031E53" w14:textId="12731036" w:rsidR="00042267" w:rsidRPr="00042267" w:rsidRDefault="00042267" w:rsidP="0004226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042267">
              <w:rPr>
                <w:rFonts w:ascii="Times New Roman" w:hAnsi="Times New Roman" w:cs="Times New Roman"/>
                <w:i/>
                <w:iCs/>
                <w:color w:val="000000"/>
                <w:sz w:val="14"/>
                <w:szCs w:val="14"/>
              </w:rPr>
              <w:t>Tatumella</w:t>
            </w:r>
            <w:proofErr w:type="spellEnd"/>
          </w:p>
        </w:tc>
      </w:tr>
    </w:tbl>
    <w:p w14:paraId="13987E3F" w14:textId="4613FC17" w:rsidR="00D07179" w:rsidRPr="00EE1078" w:rsidRDefault="00E376C4">
      <w:pPr>
        <w:rPr>
          <w:rFonts w:ascii="Times New Roman" w:hAnsi="Times New Roman" w:cs="Times New Roman"/>
          <w:color w:val="000000" w:themeColor="text1"/>
        </w:rPr>
      </w:pPr>
      <w:r w:rsidRPr="00EE1078">
        <w:rPr>
          <w:rFonts w:ascii="Times New Roman" w:hAnsi="Times New Roman" w:cs="Times New Roman"/>
          <w:b/>
          <w:bCs/>
          <w:color w:val="000000" w:themeColor="text1"/>
        </w:rPr>
        <w:t>Supplemental Table 5</w:t>
      </w:r>
      <w:r w:rsidRPr="00EE1078">
        <w:rPr>
          <w:rFonts w:ascii="Times New Roman" w:hAnsi="Times New Roman" w:cs="Times New Roman"/>
          <w:color w:val="000000" w:themeColor="text1"/>
        </w:rPr>
        <w:t>. Differential Abundance of phyla and genera using DESeq2 and adjusted p-values</w:t>
      </w:r>
    </w:p>
    <w:sectPr w:rsidR="00D07179" w:rsidRPr="00EE1078" w:rsidSect="00E376C4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2ED8A" w14:textId="77777777" w:rsidR="004A6AEF" w:rsidRDefault="004A6AEF" w:rsidP="00E376C4">
      <w:r>
        <w:separator/>
      </w:r>
    </w:p>
  </w:endnote>
  <w:endnote w:type="continuationSeparator" w:id="0">
    <w:p w14:paraId="058C5C30" w14:textId="77777777" w:rsidR="004A6AEF" w:rsidRDefault="004A6AEF" w:rsidP="00E3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6089D" w14:textId="77777777" w:rsidR="004A6AEF" w:rsidRDefault="004A6AEF" w:rsidP="00E376C4">
      <w:r>
        <w:separator/>
      </w:r>
    </w:p>
  </w:footnote>
  <w:footnote w:type="continuationSeparator" w:id="0">
    <w:p w14:paraId="3D7784BA" w14:textId="77777777" w:rsidR="004A6AEF" w:rsidRDefault="004A6AEF" w:rsidP="00E376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6C4"/>
    <w:rsid w:val="00042267"/>
    <w:rsid w:val="004A6AEF"/>
    <w:rsid w:val="00602653"/>
    <w:rsid w:val="006122AE"/>
    <w:rsid w:val="008817FD"/>
    <w:rsid w:val="00CE3F1F"/>
    <w:rsid w:val="00D07179"/>
    <w:rsid w:val="00E376C4"/>
    <w:rsid w:val="00EE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002AF"/>
  <w15:chartTrackingRefBased/>
  <w15:docId w15:val="{EA915068-5558-2F48-A38F-FBC4BC33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76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76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76C4"/>
  </w:style>
  <w:style w:type="paragraph" w:styleId="Footer">
    <w:name w:val="footer"/>
    <w:basedOn w:val="Normal"/>
    <w:link w:val="FooterChar"/>
    <w:uiPriority w:val="99"/>
    <w:unhideWhenUsed/>
    <w:rsid w:val="00E376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7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3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9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5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9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Shasta Webb</dc:creator>
  <cp:keywords/>
  <dc:description/>
  <cp:lastModifiedBy>Shasta Webb</cp:lastModifiedBy>
  <cp:revision>3</cp:revision>
  <dcterms:created xsi:type="dcterms:W3CDTF">2023-01-10T23:04:00Z</dcterms:created>
  <dcterms:modified xsi:type="dcterms:W3CDTF">2023-06-30T22:41:00Z</dcterms:modified>
</cp:coreProperties>
</file>