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810D2" w14:textId="77777777" w:rsidR="00C07C05" w:rsidRPr="00BE20B5" w:rsidRDefault="00C07C05" w:rsidP="00C07C05">
      <w:pPr>
        <w:jc w:val="both"/>
        <w:rPr>
          <w:rFonts w:ascii="Times New Roman" w:hAnsi="Times New Roman" w:cs="Times New Roman"/>
          <w:sz w:val="24"/>
          <w:szCs w:val="24"/>
        </w:rPr>
      </w:pPr>
      <w:r w:rsidRPr="00BE20B5">
        <w:rPr>
          <w:rFonts w:ascii="Times New Roman" w:hAnsi="Times New Roman" w:cs="Times New Roman"/>
          <w:b/>
          <w:sz w:val="24"/>
          <w:szCs w:val="24"/>
        </w:rPr>
        <w:t>Supplemental Table 1</w:t>
      </w:r>
      <w:r w:rsidRPr="00BE20B5">
        <w:rPr>
          <w:rFonts w:ascii="Times New Roman" w:hAnsi="Times New Roman" w:cs="Times New Roman"/>
          <w:sz w:val="24"/>
          <w:szCs w:val="24"/>
        </w:rPr>
        <w:t xml:space="preserve">. PERMANOVA (permutational multivariate analysis of variance) to test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BE20B5">
        <w:rPr>
          <w:rFonts w:ascii="Times New Roman" w:hAnsi="Times New Roman" w:cs="Times New Roman"/>
          <w:sz w:val="24"/>
          <w:szCs w:val="24"/>
        </w:rPr>
        <w:t xml:space="preserve"> significance of genus-level Bray-Curtis dissimilarity distances of different clinical group comparisons (999 permutations).</w:t>
      </w:r>
      <w:bookmarkStart w:id="0" w:name="_GoBack"/>
      <w:bookmarkEnd w:id="0"/>
    </w:p>
    <w:tbl>
      <w:tblPr>
        <w:tblStyle w:val="LightShading8"/>
        <w:tblW w:w="10434" w:type="dxa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2601"/>
        <w:gridCol w:w="1313"/>
        <w:gridCol w:w="1987"/>
        <w:gridCol w:w="1192"/>
        <w:gridCol w:w="1391"/>
        <w:gridCol w:w="1491"/>
      </w:tblGrid>
      <w:tr w:rsidR="00C07C05" w:rsidRPr="00BE20B5" w14:paraId="01F8326A" w14:textId="77777777" w:rsidTr="005826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33A2486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>Variable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981986" w14:textId="77777777" w:rsidR="00C07C05" w:rsidRPr="00BE20B5" w:rsidRDefault="00C07C05" w:rsidP="00582677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Degrees of Freedom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17F24A" w14:textId="77777777" w:rsidR="00C07C05" w:rsidRPr="00BE20B5" w:rsidRDefault="00C07C05" w:rsidP="00582677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Sum of Squares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B6B4BC" w14:textId="77777777" w:rsidR="00C07C05" w:rsidRPr="00BE20B5" w:rsidRDefault="00C07C05" w:rsidP="00582677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R</w:t>
            </w:r>
            <w:r w:rsidRPr="00BE20B5">
              <w:rPr>
                <w:rFonts w:eastAsia="Calibri"/>
                <w:vertAlign w:val="superscript"/>
              </w:rPr>
              <w:t>2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405E72" w14:textId="77777777" w:rsidR="00C07C05" w:rsidRPr="00BE20B5" w:rsidRDefault="00C07C05" w:rsidP="00582677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F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</w:tcPr>
          <w:p w14:paraId="0B742691" w14:textId="77777777" w:rsidR="00C07C05" w:rsidRPr="00BE20B5" w:rsidRDefault="00C07C05" w:rsidP="00582677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  <w:i/>
              </w:rPr>
              <w:t>p</w:t>
            </w:r>
            <w:r w:rsidRPr="00BE20B5">
              <w:rPr>
                <w:rFonts w:eastAsia="Calibri"/>
              </w:rPr>
              <w:t>-adjusted</w:t>
            </w:r>
            <w:r w:rsidRPr="00BE20B5">
              <w:rPr>
                <w:rFonts w:eastAsia="Calibri"/>
                <w:vertAlign w:val="superscript"/>
              </w:rPr>
              <w:t>4</w:t>
            </w:r>
            <w:r w:rsidRPr="00BE20B5">
              <w:rPr>
                <w:rFonts w:eastAsia="Calibri"/>
              </w:rPr>
              <w:t xml:space="preserve"> </w:t>
            </w:r>
          </w:p>
        </w:tc>
      </w:tr>
      <w:tr w:rsidR="00C07C05" w:rsidRPr="00BE20B5" w14:paraId="4549B2E3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C6A7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  <w:iCs/>
              </w:rPr>
              <w:t>Clinical Groups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7BCCB6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693D02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5635DF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5D4BB5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auto"/>
          </w:tcPr>
          <w:p w14:paraId="562E323A" w14:textId="77777777" w:rsidR="00C07C05" w:rsidRPr="00BE20B5" w:rsidRDefault="00C07C05" w:rsidP="0058267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</w:rPr>
            </w:pPr>
          </w:p>
        </w:tc>
      </w:tr>
      <w:tr w:rsidR="00C07C05" w:rsidRPr="00BE20B5" w14:paraId="22A8AE99" w14:textId="77777777" w:rsidTr="00582677">
        <w:trPr>
          <w:gridBefore w:val="1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shd w:val="clear" w:color="auto" w:fill="auto"/>
            <w:noWrap/>
            <w:hideMark/>
          </w:tcPr>
          <w:p w14:paraId="376083CF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 xml:space="preserve">CT, MET, </w:t>
            </w:r>
            <w:r w:rsidRPr="00BE20B5">
              <w:t>PUS</w:t>
            </w:r>
            <w:r w:rsidRPr="00BE20B5">
              <w:rPr>
                <w:rFonts w:eastAsia="Calibri"/>
                <w:vertAlign w:val="superscript"/>
              </w:rPr>
              <w:t xml:space="preserve"> 1</w:t>
            </w:r>
          </w:p>
        </w:tc>
        <w:tc>
          <w:tcPr>
            <w:tcW w:w="1313" w:type="dxa"/>
            <w:shd w:val="clear" w:color="auto" w:fill="auto"/>
            <w:noWrap/>
          </w:tcPr>
          <w:p w14:paraId="0CAD71C5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2</w:t>
            </w:r>
          </w:p>
        </w:tc>
        <w:tc>
          <w:tcPr>
            <w:tcW w:w="1987" w:type="dxa"/>
            <w:shd w:val="clear" w:color="auto" w:fill="auto"/>
            <w:noWrap/>
          </w:tcPr>
          <w:p w14:paraId="74F256AC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0B5">
              <w:t>0.93</w:t>
            </w:r>
          </w:p>
        </w:tc>
        <w:tc>
          <w:tcPr>
            <w:tcW w:w="1192" w:type="dxa"/>
            <w:shd w:val="clear" w:color="auto" w:fill="auto"/>
            <w:noWrap/>
          </w:tcPr>
          <w:p w14:paraId="0FF408F6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0B5">
              <w:t>0.08459</w:t>
            </w:r>
          </w:p>
        </w:tc>
        <w:tc>
          <w:tcPr>
            <w:tcW w:w="1391" w:type="dxa"/>
            <w:shd w:val="clear" w:color="auto" w:fill="auto"/>
            <w:noWrap/>
          </w:tcPr>
          <w:p w14:paraId="20087E3D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0B5">
              <w:t>4.2972</w:t>
            </w:r>
          </w:p>
        </w:tc>
        <w:tc>
          <w:tcPr>
            <w:tcW w:w="1491" w:type="dxa"/>
            <w:shd w:val="clear" w:color="auto" w:fill="auto"/>
          </w:tcPr>
          <w:p w14:paraId="00DFBED5" w14:textId="77777777" w:rsidR="00C07C05" w:rsidRPr="00BE20B5" w:rsidRDefault="00C07C05" w:rsidP="0058267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E20B5">
              <w:rPr>
                <w:b/>
              </w:rPr>
              <w:t>0.001</w:t>
            </w:r>
          </w:p>
        </w:tc>
      </w:tr>
      <w:tr w:rsidR="00C07C05" w:rsidRPr="00BE20B5" w14:paraId="47BCA232" w14:textId="77777777" w:rsidTr="0058267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shd w:val="clear" w:color="auto" w:fill="auto"/>
            <w:noWrap/>
            <w:hideMark/>
          </w:tcPr>
          <w:p w14:paraId="3C3EE66B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CT, </w:t>
            </w:r>
            <w:proofErr w:type="spellStart"/>
            <w:r>
              <w:rPr>
                <w:rFonts w:eastAsia="Calibri"/>
              </w:rPr>
              <w:t>MET</w:t>
            </w:r>
            <w:r w:rsidRPr="00BE20B5">
              <w:rPr>
                <w:rFonts w:eastAsia="Calibri"/>
              </w:rPr>
              <w:t>_Treat</w:t>
            </w:r>
            <w:proofErr w:type="spellEnd"/>
            <w:r w:rsidRPr="00BE20B5">
              <w:rPr>
                <w:rFonts w:eastAsia="Calibri"/>
              </w:rPr>
              <w:t xml:space="preserve">, </w:t>
            </w:r>
            <w:proofErr w:type="spellStart"/>
            <w:r w:rsidRPr="00BE20B5">
              <w:rPr>
                <w:rFonts w:eastAsia="Calibri"/>
              </w:rPr>
              <w:t>M</w:t>
            </w:r>
            <w:r>
              <w:rPr>
                <w:rFonts w:eastAsia="Calibri"/>
              </w:rPr>
              <w:t>ET</w:t>
            </w:r>
            <w:r w:rsidRPr="00BE20B5">
              <w:rPr>
                <w:rFonts w:eastAsia="Calibri"/>
              </w:rPr>
              <w:t>_NoTreat</w:t>
            </w:r>
            <w:proofErr w:type="spellEnd"/>
            <w:r w:rsidRPr="00BE20B5">
              <w:rPr>
                <w:rFonts w:eastAsia="Calibri"/>
              </w:rPr>
              <w:t xml:space="preserve">, </w:t>
            </w:r>
            <w:r w:rsidRPr="00BE20B5">
              <w:t>PUS</w:t>
            </w:r>
            <w:r w:rsidRPr="00BE20B5">
              <w:rPr>
                <w:rFonts w:eastAsia="Calibri"/>
                <w:vertAlign w:val="superscript"/>
              </w:rPr>
              <w:t xml:space="preserve"> 2</w:t>
            </w:r>
          </w:p>
        </w:tc>
        <w:tc>
          <w:tcPr>
            <w:tcW w:w="1313" w:type="dxa"/>
            <w:shd w:val="clear" w:color="auto" w:fill="auto"/>
            <w:noWrap/>
          </w:tcPr>
          <w:p w14:paraId="541A7D1C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3</w:t>
            </w:r>
          </w:p>
        </w:tc>
        <w:tc>
          <w:tcPr>
            <w:tcW w:w="1987" w:type="dxa"/>
            <w:shd w:val="clear" w:color="auto" w:fill="auto"/>
            <w:noWrap/>
          </w:tcPr>
          <w:p w14:paraId="173E826D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1.391</w:t>
            </w:r>
          </w:p>
        </w:tc>
        <w:tc>
          <w:tcPr>
            <w:tcW w:w="1192" w:type="dxa"/>
            <w:shd w:val="clear" w:color="auto" w:fill="auto"/>
            <w:noWrap/>
          </w:tcPr>
          <w:p w14:paraId="541E4E9D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0.12649</w:t>
            </w:r>
          </w:p>
        </w:tc>
        <w:tc>
          <w:tcPr>
            <w:tcW w:w="1391" w:type="dxa"/>
            <w:shd w:val="clear" w:color="auto" w:fill="auto"/>
            <w:noWrap/>
          </w:tcPr>
          <w:p w14:paraId="29BAADA9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4.4401</w:t>
            </w:r>
          </w:p>
        </w:tc>
        <w:tc>
          <w:tcPr>
            <w:tcW w:w="1491" w:type="dxa"/>
            <w:shd w:val="clear" w:color="auto" w:fill="auto"/>
          </w:tcPr>
          <w:p w14:paraId="79A4F0F3" w14:textId="77777777" w:rsidR="00C07C05" w:rsidRPr="00BE20B5" w:rsidRDefault="00C07C05" w:rsidP="0058267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</w:rPr>
            </w:pPr>
            <w:r w:rsidRPr="00BE20B5">
              <w:rPr>
                <w:rFonts w:eastAsia="Calibri"/>
                <w:b/>
              </w:rPr>
              <w:t>0.001</w:t>
            </w:r>
          </w:p>
        </w:tc>
      </w:tr>
      <w:tr w:rsidR="00C07C05" w:rsidRPr="00BE20B5" w14:paraId="0D593217" w14:textId="77777777" w:rsidTr="00582677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shd w:val="clear" w:color="auto" w:fill="auto"/>
            <w:noWrap/>
            <w:vAlign w:val="center"/>
            <w:hideMark/>
          </w:tcPr>
          <w:p w14:paraId="2AA74530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313" w:type="dxa"/>
            <w:shd w:val="clear" w:color="auto" w:fill="auto"/>
            <w:noWrap/>
            <w:hideMark/>
          </w:tcPr>
          <w:p w14:paraId="6E1600ED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987" w:type="dxa"/>
            <w:shd w:val="clear" w:color="auto" w:fill="auto"/>
            <w:noWrap/>
            <w:hideMark/>
          </w:tcPr>
          <w:p w14:paraId="5D2E70AB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192" w:type="dxa"/>
            <w:shd w:val="clear" w:color="auto" w:fill="auto"/>
            <w:noWrap/>
            <w:hideMark/>
          </w:tcPr>
          <w:p w14:paraId="59A5319A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391" w:type="dxa"/>
            <w:shd w:val="clear" w:color="auto" w:fill="auto"/>
            <w:noWrap/>
            <w:hideMark/>
          </w:tcPr>
          <w:p w14:paraId="316CC6D9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491" w:type="dxa"/>
            <w:shd w:val="clear" w:color="auto" w:fill="auto"/>
          </w:tcPr>
          <w:p w14:paraId="35154DDF" w14:textId="77777777" w:rsidR="00C07C05" w:rsidRPr="00BE20B5" w:rsidRDefault="00C07C05" w:rsidP="0058267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</w:tr>
      <w:tr w:rsidR="00C07C05" w:rsidRPr="00BE20B5" w14:paraId="3C511353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shd w:val="clear" w:color="auto" w:fill="auto"/>
            <w:noWrap/>
          </w:tcPr>
          <w:p w14:paraId="31E35A2C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  <w:vertAlign w:val="superscript"/>
              </w:rPr>
            </w:pPr>
            <w:r w:rsidRPr="00BE20B5">
              <w:rPr>
                <w:rFonts w:eastAsia="Calibri"/>
              </w:rPr>
              <w:t>Pairwise</w:t>
            </w:r>
            <w:r w:rsidRPr="00BE20B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1313" w:type="dxa"/>
            <w:shd w:val="clear" w:color="auto" w:fill="auto"/>
            <w:noWrap/>
          </w:tcPr>
          <w:p w14:paraId="7A071E33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987" w:type="dxa"/>
            <w:shd w:val="clear" w:color="auto" w:fill="auto"/>
            <w:noWrap/>
          </w:tcPr>
          <w:p w14:paraId="7E1E9105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192" w:type="dxa"/>
            <w:shd w:val="clear" w:color="auto" w:fill="auto"/>
            <w:noWrap/>
          </w:tcPr>
          <w:p w14:paraId="75AE6ED0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391" w:type="dxa"/>
            <w:shd w:val="clear" w:color="auto" w:fill="auto"/>
            <w:noWrap/>
          </w:tcPr>
          <w:p w14:paraId="3FDE2776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</w:rPr>
            </w:pPr>
          </w:p>
        </w:tc>
        <w:tc>
          <w:tcPr>
            <w:tcW w:w="1491" w:type="dxa"/>
            <w:shd w:val="clear" w:color="auto" w:fill="auto"/>
          </w:tcPr>
          <w:p w14:paraId="489CA41F" w14:textId="77777777" w:rsidR="00C07C05" w:rsidRPr="00BE20B5" w:rsidRDefault="00C07C05" w:rsidP="0058267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</w:rPr>
            </w:pPr>
          </w:p>
        </w:tc>
      </w:tr>
      <w:tr w:rsidR="00C07C05" w:rsidRPr="00BE20B5" w14:paraId="69ADAB2D" w14:textId="77777777" w:rsidTr="00582677">
        <w:trPr>
          <w:gridBefore w:val="1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shd w:val="clear" w:color="auto" w:fill="auto"/>
            <w:noWrap/>
            <w:hideMark/>
          </w:tcPr>
          <w:p w14:paraId="0D5F3DBC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>CT v. MET</w:t>
            </w:r>
          </w:p>
        </w:tc>
        <w:tc>
          <w:tcPr>
            <w:tcW w:w="1313" w:type="dxa"/>
            <w:shd w:val="clear" w:color="auto" w:fill="auto"/>
            <w:noWrap/>
          </w:tcPr>
          <w:p w14:paraId="19CFFBF6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</w:tcPr>
          <w:p w14:paraId="5B01DBB7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0.855</w:t>
            </w:r>
          </w:p>
        </w:tc>
        <w:tc>
          <w:tcPr>
            <w:tcW w:w="1192" w:type="dxa"/>
            <w:shd w:val="clear" w:color="auto" w:fill="auto"/>
            <w:noWrap/>
          </w:tcPr>
          <w:p w14:paraId="7156E307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</w:rPr>
            </w:pPr>
            <w:r w:rsidRPr="00BE20B5">
              <w:rPr>
                <w:rFonts w:eastAsia="Calibri"/>
                <w:b/>
              </w:rPr>
              <w:t>0.112</w:t>
            </w:r>
          </w:p>
        </w:tc>
        <w:tc>
          <w:tcPr>
            <w:tcW w:w="1391" w:type="dxa"/>
            <w:shd w:val="clear" w:color="auto" w:fill="auto"/>
            <w:noWrap/>
          </w:tcPr>
          <w:p w14:paraId="2D5084CC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7.911</w:t>
            </w:r>
          </w:p>
        </w:tc>
        <w:tc>
          <w:tcPr>
            <w:tcW w:w="1491" w:type="dxa"/>
            <w:shd w:val="clear" w:color="auto" w:fill="auto"/>
          </w:tcPr>
          <w:p w14:paraId="05034654" w14:textId="77777777" w:rsidR="00C07C05" w:rsidRPr="00BE20B5" w:rsidRDefault="00C07C05" w:rsidP="0058267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</w:rPr>
            </w:pPr>
            <w:r w:rsidRPr="00BE20B5">
              <w:rPr>
                <w:rFonts w:eastAsia="Calibri"/>
                <w:b/>
              </w:rPr>
              <w:t>0.003</w:t>
            </w:r>
          </w:p>
        </w:tc>
      </w:tr>
      <w:tr w:rsidR="00C07C05" w:rsidRPr="00BE20B5" w14:paraId="2A7F258B" w14:textId="77777777" w:rsidTr="0058267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shd w:val="clear" w:color="auto" w:fill="auto"/>
            <w:noWrap/>
          </w:tcPr>
          <w:p w14:paraId="468CD30F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>CT v. PUS</w:t>
            </w:r>
          </w:p>
        </w:tc>
        <w:tc>
          <w:tcPr>
            <w:tcW w:w="1313" w:type="dxa"/>
            <w:shd w:val="clear" w:color="auto" w:fill="auto"/>
            <w:noWrap/>
          </w:tcPr>
          <w:p w14:paraId="2389CE01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</w:tcPr>
          <w:p w14:paraId="78B0B0E3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0.267</w:t>
            </w:r>
          </w:p>
        </w:tc>
        <w:tc>
          <w:tcPr>
            <w:tcW w:w="1192" w:type="dxa"/>
            <w:shd w:val="clear" w:color="auto" w:fill="auto"/>
            <w:noWrap/>
          </w:tcPr>
          <w:p w14:paraId="2D7EDAF8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0.041</w:t>
            </w:r>
          </w:p>
        </w:tc>
        <w:tc>
          <w:tcPr>
            <w:tcW w:w="1391" w:type="dxa"/>
            <w:shd w:val="clear" w:color="auto" w:fill="auto"/>
            <w:noWrap/>
          </w:tcPr>
          <w:p w14:paraId="76A32226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2.607</w:t>
            </w:r>
          </w:p>
        </w:tc>
        <w:tc>
          <w:tcPr>
            <w:tcW w:w="1491" w:type="dxa"/>
            <w:shd w:val="clear" w:color="auto" w:fill="auto"/>
          </w:tcPr>
          <w:p w14:paraId="6B6205A3" w14:textId="77777777" w:rsidR="00C07C05" w:rsidRPr="00BE20B5" w:rsidRDefault="00C07C05" w:rsidP="0058267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0.046</w:t>
            </w:r>
          </w:p>
        </w:tc>
      </w:tr>
      <w:tr w:rsidR="00C07C05" w:rsidRPr="00BE20B5" w14:paraId="23285D7A" w14:textId="77777777" w:rsidTr="00582677">
        <w:trPr>
          <w:gridBefore w:val="1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shd w:val="clear" w:color="auto" w:fill="auto"/>
            <w:noWrap/>
          </w:tcPr>
          <w:p w14:paraId="6AD00B8D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>MET v. PUS</w:t>
            </w:r>
          </w:p>
        </w:tc>
        <w:tc>
          <w:tcPr>
            <w:tcW w:w="1313" w:type="dxa"/>
            <w:shd w:val="clear" w:color="auto" w:fill="auto"/>
            <w:noWrap/>
          </w:tcPr>
          <w:p w14:paraId="4A581A0E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</w:tcPr>
          <w:p w14:paraId="30EC726A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0.264</w:t>
            </w:r>
          </w:p>
        </w:tc>
        <w:tc>
          <w:tcPr>
            <w:tcW w:w="1192" w:type="dxa"/>
            <w:shd w:val="clear" w:color="auto" w:fill="auto"/>
            <w:noWrap/>
          </w:tcPr>
          <w:p w14:paraId="79EE127D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0.036</w:t>
            </w:r>
          </w:p>
        </w:tc>
        <w:tc>
          <w:tcPr>
            <w:tcW w:w="1391" w:type="dxa"/>
            <w:shd w:val="clear" w:color="auto" w:fill="auto"/>
            <w:noWrap/>
          </w:tcPr>
          <w:p w14:paraId="3D483847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2.312</w:t>
            </w:r>
          </w:p>
        </w:tc>
        <w:tc>
          <w:tcPr>
            <w:tcW w:w="1491" w:type="dxa"/>
            <w:shd w:val="clear" w:color="auto" w:fill="auto"/>
          </w:tcPr>
          <w:p w14:paraId="16A3C0CE" w14:textId="77777777" w:rsidR="00C07C05" w:rsidRPr="00BE20B5" w:rsidRDefault="00C07C05" w:rsidP="0058267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0.046</w:t>
            </w:r>
          </w:p>
        </w:tc>
      </w:tr>
      <w:tr w:rsidR="00C07C05" w:rsidRPr="00BE20B5" w14:paraId="55C543A9" w14:textId="77777777" w:rsidTr="0058267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shd w:val="clear" w:color="auto" w:fill="auto"/>
            <w:noWrap/>
          </w:tcPr>
          <w:p w14:paraId="5E96E577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313" w:type="dxa"/>
            <w:shd w:val="clear" w:color="auto" w:fill="auto"/>
            <w:noWrap/>
          </w:tcPr>
          <w:p w14:paraId="5DEDDF65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987" w:type="dxa"/>
            <w:shd w:val="clear" w:color="auto" w:fill="auto"/>
            <w:noWrap/>
          </w:tcPr>
          <w:p w14:paraId="09A00561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192" w:type="dxa"/>
            <w:shd w:val="clear" w:color="auto" w:fill="auto"/>
            <w:noWrap/>
          </w:tcPr>
          <w:p w14:paraId="5AFB0BFD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391" w:type="dxa"/>
            <w:shd w:val="clear" w:color="auto" w:fill="auto"/>
            <w:noWrap/>
          </w:tcPr>
          <w:p w14:paraId="6C07DA20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</w:rPr>
            </w:pPr>
          </w:p>
        </w:tc>
        <w:tc>
          <w:tcPr>
            <w:tcW w:w="1491" w:type="dxa"/>
            <w:shd w:val="clear" w:color="auto" w:fill="auto"/>
          </w:tcPr>
          <w:p w14:paraId="0447E913" w14:textId="77777777" w:rsidR="00C07C05" w:rsidRPr="00BE20B5" w:rsidRDefault="00C07C05" w:rsidP="0058267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</w:rPr>
            </w:pPr>
          </w:p>
        </w:tc>
      </w:tr>
      <w:tr w:rsidR="00C07C05" w:rsidRPr="00BE20B5" w14:paraId="7011647D" w14:textId="77777777" w:rsidTr="00582677">
        <w:trPr>
          <w:gridBefore w:val="1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shd w:val="clear" w:color="auto" w:fill="auto"/>
            <w:noWrap/>
          </w:tcPr>
          <w:p w14:paraId="0BC1885C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 xml:space="preserve">CT v. </w:t>
            </w:r>
            <w:proofErr w:type="spellStart"/>
            <w:r w:rsidRPr="00BE20B5">
              <w:rPr>
                <w:rFonts w:eastAsia="Calibri"/>
              </w:rPr>
              <w:t>M</w:t>
            </w:r>
            <w:r>
              <w:rPr>
                <w:rFonts w:eastAsia="Calibri"/>
              </w:rPr>
              <w:t>ET</w:t>
            </w:r>
            <w:r w:rsidRPr="00BE20B5">
              <w:rPr>
                <w:rFonts w:eastAsia="Calibri"/>
              </w:rPr>
              <w:t>_NoTreat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</w:tcPr>
          <w:p w14:paraId="1A98DC5C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</w:tcPr>
          <w:p w14:paraId="754A6BF7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0.491</w:t>
            </w:r>
          </w:p>
        </w:tc>
        <w:tc>
          <w:tcPr>
            <w:tcW w:w="1192" w:type="dxa"/>
            <w:shd w:val="clear" w:color="auto" w:fill="auto"/>
            <w:noWrap/>
          </w:tcPr>
          <w:p w14:paraId="431CEBED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</w:rPr>
            </w:pPr>
            <w:r w:rsidRPr="00BE20B5">
              <w:rPr>
                <w:rFonts w:eastAsia="Calibri"/>
                <w:b/>
              </w:rPr>
              <w:t>0.075</w:t>
            </w:r>
          </w:p>
        </w:tc>
        <w:tc>
          <w:tcPr>
            <w:tcW w:w="1391" w:type="dxa"/>
            <w:shd w:val="clear" w:color="auto" w:fill="auto"/>
            <w:noWrap/>
          </w:tcPr>
          <w:p w14:paraId="4793AD0D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4.485</w:t>
            </w:r>
          </w:p>
        </w:tc>
        <w:tc>
          <w:tcPr>
            <w:tcW w:w="1491" w:type="dxa"/>
            <w:shd w:val="clear" w:color="auto" w:fill="auto"/>
          </w:tcPr>
          <w:p w14:paraId="0762B048" w14:textId="77777777" w:rsidR="00C07C05" w:rsidRPr="00BE20B5" w:rsidRDefault="00C07C05" w:rsidP="0058267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</w:rPr>
            </w:pPr>
            <w:r w:rsidRPr="00BE20B5">
              <w:rPr>
                <w:rFonts w:eastAsia="Calibri"/>
                <w:b/>
              </w:rPr>
              <w:t>0.006</w:t>
            </w:r>
          </w:p>
        </w:tc>
      </w:tr>
      <w:tr w:rsidR="00C07C05" w:rsidRPr="00BE20B5" w14:paraId="69BAC113" w14:textId="77777777" w:rsidTr="0058267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shd w:val="clear" w:color="auto" w:fill="auto"/>
            <w:noWrap/>
          </w:tcPr>
          <w:p w14:paraId="6649014D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>CT v. PUS</w:t>
            </w:r>
          </w:p>
        </w:tc>
        <w:tc>
          <w:tcPr>
            <w:tcW w:w="1313" w:type="dxa"/>
            <w:shd w:val="clear" w:color="auto" w:fill="auto"/>
            <w:noWrap/>
          </w:tcPr>
          <w:p w14:paraId="19C3C469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</w:tcPr>
          <w:p w14:paraId="0652B708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0.267</w:t>
            </w:r>
          </w:p>
        </w:tc>
        <w:tc>
          <w:tcPr>
            <w:tcW w:w="1192" w:type="dxa"/>
            <w:shd w:val="clear" w:color="auto" w:fill="auto"/>
            <w:noWrap/>
          </w:tcPr>
          <w:p w14:paraId="2E445AF1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0.041</w:t>
            </w:r>
          </w:p>
        </w:tc>
        <w:tc>
          <w:tcPr>
            <w:tcW w:w="1391" w:type="dxa"/>
            <w:shd w:val="clear" w:color="auto" w:fill="auto"/>
            <w:noWrap/>
          </w:tcPr>
          <w:p w14:paraId="0F618966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2.607</w:t>
            </w:r>
          </w:p>
        </w:tc>
        <w:tc>
          <w:tcPr>
            <w:tcW w:w="1491" w:type="dxa"/>
            <w:shd w:val="clear" w:color="auto" w:fill="auto"/>
          </w:tcPr>
          <w:p w14:paraId="2BE0CA39" w14:textId="77777777" w:rsidR="00C07C05" w:rsidRPr="00BE20B5" w:rsidRDefault="00C07C05" w:rsidP="0058267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0.034</w:t>
            </w:r>
          </w:p>
        </w:tc>
      </w:tr>
      <w:tr w:rsidR="00C07C05" w:rsidRPr="00BE20B5" w14:paraId="74123B5F" w14:textId="77777777" w:rsidTr="00582677">
        <w:trPr>
          <w:gridBefore w:val="1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shd w:val="clear" w:color="auto" w:fill="auto"/>
            <w:noWrap/>
          </w:tcPr>
          <w:p w14:paraId="3C8DE3F9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 xml:space="preserve">CT v. </w:t>
            </w:r>
            <w:proofErr w:type="spellStart"/>
            <w:r w:rsidRPr="00BE20B5">
              <w:rPr>
                <w:rFonts w:eastAsia="Calibri"/>
              </w:rPr>
              <w:t>M</w:t>
            </w:r>
            <w:r>
              <w:rPr>
                <w:rFonts w:eastAsia="Calibri"/>
              </w:rPr>
              <w:t>ET</w:t>
            </w:r>
            <w:r w:rsidRPr="00BE20B5">
              <w:rPr>
                <w:rFonts w:eastAsia="Calibri"/>
              </w:rPr>
              <w:t>_Treat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</w:tcPr>
          <w:p w14:paraId="2A6F9AC7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</w:tcPr>
          <w:p w14:paraId="16919D89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1.06</w:t>
            </w:r>
          </w:p>
        </w:tc>
        <w:tc>
          <w:tcPr>
            <w:tcW w:w="1192" w:type="dxa"/>
            <w:shd w:val="clear" w:color="auto" w:fill="auto"/>
            <w:noWrap/>
          </w:tcPr>
          <w:p w14:paraId="6B55510E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</w:rPr>
            </w:pPr>
            <w:r w:rsidRPr="00BE20B5">
              <w:rPr>
                <w:rFonts w:eastAsia="Calibri"/>
                <w:b/>
              </w:rPr>
              <w:t>0.242</w:t>
            </w:r>
          </w:p>
        </w:tc>
        <w:tc>
          <w:tcPr>
            <w:tcW w:w="1391" w:type="dxa"/>
            <w:shd w:val="clear" w:color="auto" w:fill="auto"/>
            <w:noWrap/>
          </w:tcPr>
          <w:p w14:paraId="43138072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12.123</w:t>
            </w:r>
          </w:p>
        </w:tc>
        <w:tc>
          <w:tcPr>
            <w:tcW w:w="1491" w:type="dxa"/>
            <w:shd w:val="clear" w:color="auto" w:fill="auto"/>
          </w:tcPr>
          <w:p w14:paraId="5E3360B7" w14:textId="77777777" w:rsidR="00C07C05" w:rsidRPr="00BE20B5" w:rsidRDefault="00C07C05" w:rsidP="0058267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</w:rPr>
            </w:pPr>
            <w:r w:rsidRPr="00BE20B5">
              <w:rPr>
                <w:rFonts w:eastAsia="Calibri"/>
                <w:b/>
              </w:rPr>
              <w:t>0.003</w:t>
            </w:r>
          </w:p>
        </w:tc>
      </w:tr>
      <w:tr w:rsidR="00C07C05" w:rsidRPr="00BE20B5" w14:paraId="777C89CC" w14:textId="77777777" w:rsidTr="00582677">
        <w:tblPrEx>
          <w:jc w:val="left"/>
          <w:tblBorders>
            <w:top w:val="single" w:sz="8" w:space="0" w:color="000000" w:themeColor="text1"/>
            <w:bottom w:val="single" w:sz="8" w:space="0" w:color="000000" w:themeColor="text1"/>
          </w:tblBorders>
        </w:tblPrEx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59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shd w:val="clear" w:color="auto" w:fill="auto"/>
            <w:noWrap/>
          </w:tcPr>
          <w:p w14:paraId="7A7CA51E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proofErr w:type="spellStart"/>
            <w:r w:rsidRPr="00BE20B5">
              <w:rPr>
                <w:rFonts w:eastAsia="Calibri"/>
              </w:rPr>
              <w:t>M</w:t>
            </w:r>
            <w:r>
              <w:rPr>
                <w:rFonts w:eastAsia="Calibri"/>
              </w:rPr>
              <w:t>ET</w:t>
            </w:r>
            <w:r w:rsidRPr="00BE20B5">
              <w:rPr>
                <w:rFonts w:eastAsia="Calibri"/>
              </w:rPr>
              <w:t>_NoTreat</w:t>
            </w:r>
            <w:proofErr w:type="spellEnd"/>
            <w:r w:rsidRPr="00BE20B5">
              <w:rPr>
                <w:rFonts w:eastAsia="Calibri"/>
              </w:rPr>
              <w:t xml:space="preserve"> v. PUS</w:t>
            </w:r>
          </w:p>
        </w:tc>
        <w:tc>
          <w:tcPr>
            <w:tcW w:w="1313" w:type="dxa"/>
            <w:shd w:val="clear" w:color="auto" w:fill="auto"/>
            <w:noWrap/>
          </w:tcPr>
          <w:p w14:paraId="1AD7689C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</w:tcPr>
          <w:p w14:paraId="54D4F420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0.098</w:t>
            </w:r>
          </w:p>
        </w:tc>
        <w:tc>
          <w:tcPr>
            <w:tcW w:w="1192" w:type="dxa"/>
            <w:shd w:val="clear" w:color="auto" w:fill="auto"/>
            <w:noWrap/>
          </w:tcPr>
          <w:p w14:paraId="08A64619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0.015</w:t>
            </w:r>
          </w:p>
        </w:tc>
        <w:tc>
          <w:tcPr>
            <w:tcW w:w="1391" w:type="dxa"/>
            <w:shd w:val="clear" w:color="auto" w:fill="auto"/>
            <w:noWrap/>
          </w:tcPr>
          <w:p w14:paraId="6DDBD1B8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0.846</w:t>
            </w:r>
          </w:p>
        </w:tc>
        <w:tc>
          <w:tcPr>
            <w:tcW w:w="1491" w:type="dxa"/>
            <w:shd w:val="clear" w:color="auto" w:fill="auto"/>
          </w:tcPr>
          <w:p w14:paraId="2509793B" w14:textId="77777777" w:rsidR="00C07C05" w:rsidRPr="00BE20B5" w:rsidRDefault="00C07C05" w:rsidP="0058267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0.471</w:t>
            </w:r>
          </w:p>
        </w:tc>
      </w:tr>
      <w:tr w:rsidR="00C07C05" w:rsidRPr="00BE20B5" w14:paraId="002EED56" w14:textId="77777777" w:rsidTr="00582677">
        <w:tblPrEx>
          <w:jc w:val="left"/>
          <w:tblBorders>
            <w:top w:val="single" w:sz="8" w:space="0" w:color="000000" w:themeColor="text1"/>
            <w:bottom w:val="single" w:sz="8" w:space="0" w:color="000000" w:themeColor="text1"/>
          </w:tblBorders>
        </w:tblPrEx>
        <w:trPr>
          <w:gridBefore w:val="1"/>
          <w:wBefore w:w="459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tcBorders>
              <w:bottom w:val="nil"/>
            </w:tcBorders>
            <w:noWrap/>
          </w:tcPr>
          <w:p w14:paraId="7FBF4E3E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proofErr w:type="spellStart"/>
            <w:r w:rsidRPr="00BE20B5">
              <w:rPr>
                <w:rFonts w:eastAsia="Calibri"/>
              </w:rPr>
              <w:t>M</w:t>
            </w:r>
            <w:r>
              <w:rPr>
                <w:rFonts w:eastAsia="Calibri"/>
              </w:rPr>
              <w:t>ET</w:t>
            </w:r>
            <w:r w:rsidRPr="00BE20B5">
              <w:rPr>
                <w:rFonts w:eastAsia="Calibri"/>
              </w:rPr>
              <w:t>_NoTreat</w:t>
            </w:r>
            <w:proofErr w:type="spellEnd"/>
            <w:r w:rsidRPr="00BE20B5">
              <w:rPr>
                <w:rFonts w:eastAsia="Calibri"/>
              </w:rPr>
              <w:t xml:space="preserve"> v. </w:t>
            </w:r>
            <w:proofErr w:type="spellStart"/>
            <w:r w:rsidRPr="00BE20B5">
              <w:rPr>
                <w:rFonts w:eastAsia="Calibri"/>
              </w:rPr>
              <w:t>M</w:t>
            </w:r>
            <w:r>
              <w:rPr>
                <w:rFonts w:eastAsia="Calibri"/>
              </w:rPr>
              <w:t>ET</w:t>
            </w:r>
            <w:r w:rsidRPr="00BE20B5">
              <w:rPr>
                <w:rFonts w:eastAsia="Calibri"/>
              </w:rPr>
              <w:t>_Treat</w:t>
            </w:r>
            <w:proofErr w:type="spellEnd"/>
          </w:p>
        </w:tc>
        <w:tc>
          <w:tcPr>
            <w:tcW w:w="1313" w:type="dxa"/>
            <w:tcBorders>
              <w:bottom w:val="nil"/>
            </w:tcBorders>
            <w:noWrap/>
          </w:tcPr>
          <w:p w14:paraId="69299988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</w:t>
            </w:r>
          </w:p>
        </w:tc>
        <w:tc>
          <w:tcPr>
            <w:tcW w:w="1987" w:type="dxa"/>
            <w:tcBorders>
              <w:bottom w:val="nil"/>
            </w:tcBorders>
            <w:noWrap/>
          </w:tcPr>
          <w:p w14:paraId="7BF3DDBB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0.46</w:t>
            </w:r>
          </w:p>
        </w:tc>
        <w:tc>
          <w:tcPr>
            <w:tcW w:w="1192" w:type="dxa"/>
            <w:tcBorders>
              <w:bottom w:val="nil"/>
            </w:tcBorders>
            <w:noWrap/>
          </w:tcPr>
          <w:p w14:paraId="558E3B47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0.12</w:t>
            </w:r>
          </w:p>
        </w:tc>
        <w:tc>
          <w:tcPr>
            <w:tcW w:w="1391" w:type="dxa"/>
            <w:tcBorders>
              <w:bottom w:val="nil"/>
            </w:tcBorders>
            <w:noWrap/>
          </w:tcPr>
          <w:p w14:paraId="4C8505CF" w14:textId="77777777" w:rsidR="00C07C05" w:rsidRPr="00BE20B5" w:rsidRDefault="00C07C05" w:rsidP="0058267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4.241</w:t>
            </w:r>
          </w:p>
        </w:tc>
        <w:tc>
          <w:tcPr>
            <w:tcW w:w="1491" w:type="dxa"/>
            <w:tcBorders>
              <w:bottom w:val="nil"/>
            </w:tcBorders>
          </w:tcPr>
          <w:p w14:paraId="263CA912" w14:textId="77777777" w:rsidR="00C07C05" w:rsidRPr="00BE20B5" w:rsidRDefault="00C07C05" w:rsidP="0058267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0.011</w:t>
            </w:r>
          </w:p>
        </w:tc>
      </w:tr>
      <w:tr w:rsidR="00C07C05" w:rsidRPr="00BE20B5" w14:paraId="3719F65D" w14:textId="77777777" w:rsidTr="00582677">
        <w:tblPrEx>
          <w:jc w:val="left"/>
          <w:tblBorders>
            <w:top w:val="single" w:sz="8" w:space="0" w:color="000000" w:themeColor="text1"/>
            <w:bottom w:val="single" w:sz="8" w:space="0" w:color="000000" w:themeColor="text1"/>
          </w:tblBorders>
        </w:tblPrEx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59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353AEE5" w14:textId="77777777" w:rsidR="00C07C05" w:rsidRPr="00BE20B5" w:rsidRDefault="00C07C05" w:rsidP="00582677">
            <w:pPr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>P</w:t>
            </w:r>
            <w:r>
              <w:rPr>
                <w:rFonts w:eastAsia="Calibri"/>
              </w:rPr>
              <w:t>US</w:t>
            </w:r>
            <w:r w:rsidRPr="00BE20B5">
              <w:rPr>
                <w:rFonts w:eastAsia="Calibri"/>
              </w:rPr>
              <w:t xml:space="preserve"> v. </w:t>
            </w:r>
            <w:proofErr w:type="spellStart"/>
            <w:r w:rsidRPr="00BE20B5">
              <w:rPr>
                <w:rFonts w:eastAsia="Calibri"/>
              </w:rPr>
              <w:t>M</w:t>
            </w:r>
            <w:r>
              <w:rPr>
                <w:rFonts w:eastAsia="Calibri"/>
              </w:rPr>
              <w:t>ET</w:t>
            </w:r>
            <w:r w:rsidRPr="00BE20B5">
              <w:rPr>
                <w:rFonts w:eastAsia="Calibri"/>
              </w:rPr>
              <w:t>_Treat</w:t>
            </w:r>
            <w:proofErr w:type="spellEnd"/>
          </w:p>
        </w:tc>
        <w:tc>
          <w:tcPr>
            <w:tcW w:w="13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C6958F0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1</w:t>
            </w:r>
          </w:p>
        </w:tc>
        <w:tc>
          <w:tcPr>
            <w:tcW w:w="19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085DDEE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0.658</w:t>
            </w:r>
          </w:p>
        </w:tc>
        <w:tc>
          <w:tcPr>
            <w:tcW w:w="11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A9FDF22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</w:rPr>
            </w:pPr>
            <w:r w:rsidRPr="00BE20B5">
              <w:rPr>
                <w:rFonts w:eastAsia="Calibri"/>
                <w:b/>
              </w:rPr>
              <w:t>0.155</w:t>
            </w:r>
          </w:p>
        </w:tc>
        <w:tc>
          <w:tcPr>
            <w:tcW w:w="13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23FF5DE" w14:textId="77777777" w:rsidR="00C07C05" w:rsidRPr="00BE20B5" w:rsidRDefault="00C07C05" w:rsidP="0058267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6.785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C80950" w14:textId="77777777" w:rsidR="00C07C05" w:rsidRPr="00BE20B5" w:rsidRDefault="00C07C05" w:rsidP="0058267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  <w:b/>
              </w:rPr>
              <w:t>0.003</w:t>
            </w:r>
          </w:p>
        </w:tc>
      </w:tr>
    </w:tbl>
    <w:p w14:paraId="7A0D1F61" w14:textId="77777777" w:rsidR="00C07C05" w:rsidRPr="00BE20B5" w:rsidRDefault="00C07C05" w:rsidP="00C07C05">
      <w:pPr>
        <w:jc w:val="both"/>
        <w:rPr>
          <w:rFonts w:ascii="Times New Roman" w:hAnsi="Times New Roman" w:cs="Times New Roman"/>
          <w:szCs w:val="24"/>
        </w:rPr>
      </w:pPr>
      <w:r w:rsidRPr="00BE20B5">
        <w:rPr>
          <w:rFonts w:ascii="Times New Roman" w:hAnsi="Times New Roman" w:cs="Times New Roman"/>
          <w:szCs w:val="24"/>
        </w:rPr>
        <w:t>(</w:t>
      </w:r>
      <w:r w:rsidRPr="00BE20B5">
        <w:rPr>
          <w:rFonts w:ascii="Times New Roman" w:hAnsi="Times New Roman" w:cs="Times New Roman"/>
          <w:b/>
          <w:szCs w:val="24"/>
        </w:rPr>
        <w:t>1</w:t>
      </w:r>
      <w:r w:rsidRPr="00BE20B5">
        <w:rPr>
          <w:rFonts w:ascii="Times New Roman" w:hAnsi="Times New Roman" w:cs="Times New Roman"/>
          <w:szCs w:val="24"/>
        </w:rPr>
        <w:t xml:space="preserve">) Comparison of clinical groups used at intrauterine swab sampling (CT, MET, and PUS). (CTL) control, healthy discharge defined as cows with either no vaginal discharge, clear mucus, or clear lochia; (MET) metritis discharge defined as a watery, red or brown colored, and fetid vaginal discharge; and (PUS) purulent discharge defined as a non-fetid purulent or mucopurulent vaginal discharge. </w:t>
      </w:r>
    </w:p>
    <w:p w14:paraId="6479C505" w14:textId="77777777" w:rsidR="00C07C05" w:rsidRPr="00BE20B5" w:rsidRDefault="00C07C05" w:rsidP="00C07C05">
      <w:pPr>
        <w:jc w:val="both"/>
        <w:rPr>
          <w:rFonts w:ascii="Times New Roman" w:hAnsi="Times New Roman" w:cs="Times New Roman"/>
          <w:szCs w:val="24"/>
        </w:rPr>
      </w:pPr>
      <w:r w:rsidRPr="00BE20B5">
        <w:rPr>
          <w:rFonts w:ascii="Times New Roman" w:hAnsi="Times New Roman" w:cs="Times New Roman"/>
          <w:szCs w:val="24"/>
        </w:rPr>
        <w:t>(</w:t>
      </w:r>
      <w:r w:rsidRPr="00BE20B5">
        <w:rPr>
          <w:rFonts w:ascii="Times New Roman" w:hAnsi="Times New Roman" w:cs="Times New Roman"/>
          <w:b/>
          <w:szCs w:val="24"/>
        </w:rPr>
        <w:t>2</w:t>
      </w:r>
      <w:r w:rsidRPr="00BE20B5">
        <w:rPr>
          <w:rFonts w:ascii="Times New Roman" w:hAnsi="Times New Roman" w:cs="Times New Roman"/>
          <w:szCs w:val="24"/>
        </w:rPr>
        <w:t>) Comparison of clinical groups stratified by whether MET cows received antimicrobial treatment.</w:t>
      </w:r>
    </w:p>
    <w:p w14:paraId="2E884987" w14:textId="77777777" w:rsidR="00C07C05" w:rsidRPr="00BE20B5" w:rsidRDefault="00C07C05" w:rsidP="00C07C05">
      <w:pPr>
        <w:jc w:val="both"/>
        <w:rPr>
          <w:rFonts w:ascii="Times New Roman" w:hAnsi="Times New Roman" w:cs="Times New Roman"/>
          <w:szCs w:val="24"/>
        </w:rPr>
      </w:pPr>
      <w:r w:rsidRPr="00BE20B5">
        <w:rPr>
          <w:rFonts w:ascii="Times New Roman" w:hAnsi="Times New Roman" w:cs="Times New Roman"/>
          <w:szCs w:val="24"/>
        </w:rPr>
        <w:t>(</w:t>
      </w:r>
      <w:r w:rsidRPr="00BE20B5">
        <w:rPr>
          <w:rFonts w:ascii="Times New Roman" w:hAnsi="Times New Roman" w:cs="Times New Roman"/>
          <w:b/>
          <w:szCs w:val="24"/>
        </w:rPr>
        <w:t>3</w:t>
      </w:r>
      <w:r w:rsidRPr="00BE20B5">
        <w:rPr>
          <w:rFonts w:ascii="Times New Roman" w:hAnsi="Times New Roman" w:cs="Times New Roman"/>
          <w:szCs w:val="24"/>
        </w:rPr>
        <w:t>) Pairwise comparisons of clinical groups</w:t>
      </w:r>
    </w:p>
    <w:p w14:paraId="3D798B6C" w14:textId="77777777" w:rsidR="00C07C05" w:rsidRDefault="00C07C05" w:rsidP="00C07C05">
      <w:pPr>
        <w:spacing w:line="480" w:lineRule="auto"/>
        <w:ind w:left="720" w:hanging="720"/>
        <w:contextualSpacing/>
        <w:jc w:val="both"/>
        <w:rPr>
          <w:rFonts w:ascii="Times New Roman" w:hAnsi="Times New Roman" w:cs="Times New Roman"/>
          <w:szCs w:val="24"/>
        </w:rPr>
      </w:pPr>
      <w:r w:rsidRPr="00BE20B5">
        <w:rPr>
          <w:rFonts w:ascii="Times New Roman" w:hAnsi="Times New Roman" w:cs="Times New Roman"/>
          <w:szCs w:val="24"/>
        </w:rPr>
        <w:t>(</w:t>
      </w:r>
      <w:r w:rsidRPr="00BE20B5">
        <w:rPr>
          <w:rFonts w:ascii="Times New Roman" w:hAnsi="Times New Roman" w:cs="Times New Roman"/>
          <w:b/>
          <w:szCs w:val="24"/>
        </w:rPr>
        <w:t>4</w:t>
      </w:r>
      <w:r w:rsidRPr="00BE20B5">
        <w:rPr>
          <w:rFonts w:ascii="Times New Roman" w:hAnsi="Times New Roman" w:cs="Times New Roman"/>
          <w:szCs w:val="24"/>
        </w:rPr>
        <w:t xml:space="preserve">) </w:t>
      </w:r>
      <w:r>
        <w:rPr>
          <w:rFonts w:ascii="Times New Roman" w:hAnsi="Times New Roman" w:cs="Times New Roman"/>
          <w:i/>
          <w:szCs w:val="24"/>
        </w:rPr>
        <w:t>P</w:t>
      </w:r>
      <w:r w:rsidRPr="00BE20B5">
        <w:rPr>
          <w:rFonts w:ascii="Times New Roman" w:hAnsi="Times New Roman" w:cs="Times New Roman"/>
          <w:szCs w:val="24"/>
        </w:rPr>
        <w:t xml:space="preserve"> values adjusted using Benjamini-Hochberg. Significant values (</w:t>
      </w:r>
      <w:r w:rsidRPr="00BE20B5">
        <w:rPr>
          <w:rFonts w:ascii="Times New Roman" w:hAnsi="Times New Roman" w:cs="Times New Roman"/>
          <w:i/>
          <w:szCs w:val="24"/>
        </w:rPr>
        <w:t xml:space="preserve">p </w:t>
      </w:r>
      <w:r w:rsidRPr="00BE20B5">
        <w:rPr>
          <w:rFonts w:ascii="Times New Roman" w:hAnsi="Times New Roman" w:cs="Times New Roman"/>
          <w:szCs w:val="24"/>
        </w:rPr>
        <w:t>&lt; 0.01) presented in bold.</w:t>
      </w:r>
    </w:p>
    <w:p w14:paraId="7AE67DBB" w14:textId="77777777" w:rsidR="00C07C05" w:rsidRPr="00435233" w:rsidRDefault="00C07C05" w:rsidP="00C07C05">
      <w:pPr>
        <w:spacing w:line="480" w:lineRule="auto"/>
        <w:contextualSpacing/>
        <w:rPr>
          <w:rFonts w:ascii="Times New Roman" w:hAnsi="Times New Roman" w:cs="Times New Roman"/>
          <w:szCs w:val="24"/>
        </w:rPr>
      </w:pPr>
      <w:r w:rsidRPr="00BE20B5">
        <w:rPr>
          <w:rFonts w:ascii="Times New Roman" w:hAnsi="Times New Roman" w:cs="Times New Roman"/>
          <w:b/>
          <w:sz w:val="24"/>
          <w:szCs w:val="24"/>
        </w:rPr>
        <w:lastRenderedPageBreak/>
        <w:t>Supplemental Table 2</w:t>
      </w:r>
      <w:r w:rsidRPr="00BE20B5">
        <w:rPr>
          <w:rFonts w:ascii="Times New Roman" w:hAnsi="Times New Roman" w:cs="Times New Roman"/>
          <w:sz w:val="24"/>
          <w:szCs w:val="24"/>
        </w:rPr>
        <w:t xml:space="preserve">. ANOSIM (analysis of similarities) to test </w:t>
      </w:r>
      <w:r>
        <w:rPr>
          <w:rFonts w:ascii="Times New Roman" w:hAnsi="Times New Roman" w:cs="Times New Roman"/>
          <w:sz w:val="24"/>
          <w:szCs w:val="24"/>
        </w:rPr>
        <w:t>the significance of genus-level Bray-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BE20B5">
        <w:rPr>
          <w:rFonts w:ascii="Times New Roman" w:hAnsi="Times New Roman" w:cs="Times New Roman"/>
          <w:sz w:val="24"/>
          <w:szCs w:val="24"/>
        </w:rPr>
        <w:t>urtis</w:t>
      </w:r>
      <w:proofErr w:type="spellEnd"/>
      <w:r w:rsidRPr="00BE20B5">
        <w:rPr>
          <w:rFonts w:ascii="Times New Roman" w:hAnsi="Times New Roman" w:cs="Times New Roman"/>
          <w:sz w:val="24"/>
          <w:szCs w:val="24"/>
        </w:rPr>
        <w:t xml:space="preserve"> dissimilarity distances of different clinical group comparisons. </w:t>
      </w:r>
    </w:p>
    <w:p w14:paraId="7772646B" w14:textId="77777777" w:rsidR="00C07C05" w:rsidRPr="00BE20B5" w:rsidRDefault="00C07C05" w:rsidP="00C07C05">
      <w:pPr>
        <w:suppressLineNumbers/>
        <w:jc w:val="both"/>
        <w:rPr>
          <w:rFonts w:ascii="Times New Roman" w:hAnsi="Times New Roman" w:cs="Times New Roman"/>
          <w:sz w:val="24"/>
          <w:szCs w:val="24"/>
        </w:rPr>
      </w:pPr>
    </w:p>
    <w:p w14:paraId="7A8355E1" w14:textId="77777777" w:rsidR="00C07C05" w:rsidRPr="00BE20B5" w:rsidRDefault="00C07C05" w:rsidP="00C07C05">
      <w:pPr>
        <w:suppressLineNumbers/>
        <w:rPr>
          <w:rFonts w:ascii="Times New Roman" w:hAnsi="Times New Roman" w:cs="Times New Roman"/>
          <w:sz w:val="20"/>
          <w:szCs w:val="24"/>
        </w:rPr>
      </w:pPr>
    </w:p>
    <w:tbl>
      <w:tblPr>
        <w:tblStyle w:val="LightShading9"/>
        <w:tblW w:w="5864" w:type="dxa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2425"/>
        <w:gridCol w:w="1489"/>
        <w:gridCol w:w="1491"/>
      </w:tblGrid>
      <w:tr w:rsidR="00C07C05" w:rsidRPr="00BE20B5" w14:paraId="6927E707" w14:textId="77777777" w:rsidTr="005826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828011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>Variable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77D23B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R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</w:tcPr>
          <w:p w14:paraId="27C91B45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 xml:space="preserve">Adjusted </w:t>
            </w:r>
            <w:r w:rsidRPr="00BE20B5">
              <w:rPr>
                <w:rFonts w:eastAsia="Calibri"/>
                <w:i/>
              </w:rPr>
              <w:t>p-</w:t>
            </w:r>
            <w:r w:rsidRPr="00BE20B5">
              <w:rPr>
                <w:rFonts w:eastAsia="Calibri"/>
              </w:rPr>
              <w:t>value</w:t>
            </w:r>
            <w:r w:rsidRPr="00BE20B5">
              <w:rPr>
                <w:rFonts w:eastAsia="Calibri"/>
                <w:vertAlign w:val="superscript"/>
              </w:rPr>
              <w:t>4</w:t>
            </w:r>
          </w:p>
        </w:tc>
      </w:tr>
      <w:tr w:rsidR="00C07C05" w:rsidRPr="00BE20B5" w14:paraId="2A5B4499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E3E4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  <w:iCs/>
              </w:rPr>
              <w:t>Clinical Groups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F16E54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auto"/>
          </w:tcPr>
          <w:p w14:paraId="292277D1" w14:textId="77777777" w:rsidR="00C07C05" w:rsidRPr="00BE20B5" w:rsidRDefault="00C07C05" w:rsidP="00582677">
            <w:pPr>
              <w:suppressLineNumbers/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</w:rPr>
            </w:pPr>
          </w:p>
        </w:tc>
      </w:tr>
      <w:tr w:rsidR="00C07C05" w:rsidRPr="00BE20B5" w14:paraId="474C7074" w14:textId="77777777" w:rsidTr="00582677">
        <w:trPr>
          <w:gridBefore w:val="1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  <w:noWrap/>
            <w:hideMark/>
          </w:tcPr>
          <w:p w14:paraId="0A6379DA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 xml:space="preserve">CT, MET, </w:t>
            </w:r>
            <w:r w:rsidRPr="00BE20B5">
              <w:t>PUS</w:t>
            </w:r>
            <w:r w:rsidRPr="00BE20B5">
              <w:rPr>
                <w:rFonts w:eastAsia="Calibri"/>
                <w:vertAlign w:val="superscript"/>
              </w:rPr>
              <w:t xml:space="preserve"> 1</w:t>
            </w:r>
          </w:p>
        </w:tc>
        <w:tc>
          <w:tcPr>
            <w:tcW w:w="1489" w:type="dxa"/>
            <w:shd w:val="clear" w:color="auto" w:fill="auto"/>
            <w:noWrap/>
          </w:tcPr>
          <w:p w14:paraId="254652A0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0.1277</w:t>
            </w:r>
          </w:p>
        </w:tc>
        <w:tc>
          <w:tcPr>
            <w:tcW w:w="1491" w:type="dxa"/>
            <w:shd w:val="clear" w:color="auto" w:fill="auto"/>
          </w:tcPr>
          <w:p w14:paraId="15DC80F8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E20B5">
              <w:rPr>
                <w:b/>
              </w:rPr>
              <w:t>0.001</w:t>
            </w:r>
          </w:p>
        </w:tc>
      </w:tr>
      <w:tr w:rsidR="00C07C05" w:rsidRPr="00BE20B5" w14:paraId="40E671E1" w14:textId="77777777" w:rsidTr="0058267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  <w:noWrap/>
            <w:hideMark/>
          </w:tcPr>
          <w:p w14:paraId="5A82DB1F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 xml:space="preserve">CT, </w:t>
            </w:r>
            <w:proofErr w:type="spellStart"/>
            <w:r w:rsidRPr="00BE20B5">
              <w:rPr>
                <w:rFonts w:eastAsia="Calibri"/>
              </w:rPr>
              <w:t>M</w:t>
            </w:r>
            <w:r>
              <w:rPr>
                <w:rFonts w:eastAsia="Calibri"/>
              </w:rPr>
              <w:t>ET</w:t>
            </w:r>
            <w:r w:rsidRPr="00BE20B5">
              <w:rPr>
                <w:rFonts w:eastAsia="Calibri"/>
              </w:rPr>
              <w:t>_Treat</w:t>
            </w:r>
            <w:proofErr w:type="spellEnd"/>
            <w:r w:rsidRPr="00BE20B5">
              <w:rPr>
                <w:rFonts w:eastAsia="Calibri"/>
              </w:rPr>
              <w:t xml:space="preserve">, </w:t>
            </w:r>
            <w:proofErr w:type="spellStart"/>
            <w:r w:rsidRPr="00BE20B5">
              <w:rPr>
                <w:rFonts w:eastAsia="Calibri"/>
              </w:rPr>
              <w:t>M</w:t>
            </w:r>
            <w:r>
              <w:rPr>
                <w:rFonts w:eastAsia="Calibri"/>
              </w:rPr>
              <w:t>ET_NoTreat</w:t>
            </w:r>
            <w:proofErr w:type="spellEnd"/>
            <w:r>
              <w:rPr>
                <w:rFonts w:eastAsia="Calibri"/>
              </w:rPr>
              <w:t>, PUS</w:t>
            </w:r>
            <w:r w:rsidRPr="00BE20B5">
              <w:rPr>
                <w:rFonts w:eastAsia="Calibri"/>
                <w:vertAlign w:val="superscript"/>
              </w:rPr>
              <w:t>2</w:t>
            </w:r>
          </w:p>
        </w:tc>
        <w:tc>
          <w:tcPr>
            <w:tcW w:w="1489" w:type="dxa"/>
            <w:shd w:val="clear" w:color="auto" w:fill="auto"/>
            <w:noWrap/>
          </w:tcPr>
          <w:p w14:paraId="691D0AF4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0.1289</w:t>
            </w:r>
          </w:p>
        </w:tc>
        <w:tc>
          <w:tcPr>
            <w:tcW w:w="1491" w:type="dxa"/>
            <w:shd w:val="clear" w:color="auto" w:fill="auto"/>
          </w:tcPr>
          <w:p w14:paraId="1A3A128D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b/>
              </w:rPr>
              <w:t>0.001</w:t>
            </w:r>
          </w:p>
        </w:tc>
      </w:tr>
      <w:tr w:rsidR="00C07C05" w:rsidRPr="00BE20B5" w14:paraId="6539024C" w14:textId="77777777" w:rsidTr="00582677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dxa"/>
            <w:gridSpan w:val="2"/>
            <w:shd w:val="clear" w:color="auto" w:fill="auto"/>
            <w:noWrap/>
            <w:vAlign w:val="center"/>
            <w:hideMark/>
          </w:tcPr>
          <w:p w14:paraId="63ABA997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489" w:type="dxa"/>
            <w:shd w:val="clear" w:color="auto" w:fill="auto"/>
            <w:noWrap/>
            <w:hideMark/>
          </w:tcPr>
          <w:p w14:paraId="4B95F26D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491" w:type="dxa"/>
            <w:shd w:val="clear" w:color="auto" w:fill="auto"/>
          </w:tcPr>
          <w:p w14:paraId="52822101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</w:tr>
      <w:tr w:rsidR="00C07C05" w:rsidRPr="00BE20B5" w14:paraId="14F4273F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dxa"/>
            <w:gridSpan w:val="2"/>
            <w:shd w:val="clear" w:color="auto" w:fill="auto"/>
            <w:noWrap/>
          </w:tcPr>
          <w:p w14:paraId="5719FCC4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  <w:vertAlign w:val="superscript"/>
              </w:rPr>
            </w:pPr>
            <w:r w:rsidRPr="00BE20B5">
              <w:rPr>
                <w:rFonts w:eastAsia="Calibri"/>
              </w:rPr>
              <w:t>Pairwise</w:t>
            </w:r>
            <w:r w:rsidRPr="00BE20B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1489" w:type="dxa"/>
            <w:shd w:val="clear" w:color="auto" w:fill="auto"/>
            <w:noWrap/>
          </w:tcPr>
          <w:p w14:paraId="1B02DF45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491" w:type="dxa"/>
            <w:shd w:val="clear" w:color="auto" w:fill="auto"/>
          </w:tcPr>
          <w:p w14:paraId="583C1B67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</w:rPr>
            </w:pPr>
          </w:p>
        </w:tc>
      </w:tr>
      <w:tr w:rsidR="00C07C05" w:rsidRPr="00BE20B5" w14:paraId="7849CC3F" w14:textId="77777777" w:rsidTr="00582677">
        <w:trPr>
          <w:gridBefore w:val="1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  <w:noWrap/>
            <w:hideMark/>
          </w:tcPr>
          <w:p w14:paraId="759253C8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 xml:space="preserve">CT v. </w:t>
            </w:r>
            <w:proofErr w:type="spellStart"/>
            <w:r w:rsidRPr="00BE20B5">
              <w:rPr>
                <w:rFonts w:eastAsia="Calibri"/>
              </w:rPr>
              <w:t>M</w:t>
            </w:r>
            <w:r>
              <w:rPr>
                <w:rFonts w:eastAsia="Calibri"/>
              </w:rPr>
              <w:t>ET</w:t>
            </w:r>
            <w:r w:rsidRPr="00BE20B5">
              <w:rPr>
                <w:rFonts w:eastAsia="Calibri"/>
              </w:rPr>
              <w:t>_NoTreat</w:t>
            </w:r>
            <w:proofErr w:type="spellEnd"/>
          </w:p>
        </w:tc>
        <w:tc>
          <w:tcPr>
            <w:tcW w:w="1489" w:type="dxa"/>
            <w:shd w:val="clear" w:color="auto" w:fill="auto"/>
            <w:noWrap/>
          </w:tcPr>
          <w:p w14:paraId="09A50CD5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491" w:type="dxa"/>
            <w:shd w:val="clear" w:color="auto" w:fill="auto"/>
          </w:tcPr>
          <w:p w14:paraId="1BE9ED85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  <w:b/>
              </w:rPr>
              <w:t>0.003</w:t>
            </w:r>
          </w:p>
        </w:tc>
      </w:tr>
      <w:tr w:rsidR="00C07C05" w:rsidRPr="00BE20B5" w14:paraId="3C37EA4C" w14:textId="77777777" w:rsidTr="0058267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  <w:noWrap/>
          </w:tcPr>
          <w:p w14:paraId="422D9149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</w:rPr>
            </w:pPr>
            <w:r w:rsidRPr="00BE20B5">
              <w:rPr>
                <w:rFonts w:eastAsia="Calibri"/>
              </w:rPr>
              <w:t xml:space="preserve">CT v. </w:t>
            </w:r>
            <w:r w:rsidRPr="00BE20B5">
              <w:t>PUS</w:t>
            </w:r>
          </w:p>
        </w:tc>
        <w:tc>
          <w:tcPr>
            <w:tcW w:w="1489" w:type="dxa"/>
            <w:shd w:val="clear" w:color="auto" w:fill="auto"/>
            <w:noWrap/>
          </w:tcPr>
          <w:p w14:paraId="692B75DC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491" w:type="dxa"/>
            <w:shd w:val="clear" w:color="auto" w:fill="auto"/>
          </w:tcPr>
          <w:p w14:paraId="435558AE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0.018</w:t>
            </w:r>
          </w:p>
        </w:tc>
      </w:tr>
      <w:tr w:rsidR="00C07C05" w:rsidRPr="00BE20B5" w14:paraId="77396D23" w14:textId="77777777" w:rsidTr="00582677">
        <w:trPr>
          <w:gridBefore w:val="1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  <w:noWrap/>
          </w:tcPr>
          <w:p w14:paraId="48242C57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CT v. </w:t>
            </w:r>
            <w:proofErr w:type="spellStart"/>
            <w:r>
              <w:rPr>
                <w:rFonts w:eastAsia="Calibri"/>
              </w:rPr>
              <w:t>MET</w:t>
            </w:r>
            <w:r w:rsidRPr="00BE20B5">
              <w:rPr>
                <w:rFonts w:eastAsia="Calibri"/>
              </w:rPr>
              <w:t>_Treat</w:t>
            </w:r>
            <w:proofErr w:type="spellEnd"/>
          </w:p>
        </w:tc>
        <w:tc>
          <w:tcPr>
            <w:tcW w:w="1489" w:type="dxa"/>
            <w:shd w:val="clear" w:color="auto" w:fill="auto"/>
            <w:noWrap/>
          </w:tcPr>
          <w:p w14:paraId="2EC5F16E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491" w:type="dxa"/>
            <w:shd w:val="clear" w:color="auto" w:fill="auto"/>
          </w:tcPr>
          <w:p w14:paraId="7ACBCB0B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  <w:b/>
              </w:rPr>
              <w:t>0.003</w:t>
            </w:r>
          </w:p>
        </w:tc>
      </w:tr>
      <w:tr w:rsidR="00C07C05" w:rsidRPr="00BE20B5" w14:paraId="45F6397D" w14:textId="77777777" w:rsidTr="0058267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  <w:noWrap/>
          </w:tcPr>
          <w:p w14:paraId="711CD990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MET</w:t>
            </w:r>
            <w:r w:rsidRPr="00BE20B5">
              <w:rPr>
                <w:rFonts w:eastAsia="Calibri"/>
              </w:rPr>
              <w:t>_NoTreat</w:t>
            </w:r>
            <w:proofErr w:type="spellEnd"/>
            <w:r w:rsidRPr="00BE20B5">
              <w:rPr>
                <w:rFonts w:eastAsia="Calibri"/>
              </w:rPr>
              <w:t xml:space="preserve"> v. </w:t>
            </w:r>
            <w:r w:rsidRPr="00BE20B5">
              <w:t>PUS</w:t>
            </w:r>
          </w:p>
        </w:tc>
        <w:tc>
          <w:tcPr>
            <w:tcW w:w="1489" w:type="dxa"/>
            <w:shd w:val="clear" w:color="auto" w:fill="auto"/>
            <w:noWrap/>
          </w:tcPr>
          <w:p w14:paraId="7AD36145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491" w:type="dxa"/>
            <w:shd w:val="clear" w:color="auto" w:fill="auto"/>
          </w:tcPr>
          <w:p w14:paraId="1A478CEE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0.343</w:t>
            </w:r>
          </w:p>
        </w:tc>
      </w:tr>
      <w:tr w:rsidR="00C07C05" w:rsidRPr="00BE20B5" w14:paraId="5DE41F6B" w14:textId="77777777" w:rsidTr="00582677">
        <w:trPr>
          <w:gridBefore w:val="1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tcBorders>
              <w:bottom w:val="nil"/>
            </w:tcBorders>
            <w:noWrap/>
          </w:tcPr>
          <w:p w14:paraId="12083EA3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MET_NoTreat</w:t>
            </w:r>
            <w:proofErr w:type="spellEnd"/>
            <w:r>
              <w:rPr>
                <w:rFonts w:eastAsia="Calibri"/>
              </w:rPr>
              <w:t xml:space="preserve"> v. </w:t>
            </w:r>
            <w:proofErr w:type="spellStart"/>
            <w:r>
              <w:rPr>
                <w:rFonts w:eastAsia="Calibri"/>
              </w:rPr>
              <w:t>MET</w:t>
            </w:r>
            <w:r w:rsidRPr="00BE20B5">
              <w:rPr>
                <w:rFonts w:eastAsia="Calibri"/>
              </w:rPr>
              <w:t>_Treat</w:t>
            </w:r>
            <w:proofErr w:type="spellEnd"/>
          </w:p>
        </w:tc>
        <w:tc>
          <w:tcPr>
            <w:tcW w:w="1489" w:type="dxa"/>
            <w:tcBorders>
              <w:bottom w:val="nil"/>
            </w:tcBorders>
            <w:noWrap/>
          </w:tcPr>
          <w:p w14:paraId="6157BEF7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491" w:type="dxa"/>
            <w:tcBorders>
              <w:bottom w:val="nil"/>
            </w:tcBorders>
          </w:tcPr>
          <w:p w14:paraId="7E45FC11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0.648</w:t>
            </w:r>
          </w:p>
        </w:tc>
      </w:tr>
      <w:tr w:rsidR="00C07C05" w:rsidRPr="00BE20B5" w14:paraId="5456A1C7" w14:textId="77777777" w:rsidTr="0058267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59" w:type="dxa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9646D5" w14:textId="77777777" w:rsidR="00C07C05" w:rsidRPr="00BE20B5" w:rsidRDefault="00C07C05" w:rsidP="00582677">
            <w:pPr>
              <w:suppressLineNumbers/>
              <w:spacing w:after="200" w:line="276" w:lineRule="auto"/>
              <w:rPr>
                <w:rFonts w:eastAsia="Calibri"/>
              </w:rPr>
            </w:pPr>
            <w:r w:rsidRPr="00BE20B5">
              <w:t>PUS</w:t>
            </w:r>
            <w:r>
              <w:rPr>
                <w:rFonts w:eastAsia="Calibri"/>
              </w:rPr>
              <w:t xml:space="preserve"> v. </w:t>
            </w:r>
            <w:proofErr w:type="spellStart"/>
            <w:r>
              <w:rPr>
                <w:rFonts w:eastAsia="Calibri"/>
              </w:rPr>
              <w:t>MET</w:t>
            </w:r>
            <w:r w:rsidRPr="00BE20B5">
              <w:rPr>
                <w:rFonts w:eastAsia="Calibri"/>
              </w:rPr>
              <w:t>_Treat</w:t>
            </w:r>
            <w:proofErr w:type="spellEnd"/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280FA1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shd w:val="clear" w:color="auto" w:fill="auto"/>
          </w:tcPr>
          <w:p w14:paraId="26EC5A72" w14:textId="77777777" w:rsidR="00C07C05" w:rsidRPr="00BE20B5" w:rsidRDefault="00C07C05" w:rsidP="00582677">
            <w:pPr>
              <w:suppressLineNumbers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BE20B5">
              <w:rPr>
                <w:rFonts w:eastAsia="Calibri"/>
              </w:rPr>
              <w:t>0.168</w:t>
            </w:r>
          </w:p>
        </w:tc>
      </w:tr>
    </w:tbl>
    <w:p w14:paraId="1A892B62" w14:textId="77777777" w:rsidR="00C07C05" w:rsidRDefault="00C07C05" w:rsidP="00C07C05">
      <w:pPr>
        <w:jc w:val="both"/>
        <w:rPr>
          <w:rFonts w:ascii="Times New Roman" w:hAnsi="Times New Roman" w:cs="Times New Roman"/>
          <w:szCs w:val="24"/>
        </w:rPr>
      </w:pPr>
    </w:p>
    <w:p w14:paraId="1B520B25" w14:textId="77777777" w:rsidR="00C07C05" w:rsidRPr="00BE20B5" w:rsidRDefault="00C07C05" w:rsidP="00C07C05">
      <w:pPr>
        <w:jc w:val="both"/>
        <w:rPr>
          <w:rFonts w:ascii="Times New Roman" w:hAnsi="Times New Roman" w:cs="Times New Roman"/>
          <w:szCs w:val="24"/>
        </w:rPr>
      </w:pPr>
      <w:r w:rsidRPr="00BE20B5">
        <w:rPr>
          <w:rFonts w:ascii="Times New Roman" w:hAnsi="Times New Roman" w:cs="Times New Roman"/>
          <w:szCs w:val="24"/>
        </w:rPr>
        <w:t>(</w:t>
      </w:r>
      <w:r w:rsidRPr="00BE20B5">
        <w:rPr>
          <w:rFonts w:ascii="Times New Roman" w:hAnsi="Times New Roman" w:cs="Times New Roman"/>
          <w:b/>
          <w:szCs w:val="24"/>
        </w:rPr>
        <w:t>1</w:t>
      </w:r>
      <w:r w:rsidRPr="00BE20B5">
        <w:rPr>
          <w:rFonts w:ascii="Times New Roman" w:hAnsi="Times New Roman" w:cs="Times New Roman"/>
          <w:szCs w:val="24"/>
        </w:rPr>
        <w:t xml:space="preserve">) Comparison of clinical groups used at intrauterine swab sampling (CT, MET, PUS). (CTL) control, healthy discharge defined as cows with either no vaginal discharge, clear mucus, or clear lochia; (MET) metritis discharge defined as a watery, red or brown colored, and fetid vaginal discharge; and (PUS) purulent discharge defined as a non-fetid purulent or mucopurulent vaginal discharge. </w:t>
      </w:r>
    </w:p>
    <w:p w14:paraId="35825B4A" w14:textId="77777777" w:rsidR="00C07C05" w:rsidRPr="00BE20B5" w:rsidRDefault="00C07C05" w:rsidP="00C07C05">
      <w:pPr>
        <w:jc w:val="both"/>
        <w:rPr>
          <w:rFonts w:ascii="Times New Roman" w:hAnsi="Times New Roman" w:cs="Times New Roman"/>
          <w:szCs w:val="24"/>
        </w:rPr>
      </w:pPr>
      <w:r w:rsidRPr="00BE20B5">
        <w:rPr>
          <w:rFonts w:ascii="Times New Roman" w:hAnsi="Times New Roman" w:cs="Times New Roman"/>
          <w:szCs w:val="24"/>
        </w:rPr>
        <w:t>(</w:t>
      </w:r>
      <w:r w:rsidRPr="00BE20B5">
        <w:rPr>
          <w:rFonts w:ascii="Times New Roman" w:hAnsi="Times New Roman" w:cs="Times New Roman"/>
          <w:b/>
          <w:szCs w:val="24"/>
        </w:rPr>
        <w:t>2</w:t>
      </w:r>
      <w:r w:rsidRPr="00BE20B5">
        <w:rPr>
          <w:rFonts w:ascii="Times New Roman" w:hAnsi="Times New Roman" w:cs="Times New Roman"/>
          <w:szCs w:val="24"/>
        </w:rPr>
        <w:t>) Comparison of clinical groups stratified by whether MET cows received antimicrobial treatment.</w:t>
      </w:r>
    </w:p>
    <w:p w14:paraId="64F4FF58" w14:textId="77777777" w:rsidR="00C07C05" w:rsidRPr="00BE20B5" w:rsidRDefault="00C07C05" w:rsidP="00C07C05">
      <w:pPr>
        <w:jc w:val="both"/>
        <w:rPr>
          <w:rFonts w:ascii="Times New Roman" w:hAnsi="Times New Roman" w:cs="Times New Roman"/>
          <w:szCs w:val="24"/>
        </w:rPr>
      </w:pPr>
      <w:r w:rsidRPr="00BE20B5">
        <w:rPr>
          <w:rFonts w:ascii="Times New Roman" w:hAnsi="Times New Roman" w:cs="Times New Roman"/>
          <w:szCs w:val="24"/>
        </w:rPr>
        <w:t>(</w:t>
      </w:r>
      <w:r w:rsidRPr="00BE20B5">
        <w:rPr>
          <w:rFonts w:ascii="Times New Roman" w:hAnsi="Times New Roman" w:cs="Times New Roman"/>
          <w:b/>
          <w:szCs w:val="24"/>
        </w:rPr>
        <w:t>3</w:t>
      </w:r>
      <w:r w:rsidRPr="00BE20B5">
        <w:rPr>
          <w:rFonts w:ascii="Times New Roman" w:hAnsi="Times New Roman" w:cs="Times New Roman"/>
          <w:szCs w:val="24"/>
        </w:rPr>
        <w:t>) Pairwise comparisons of clinical groups</w:t>
      </w:r>
    </w:p>
    <w:p w14:paraId="25F4CE87" w14:textId="77777777" w:rsidR="00C07C05" w:rsidRDefault="00C07C05" w:rsidP="00C07C05">
      <w:pPr>
        <w:jc w:val="both"/>
        <w:rPr>
          <w:rFonts w:ascii="Times New Roman" w:hAnsi="Times New Roman" w:cs="Times New Roman"/>
          <w:szCs w:val="24"/>
        </w:rPr>
      </w:pPr>
      <w:r w:rsidRPr="00BE20B5">
        <w:rPr>
          <w:rFonts w:ascii="Times New Roman" w:hAnsi="Times New Roman" w:cs="Times New Roman"/>
          <w:szCs w:val="24"/>
        </w:rPr>
        <w:t>(</w:t>
      </w:r>
      <w:r w:rsidRPr="00BE20B5">
        <w:rPr>
          <w:rFonts w:ascii="Times New Roman" w:hAnsi="Times New Roman" w:cs="Times New Roman"/>
          <w:b/>
          <w:szCs w:val="24"/>
        </w:rPr>
        <w:t>4</w:t>
      </w:r>
      <w:r w:rsidRPr="00BE20B5">
        <w:rPr>
          <w:rFonts w:ascii="Times New Roman" w:hAnsi="Times New Roman" w:cs="Times New Roman"/>
          <w:szCs w:val="24"/>
        </w:rPr>
        <w:t xml:space="preserve">) </w:t>
      </w:r>
      <w:r>
        <w:rPr>
          <w:rFonts w:ascii="Times New Roman" w:hAnsi="Times New Roman" w:cs="Times New Roman"/>
          <w:i/>
          <w:szCs w:val="24"/>
        </w:rPr>
        <w:t>P</w:t>
      </w:r>
      <w:r w:rsidRPr="00BE20B5">
        <w:rPr>
          <w:rFonts w:ascii="Times New Roman" w:hAnsi="Times New Roman" w:cs="Times New Roman"/>
          <w:szCs w:val="24"/>
        </w:rPr>
        <w:t xml:space="preserve"> values adjusted using Benjamini-Hochberg. Significant values (</w:t>
      </w:r>
      <w:r w:rsidRPr="00BE20B5">
        <w:rPr>
          <w:rFonts w:ascii="Times New Roman" w:hAnsi="Times New Roman" w:cs="Times New Roman"/>
          <w:i/>
          <w:szCs w:val="24"/>
        </w:rPr>
        <w:t xml:space="preserve">p </w:t>
      </w:r>
      <w:r w:rsidRPr="00BE20B5">
        <w:rPr>
          <w:rFonts w:ascii="Times New Roman" w:hAnsi="Times New Roman" w:cs="Times New Roman"/>
          <w:szCs w:val="24"/>
        </w:rPr>
        <w:t xml:space="preserve">&lt; 0.01) </w:t>
      </w:r>
      <w:r>
        <w:rPr>
          <w:rFonts w:ascii="Times New Roman" w:hAnsi="Times New Roman" w:cs="Times New Roman"/>
          <w:szCs w:val="24"/>
        </w:rPr>
        <w:t xml:space="preserve">are </w:t>
      </w:r>
      <w:r w:rsidRPr="00BE20B5">
        <w:rPr>
          <w:rFonts w:ascii="Times New Roman" w:hAnsi="Times New Roman" w:cs="Times New Roman"/>
          <w:szCs w:val="24"/>
        </w:rPr>
        <w:t xml:space="preserve">presented in bold. </w:t>
      </w:r>
    </w:p>
    <w:p w14:paraId="3BA3D8AD" w14:textId="77777777" w:rsidR="00C07C05" w:rsidRDefault="00C07C05" w:rsidP="00C07C0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17BC3134" w14:textId="77777777" w:rsidR="00C07C05" w:rsidRPr="00BE20B5" w:rsidRDefault="00C07C05" w:rsidP="00C07C05">
      <w:pPr>
        <w:jc w:val="both"/>
        <w:rPr>
          <w:rFonts w:ascii="Times New Roman" w:hAnsi="Times New Roman" w:cs="Times New Roman"/>
          <w:sz w:val="24"/>
          <w:szCs w:val="24"/>
        </w:rPr>
      </w:pPr>
      <w:r w:rsidRPr="00BE20B5">
        <w:rPr>
          <w:rFonts w:ascii="Times New Roman" w:hAnsi="Times New Roman" w:cs="Times New Roman"/>
          <w:b/>
          <w:sz w:val="24"/>
          <w:szCs w:val="24"/>
        </w:rPr>
        <w:lastRenderedPageBreak/>
        <w:t>Supplemental Table 3</w:t>
      </w:r>
      <w:r w:rsidRPr="00BE20B5">
        <w:rPr>
          <w:rFonts w:ascii="Times New Roman" w:hAnsi="Times New Roman" w:cs="Times New Roman"/>
          <w:sz w:val="24"/>
          <w:szCs w:val="24"/>
        </w:rPr>
        <w:t xml:space="preserve">. Table of </w:t>
      </w:r>
      <w:r>
        <w:rPr>
          <w:rFonts w:ascii="Times New Roman" w:hAnsi="Times New Roman" w:cs="Times New Roman"/>
          <w:sz w:val="24"/>
          <w:szCs w:val="24"/>
        </w:rPr>
        <w:t xml:space="preserve">natural </w:t>
      </w:r>
      <w:r w:rsidRPr="00BE20B5">
        <w:rPr>
          <w:rFonts w:ascii="Times New Roman" w:hAnsi="Times New Roman" w:cs="Times New Roman"/>
          <w:sz w:val="24"/>
          <w:szCs w:val="24"/>
        </w:rPr>
        <w:t xml:space="preserve">log fold changes in abundance of 31 selected genera for which </w:t>
      </w:r>
      <w:proofErr w:type="spellStart"/>
      <w:r>
        <w:rPr>
          <w:rFonts w:ascii="Times New Roman" w:hAnsi="Times New Roman" w:cs="Times New Roman"/>
          <w:sz w:val="24"/>
          <w:szCs w:val="24"/>
        </w:rPr>
        <w:t>MET_No_Treatment</w:t>
      </w:r>
      <w:proofErr w:type="spellEnd"/>
      <w:r w:rsidRPr="00BE20B5">
        <w:rPr>
          <w:rFonts w:ascii="Times New Roman" w:hAnsi="Times New Roman" w:cs="Times New Roman"/>
          <w:sz w:val="24"/>
          <w:szCs w:val="24"/>
        </w:rPr>
        <w:t xml:space="preserve"> and/or </w:t>
      </w:r>
      <w:proofErr w:type="spellStart"/>
      <w:r w:rsidRPr="00BE20B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</w:t>
      </w:r>
      <w:r w:rsidRPr="00BE20B5">
        <w:rPr>
          <w:rFonts w:ascii="Times New Roman" w:hAnsi="Times New Roman" w:cs="Times New Roman"/>
          <w:sz w:val="24"/>
          <w:szCs w:val="24"/>
        </w:rPr>
        <w:t>_Treatment</w:t>
      </w:r>
      <w:proofErr w:type="spellEnd"/>
      <w:r w:rsidRPr="00BE20B5">
        <w:rPr>
          <w:rFonts w:ascii="Times New Roman" w:hAnsi="Times New Roman" w:cs="Times New Roman"/>
          <w:sz w:val="24"/>
          <w:szCs w:val="24"/>
        </w:rPr>
        <w:t xml:space="preserve"> when compared to CT</w:t>
      </w:r>
      <w:r w:rsidRPr="00BE20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20B5">
        <w:rPr>
          <w:rFonts w:ascii="Times New Roman" w:hAnsi="Times New Roman" w:cs="Times New Roman"/>
          <w:sz w:val="24"/>
          <w:szCs w:val="24"/>
        </w:rPr>
        <w:t xml:space="preserve">had an adjusted </w:t>
      </w:r>
      <w:r w:rsidRPr="00BE20B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E20B5">
        <w:rPr>
          <w:rFonts w:ascii="Times New Roman" w:hAnsi="Times New Roman" w:cs="Times New Roman"/>
          <w:sz w:val="24"/>
          <w:szCs w:val="24"/>
        </w:rPr>
        <w:t xml:space="preserve"> &lt; 0.05.</w:t>
      </w:r>
    </w:p>
    <w:p w14:paraId="29B84EE4" w14:textId="77777777" w:rsidR="00C07C05" w:rsidRPr="00BE20B5" w:rsidRDefault="00C07C05" w:rsidP="00C07C05">
      <w:pPr>
        <w:suppressLineNumbers/>
        <w:rPr>
          <w:rFonts w:ascii="Times New Roman" w:hAnsi="Times New Roman" w:cs="Times New Roman"/>
          <w:sz w:val="20"/>
          <w:szCs w:val="24"/>
        </w:rPr>
      </w:pPr>
    </w:p>
    <w:tbl>
      <w:tblPr>
        <w:tblStyle w:val="PlainTable3"/>
        <w:tblW w:w="8038" w:type="dxa"/>
        <w:jc w:val="center"/>
        <w:tblLook w:val="04A0" w:firstRow="1" w:lastRow="0" w:firstColumn="1" w:lastColumn="0" w:noHBand="0" w:noVBand="1"/>
      </w:tblPr>
      <w:tblGrid>
        <w:gridCol w:w="2483"/>
        <w:gridCol w:w="2910"/>
        <w:gridCol w:w="2645"/>
      </w:tblGrid>
      <w:tr w:rsidR="00C07C05" w:rsidRPr="00BE20B5" w14:paraId="786432DB" w14:textId="77777777" w:rsidTr="005826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83" w:type="dxa"/>
            <w:noWrap/>
            <w:hideMark/>
          </w:tcPr>
          <w:p w14:paraId="1EB740BF" w14:textId="77777777" w:rsidR="00C07C05" w:rsidRPr="00BE20B5" w:rsidRDefault="00C07C05" w:rsidP="0058267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Genera</w:t>
            </w:r>
          </w:p>
        </w:tc>
        <w:tc>
          <w:tcPr>
            <w:tcW w:w="2910" w:type="dxa"/>
            <w:noWrap/>
            <w:hideMark/>
          </w:tcPr>
          <w:p w14:paraId="773B9089" w14:textId="77777777" w:rsidR="00C07C05" w:rsidRPr="00BE20B5" w:rsidRDefault="00C07C05" w:rsidP="005826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MET_No_Treatment </w:t>
            </w:r>
          </w:p>
        </w:tc>
        <w:tc>
          <w:tcPr>
            <w:tcW w:w="2645" w:type="dxa"/>
            <w:noWrap/>
            <w:hideMark/>
          </w:tcPr>
          <w:p w14:paraId="4324DDF7" w14:textId="77777777" w:rsidR="00C07C05" w:rsidRPr="00BE20B5" w:rsidRDefault="00C07C05" w:rsidP="005826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Met_Treatment</w:t>
            </w:r>
          </w:p>
        </w:tc>
      </w:tr>
      <w:tr w:rsidR="00C07C05" w:rsidRPr="00BE20B5" w14:paraId="1C735631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36FFEB81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</w:rPr>
            </w:pPr>
            <w:proofErr w:type="spellStart"/>
            <w:r w:rsidRPr="001D4C46">
              <w:rPr>
                <w:rFonts w:ascii="Times New Roman" w:hAnsi="Times New Roman" w:cs="Times New Roman"/>
                <w:b w:val="0"/>
                <w:i/>
                <w:iCs/>
                <w:caps w:val="0"/>
                <w:color w:val="000000"/>
              </w:rPr>
              <w:t>Trueperella</w:t>
            </w:r>
            <w:proofErr w:type="spellEnd"/>
          </w:p>
        </w:tc>
        <w:tc>
          <w:tcPr>
            <w:tcW w:w="2910" w:type="dxa"/>
            <w:noWrap/>
            <w:hideMark/>
          </w:tcPr>
          <w:p w14:paraId="12FA75BA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2D832D73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-0.43</w:t>
            </w:r>
          </w:p>
        </w:tc>
      </w:tr>
      <w:tr w:rsidR="00C07C05" w:rsidRPr="00BE20B5" w14:paraId="4E00ED66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0FBE5F3C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Streptomyces</w:t>
            </w:r>
          </w:p>
        </w:tc>
        <w:tc>
          <w:tcPr>
            <w:tcW w:w="2910" w:type="dxa"/>
            <w:noWrap/>
            <w:hideMark/>
          </w:tcPr>
          <w:p w14:paraId="15583493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-0.27</w:t>
            </w:r>
          </w:p>
        </w:tc>
        <w:tc>
          <w:tcPr>
            <w:tcW w:w="2645" w:type="dxa"/>
            <w:noWrap/>
            <w:hideMark/>
          </w:tcPr>
          <w:p w14:paraId="73E5B295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-0.68</w:t>
            </w:r>
          </w:p>
        </w:tc>
      </w:tr>
      <w:tr w:rsidR="00C07C05" w:rsidRPr="00BE20B5" w14:paraId="4BE653E7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14A031DB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Streptococcus</w:t>
            </w:r>
          </w:p>
        </w:tc>
        <w:tc>
          <w:tcPr>
            <w:tcW w:w="2910" w:type="dxa"/>
            <w:noWrap/>
            <w:hideMark/>
          </w:tcPr>
          <w:p w14:paraId="60A56331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43DB3753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-0.15</w:t>
            </w:r>
          </w:p>
        </w:tc>
      </w:tr>
      <w:tr w:rsidR="00C07C05" w:rsidRPr="00BE20B5" w14:paraId="52DC3E7F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5E2D9C35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Streptobacillus</w:t>
            </w:r>
          </w:p>
        </w:tc>
        <w:tc>
          <w:tcPr>
            <w:tcW w:w="2910" w:type="dxa"/>
            <w:noWrap/>
            <w:hideMark/>
          </w:tcPr>
          <w:p w14:paraId="16CE8E8C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2645" w:type="dxa"/>
            <w:noWrap/>
            <w:hideMark/>
          </w:tcPr>
          <w:p w14:paraId="0D3F5CEA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</w:tr>
      <w:tr w:rsidR="00C07C05" w:rsidRPr="00BE20B5" w14:paraId="229719F0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66565E88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Staphylococcus</w:t>
            </w:r>
          </w:p>
        </w:tc>
        <w:tc>
          <w:tcPr>
            <w:tcW w:w="2910" w:type="dxa"/>
            <w:noWrap/>
            <w:hideMark/>
          </w:tcPr>
          <w:p w14:paraId="1A7583CA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294DA3F1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-0.44</w:t>
            </w:r>
          </w:p>
        </w:tc>
      </w:tr>
      <w:tr w:rsidR="00C07C05" w:rsidRPr="00BE20B5" w14:paraId="7E65BE99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19CAC74F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Salmonella</w:t>
            </w:r>
          </w:p>
        </w:tc>
        <w:tc>
          <w:tcPr>
            <w:tcW w:w="2910" w:type="dxa"/>
            <w:noWrap/>
            <w:hideMark/>
          </w:tcPr>
          <w:p w14:paraId="134CE13E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0769BC34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</w:tr>
      <w:tr w:rsidR="00C07C05" w:rsidRPr="00BE20B5" w14:paraId="6E3CAC65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204DFE20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proofErr w:type="spellStart"/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Ruminococcus</w:t>
            </w:r>
            <w:proofErr w:type="spellEnd"/>
          </w:p>
        </w:tc>
        <w:tc>
          <w:tcPr>
            <w:tcW w:w="2910" w:type="dxa"/>
            <w:noWrap/>
            <w:hideMark/>
          </w:tcPr>
          <w:p w14:paraId="6B1AE5EB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01F34F7A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-0.40</w:t>
            </w:r>
          </w:p>
        </w:tc>
      </w:tr>
      <w:tr w:rsidR="00C07C05" w:rsidRPr="00BE20B5" w14:paraId="424F91C3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28AE9DEC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Prevotella</w:t>
            </w:r>
          </w:p>
        </w:tc>
        <w:tc>
          <w:tcPr>
            <w:tcW w:w="2910" w:type="dxa"/>
            <w:noWrap/>
            <w:hideMark/>
          </w:tcPr>
          <w:p w14:paraId="4DED419F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21FB5744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-0.20</w:t>
            </w:r>
          </w:p>
        </w:tc>
      </w:tr>
      <w:tr w:rsidR="00C07C05" w:rsidRPr="00BE20B5" w14:paraId="77F75443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0197B950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proofErr w:type="spellStart"/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Porphyromonas</w:t>
            </w:r>
            <w:proofErr w:type="spellEnd"/>
          </w:p>
        </w:tc>
        <w:tc>
          <w:tcPr>
            <w:tcW w:w="2910" w:type="dxa"/>
            <w:noWrap/>
            <w:hideMark/>
          </w:tcPr>
          <w:p w14:paraId="34ACF2E0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69EE59C9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</w:tr>
      <w:tr w:rsidR="00C07C05" w:rsidRPr="00BE20B5" w14:paraId="2FF94D3E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66688792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proofErr w:type="spellStart"/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Peptoniphilus</w:t>
            </w:r>
            <w:proofErr w:type="spellEnd"/>
          </w:p>
        </w:tc>
        <w:tc>
          <w:tcPr>
            <w:tcW w:w="2910" w:type="dxa"/>
            <w:noWrap/>
            <w:hideMark/>
          </w:tcPr>
          <w:p w14:paraId="5325E858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704F5EEB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</w:tr>
      <w:tr w:rsidR="00C07C05" w:rsidRPr="00BE20B5" w14:paraId="41C4C279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0A14FE59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proofErr w:type="spellStart"/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Pedobacter</w:t>
            </w:r>
            <w:proofErr w:type="spellEnd"/>
          </w:p>
        </w:tc>
        <w:tc>
          <w:tcPr>
            <w:tcW w:w="2910" w:type="dxa"/>
            <w:noWrap/>
            <w:hideMark/>
          </w:tcPr>
          <w:p w14:paraId="626E3FFF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3A9A0529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</w:tr>
      <w:tr w:rsidR="00C07C05" w:rsidRPr="00BE20B5" w14:paraId="61E1A2DE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346567DC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Mycobacterium</w:t>
            </w:r>
          </w:p>
        </w:tc>
        <w:tc>
          <w:tcPr>
            <w:tcW w:w="2910" w:type="dxa"/>
            <w:noWrap/>
            <w:hideMark/>
          </w:tcPr>
          <w:p w14:paraId="314E3CD6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2180B662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-0.35</w:t>
            </w:r>
          </w:p>
        </w:tc>
      </w:tr>
      <w:tr w:rsidR="00C07C05" w:rsidRPr="00BE20B5" w14:paraId="7E392771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2832139D" w14:textId="77777777" w:rsidR="00C07C05" w:rsidRPr="0088352F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88352F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Micrococcus</w:t>
            </w:r>
          </w:p>
        </w:tc>
        <w:tc>
          <w:tcPr>
            <w:tcW w:w="2910" w:type="dxa"/>
            <w:noWrap/>
            <w:hideMark/>
          </w:tcPr>
          <w:p w14:paraId="24273645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-0.66</w:t>
            </w:r>
          </w:p>
        </w:tc>
        <w:tc>
          <w:tcPr>
            <w:tcW w:w="2645" w:type="dxa"/>
            <w:noWrap/>
            <w:hideMark/>
          </w:tcPr>
          <w:p w14:paraId="0F59AC71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-1.33</w:t>
            </w:r>
          </w:p>
        </w:tc>
      </w:tr>
      <w:tr w:rsidR="00C07C05" w:rsidRPr="00BE20B5" w14:paraId="67ABF295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71AB0353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Klebsiella</w:t>
            </w:r>
          </w:p>
        </w:tc>
        <w:tc>
          <w:tcPr>
            <w:tcW w:w="2910" w:type="dxa"/>
            <w:noWrap/>
            <w:hideMark/>
          </w:tcPr>
          <w:p w14:paraId="48AB68EF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72E5744F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-0.51</w:t>
            </w:r>
          </w:p>
        </w:tc>
      </w:tr>
      <w:tr w:rsidR="00C07C05" w:rsidRPr="00BE20B5" w14:paraId="0E51B455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4A862FF2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proofErr w:type="spellStart"/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Histophilus</w:t>
            </w:r>
            <w:proofErr w:type="spellEnd"/>
          </w:p>
        </w:tc>
        <w:tc>
          <w:tcPr>
            <w:tcW w:w="2910" w:type="dxa"/>
            <w:noWrap/>
            <w:hideMark/>
          </w:tcPr>
          <w:p w14:paraId="18EA2D62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6ADBD39A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-0.79</w:t>
            </w:r>
          </w:p>
        </w:tc>
      </w:tr>
      <w:tr w:rsidR="00C07C05" w:rsidRPr="00BE20B5" w14:paraId="5FF393E2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6F7FDE3E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Helicobacter</w:t>
            </w:r>
          </w:p>
        </w:tc>
        <w:tc>
          <w:tcPr>
            <w:tcW w:w="2910" w:type="dxa"/>
            <w:noWrap/>
            <w:hideMark/>
          </w:tcPr>
          <w:p w14:paraId="177DE7AA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542D110A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</w:tr>
      <w:tr w:rsidR="00C07C05" w:rsidRPr="00BE20B5" w14:paraId="77565D88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1E7D2A7B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Fusobacterium</w:t>
            </w:r>
          </w:p>
        </w:tc>
        <w:tc>
          <w:tcPr>
            <w:tcW w:w="2910" w:type="dxa"/>
            <w:noWrap/>
            <w:hideMark/>
          </w:tcPr>
          <w:p w14:paraId="42D3814E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47147842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D0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</w:tr>
      <w:tr w:rsidR="00C07C05" w:rsidRPr="00BE20B5" w14:paraId="1DF4863A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474F1747" w14:textId="77777777" w:rsidR="00C07C05" w:rsidRPr="0088352F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proofErr w:type="spellStart"/>
            <w:r w:rsidRPr="0088352F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Filifactor</w:t>
            </w:r>
            <w:proofErr w:type="spellEnd"/>
          </w:p>
        </w:tc>
        <w:tc>
          <w:tcPr>
            <w:tcW w:w="2910" w:type="dxa"/>
            <w:noWrap/>
            <w:hideMark/>
          </w:tcPr>
          <w:p w14:paraId="403CD5C9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2645" w:type="dxa"/>
            <w:noWrap/>
            <w:hideMark/>
          </w:tcPr>
          <w:p w14:paraId="78E2556F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</w:tr>
      <w:tr w:rsidR="00C07C05" w:rsidRPr="00BE20B5" w14:paraId="44299A66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48CE1F22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Escherichia</w:t>
            </w:r>
          </w:p>
        </w:tc>
        <w:tc>
          <w:tcPr>
            <w:tcW w:w="2910" w:type="dxa"/>
            <w:noWrap/>
            <w:hideMark/>
          </w:tcPr>
          <w:p w14:paraId="268D40CE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13FBF66E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-0.34</w:t>
            </w:r>
          </w:p>
        </w:tc>
      </w:tr>
      <w:tr w:rsidR="00C07C05" w:rsidRPr="00BE20B5" w14:paraId="5EDA61F8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0B151CFD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Enterococcus</w:t>
            </w:r>
          </w:p>
        </w:tc>
        <w:tc>
          <w:tcPr>
            <w:tcW w:w="2910" w:type="dxa"/>
            <w:noWrap/>
            <w:hideMark/>
          </w:tcPr>
          <w:p w14:paraId="4405D8E5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2F5EB1DE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</w:tr>
      <w:tr w:rsidR="00C07C05" w:rsidRPr="00BE20B5" w14:paraId="0E4042B5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7AED5C81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Cryptococcus</w:t>
            </w:r>
          </w:p>
        </w:tc>
        <w:tc>
          <w:tcPr>
            <w:tcW w:w="2910" w:type="dxa"/>
            <w:noWrap/>
            <w:hideMark/>
          </w:tcPr>
          <w:p w14:paraId="7F02B2E7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25963371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</w:tr>
      <w:tr w:rsidR="00C07C05" w:rsidRPr="00BE20B5" w14:paraId="62E632E5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524BC643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Corynebacterium</w:t>
            </w:r>
          </w:p>
        </w:tc>
        <w:tc>
          <w:tcPr>
            <w:tcW w:w="2910" w:type="dxa"/>
            <w:noWrap/>
            <w:hideMark/>
          </w:tcPr>
          <w:p w14:paraId="4001CE22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-0.23</w:t>
            </w:r>
          </w:p>
        </w:tc>
        <w:tc>
          <w:tcPr>
            <w:tcW w:w="2645" w:type="dxa"/>
            <w:noWrap/>
            <w:hideMark/>
          </w:tcPr>
          <w:p w14:paraId="204DC75E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-0.56</w:t>
            </w:r>
          </w:p>
        </w:tc>
      </w:tr>
      <w:tr w:rsidR="00C07C05" w:rsidRPr="00BE20B5" w14:paraId="4A4B6666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343B5B8D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Citrobacter</w:t>
            </w:r>
          </w:p>
        </w:tc>
        <w:tc>
          <w:tcPr>
            <w:tcW w:w="2910" w:type="dxa"/>
            <w:noWrap/>
            <w:hideMark/>
          </w:tcPr>
          <w:p w14:paraId="6433FA53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2645" w:type="dxa"/>
            <w:noWrap/>
            <w:hideMark/>
          </w:tcPr>
          <w:p w14:paraId="391734A5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</w:tr>
      <w:tr w:rsidR="00C07C05" w:rsidRPr="00BE20B5" w14:paraId="405F635F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49A42355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Chlamydia</w:t>
            </w:r>
          </w:p>
        </w:tc>
        <w:tc>
          <w:tcPr>
            <w:tcW w:w="2910" w:type="dxa"/>
            <w:noWrap/>
            <w:hideMark/>
          </w:tcPr>
          <w:p w14:paraId="38EC4A46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2645" w:type="dxa"/>
            <w:noWrap/>
            <w:hideMark/>
          </w:tcPr>
          <w:p w14:paraId="5BEA2377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</w:tr>
      <w:tr w:rsidR="00C07C05" w:rsidRPr="00BE20B5" w14:paraId="1CE9981D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267416DE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lastRenderedPageBreak/>
              <w:t>Brucella</w:t>
            </w:r>
          </w:p>
        </w:tc>
        <w:tc>
          <w:tcPr>
            <w:tcW w:w="2910" w:type="dxa"/>
            <w:noWrap/>
            <w:hideMark/>
          </w:tcPr>
          <w:p w14:paraId="4E9E16F1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-0.62</w:t>
            </w:r>
          </w:p>
        </w:tc>
        <w:tc>
          <w:tcPr>
            <w:tcW w:w="2645" w:type="dxa"/>
            <w:noWrap/>
            <w:hideMark/>
          </w:tcPr>
          <w:p w14:paraId="21E302A7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-0.49</w:t>
            </w:r>
          </w:p>
        </w:tc>
      </w:tr>
      <w:tr w:rsidR="00C07C05" w:rsidRPr="00BE20B5" w14:paraId="255AD506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487D4309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proofErr w:type="spellStart"/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Brevibacterium</w:t>
            </w:r>
            <w:proofErr w:type="spellEnd"/>
          </w:p>
        </w:tc>
        <w:tc>
          <w:tcPr>
            <w:tcW w:w="2910" w:type="dxa"/>
            <w:noWrap/>
            <w:hideMark/>
          </w:tcPr>
          <w:p w14:paraId="08819A72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-0.34</w:t>
            </w:r>
          </w:p>
        </w:tc>
        <w:tc>
          <w:tcPr>
            <w:tcW w:w="2645" w:type="dxa"/>
            <w:noWrap/>
            <w:hideMark/>
          </w:tcPr>
          <w:p w14:paraId="6F0EC9A6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-0.76</w:t>
            </w:r>
          </w:p>
        </w:tc>
      </w:tr>
      <w:tr w:rsidR="00C07C05" w:rsidRPr="00BE20B5" w14:paraId="243436DB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28AB1A6D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Bifidobacterium</w:t>
            </w:r>
          </w:p>
        </w:tc>
        <w:tc>
          <w:tcPr>
            <w:tcW w:w="2910" w:type="dxa"/>
            <w:noWrap/>
            <w:hideMark/>
          </w:tcPr>
          <w:p w14:paraId="472199DE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-0.38</w:t>
            </w:r>
          </w:p>
        </w:tc>
        <w:tc>
          <w:tcPr>
            <w:tcW w:w="2645" w:type="dxa"/>
            <w:noWrap/>
            <w:hideMark/>
          </w:tcPr>
          <w:p w14:paraId="6F18C46B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-0.74</w:t>
            </w:r>
          </w:p>
        </w:tc>
      </w:tr>
      <w:tr w:rsidR="00C07C05" w:rsidRPr="00BE20B5" w14:paraId="01471396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02293E50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Bacteroides</w:t>
            </w:r>
          </w:p>
        </w:tc>
        <w:tc>
          <w:tcPr>
            <w:tcW w:w="2910" w:type="dxa"/>
            <w:noWrap/>
            <w:hideMark/>
          </w:tcPr>
          <w:p w14:paraId="034832DF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03D44426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-0.20</w:t>
            </w:r>
          </w:p>
        </w:tc>
      </w:tr>
      <w:tr w:rsidR="00C07C05" w:rsidRPr="00BE20B5" w14:paraId="2D1A9F26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1EC70CAB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Bacillus</w:t>
            </w:r>
          </w:p>
        </w:tc>
        <w:tc>
          <w:tcPr>
            <w:tcW w:w="2910" w:type="dxa"/>
            <w:noWrap/>
            <w:hideMark/>
          </w:tcPr>
          <w:p w14:paraId="553DB819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3BCC7112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-0.27</w:t>
            </w:r>
          </w:p>
        </w:tc>
      </w:tr>
      <w:tr w:rsidR="00C07C05" w:rsidRPr="00BE20B5" w14:paraId="19C8150C" w14:textId="77777777" w:rsidTr="0058267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715845F3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proofErr w:type="spellStart"/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Arcanobacterium</w:t>
            </w:r>
            <w:proofErr w:type="spellEnd"/>
          </w:p>
        </w:tc>
        <w:tc>
          <w:tcPr>
            <w:tcW w:w="2910" w:type="dxa"/>
            <w:noWrap/>
            <w:hideMark/>
          </w:tcPr>
          <w:p w14:paraId="6280709D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746D2241" w14:textId="77777777" w:rsidR="00C07C05" w:rsidRPr="00BE20B5" w:rsidRDefault="00C07C05" w:rsidP="0058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</w:tr>
      <w:tr w:rsidR="00C07C05" w:rsidRPr="00BE20B5" w14:paraId="3A3E5715" w14:textId="77777777" w:rsidTr="00582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vAlign w:val="bottom"/>
            <w:hideMark/>
          </w:tcPr>
          <w:p w14:paraId="2BDC2389" w14:textId="77777777" w:rsidR="00C07C05" w:rsidRPr="001D4C46" w:rsidRDefault="00C07C05" w:rsidP="00582677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</w:pPr>
            <w:proofErr w:type="spellStart"/>
            <w:r w:rsidRPr="001D4C46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</w:rPr>
              <w:t>Anaerococcus</w:t>
            </w:r>
            <w:proofErr w:type="spellEnd"/>
          </w:p>
        </w:tc>
        <w:tc>
          <w:tcPr>
            <w:tcW w:w="2910" w:type="dxa"/>
            <w:noWrap/>
            <w:hideMark/>
          </w:tcPr>
          <w:p w14:paraId="374BFEC2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645" w:type="dxa"/>
            <w:noWrap/>
            <w:hideMark/>
          </w:tcPr>
          <w:p w14:paraId="797936F5" w14:textId="77777777" w:rsidR="00C07C05" w:rsidRPr="00BE20B5" w:rsidRDefault="00C07C05" w:rsidP="0058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E20B5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</w:tr>
    </w:tbl>
    <w:p w14:paraId="46FEA347" w14:textId="5D55D608" w:rsidR="00C11557" w:rsidRDefault="00C07C05" w:rsidP="00FE01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E60419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BE20B5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Pr="00BE20B5">
        <w:rPr>
          <w:rFonts w:ascii="Times New Roman" w:hAnsi="Times New Roman" w:cs="Times New Roman"/>
          <w:sz w:val="24"/>
          <w:szCs w:val="24"/>
        </w:rPr>
        <w:t>Non-significant (</w:t>
      </w:r>
      <w:r w:rsidRPr="00BE20B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E20B5">
        <w:rPr>
          <w:rFonts w:ascii="Times New Roman" w:hAnsi="Times New Roman" w:cs="Times New Roman"/>
          <w:sz w:val="24"/>
          <w:szCs w:val="24"/>
        </w:rPr>
        <w:t xml:space="preserve"> adjusted &gt; 0.05) for the clinical group comparison for that genus.</w:t>
      </w:r>
    </w:p>
    <w:p w14:paraId="5D6FD62E" w14:textId="5D58D93F" w:rsidR="000B5280" w:rsidRDefault="000B528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C468C1" w14:textId="0F1C48A8" w:rsidR="000B5280" w:rsidRPr="000B5280" w:rsidRDefault="000B5280" w:rsidP="000B5280">
      <w:pPr>
        <w:rPr>
          <w:rFonts w:ascii="Times New Roman" w:hAnsi="Times New Roman" w:cs="Times New Roman"/>
          <w:sz w:val="24"/>
          <w:szCs w:val="24"/>
        </w:rPr>
      </w:pPr>
      <w:r w:rsidRPr="000B528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4.</w:t>
      </w:r>
      <w:r w:rsidRPr="000B5280">
        <w:rPr>
          <w:rFonts w:ascii="Times New Roman" w:hAnsi="Times New Roman" w:cs="Times New Roman"/>
          <w:sz w:val="24"/>
          <w:szCs w:val="24"/>
        </w:rPr>
        <w:t xml:space="preserve"> Count distribution of animals sampled (n=95) by clinical group (CT, MET, or PUS)</w:t>
      </w:r>
      <w:r w:rsidR="002E52B1">
        <w:rPr>
          <w:rFonts w:ascii="Times New Roman" w:hAnsi="Times New Roman" w:cs="Times New Roman"/>
          <w:sz w:val="24"/>
          <w:szCs w:val="24"/>
        </w:rPr>
        <w:t>, and for MET sub-group by treatment (</w:t>
      </w:r>
      <w:r w:rsidR="002E52B1" w:rsidRPr="002E52B1">
        <w:rPr>
          <w:rFonts w:ascii="Times New Roman" w:hAnsi="Times New Roman" w:cs="Times New Roman"/>
          <w:sz w:val="24"/>
          <w:szCs w:val="24"/>
        </w:rPr>
        <w:t xml:space="preserve">MET _No Treatment and </w:t>
      </w:r>
      <w:proofErr w:type="spellStart"/>
      <w:r w:rsidR="002E52B1" w:rsidRPr="002E52B1">
        <w:rPr>
          <w:rFonts w:ascii="Times New Roman" w:hAnsi="Times New Roman" w:cs="Times New Roman"/>
          <w:sz w:val="24"/>
          <w:szCs w:val="24"/>
        </w:rPr>
        <w:t>MET_Treatment</w:t>
      </w:r>
      <w:proofErr w:type="spellEnd"/>
      <w:r w:rsidR="002E52B1">
        <w:rPr>
          <w:rFonts w:ascii="Times New Roman" w:hAnsi="Times New Roman" w:cs="Times New Roman"/>
          <w:sz w:val="24"/>
          <w:szCs w:val="24"/>
        </w:rPr>
        <w:t>)</w:t>
      </w:r>
      <w:r w:rsidRPr="002E52B1">
        <w:rPr>
          <w:rFonts w:ascii="Times New Roman" w:hAnsi="Times New Roman" w:cs="Times New Roman"/>
          <w:sz w:val="24"/>
          <w:szCs w:val="24"/>
        </w:rPr>
        <w:t xml:space="preserve"> for each of the 24 dairies where cattle were sampled.</w:t>
      </w:r>
    </w:p>
    <w:tbl>
      <w:tblPr>
        <w:tblStyle w:val="PlainTable2"/>
        <w:tblW w:w="8820" w:type="dxa"/>
        <w:jc w:val="center"/>
        <w:tblLook w:val="04A0" w:firstRow="1" w:lastRow="0" w:firstColumn="1" w:lastColumn="0" w:noHBand="0" w:noVBand="1"/>
      </w:tblPr>
      <w:tblGrid>
        <w:gridCol w:w="960"/>
        <w:gridCol w:w="684"/>
        <w:gridCol w:w="1161"/>
        <w:gridCol w:w="1035"/>
        <w:gridCol w:w="2910"/>
        <w:gridCol w:w="2070"/>
      </w:tblGrid>
      <w:tr w:rsidR="002E52B1" w:rsidRPr="00136517" w14:paraId="67E82573" w14:textId="401B5D9C" w:rsidTr="002E52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single" w:sz="4" w:space="0" w:color="000000"/>
            </w:tcBorders>
            <w:noWrap/>
            <w:hideMark/>
          </w:tcPr>
          <w:p w14:paraId="26F38DF4" w14:textId="77777777" w:rsidR="002E52B1" w:rsidRPr="00136517" w:rsidRDefault="002E52B1" w:rsidP="00C3093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FARM ID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right w:val="single" w:sz="4" w:space="0" w:color="000000"/>
            </w:tcBorders>
            <w:noWrap/>
            <w:hideMark/>
          </w:tcPr>
          <w:p w14:paraId="68999B4F" w14:textId="77777777" w:rsidR="002E52B1" w:rsidRPr="00136517" w:rsidRDefault="002E52B1" w:rsidP="00C309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Clinical Group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4E3126B" w14:textId="017FA4B6" w:rsidR="002E52B1" w:rsidRPr="00136517" w:rsidRDefault="002E52B1" w:rsidP="00C309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MET Sub-Group</w:t>
            </w:r>
          </w:p>
        </w:tc>
      </w:tr>
      <w:tr w:rsidR="002E52B1" w:rsidRPr="00136517" w14:paraId="42B91E6C" w14:textId="46469087" w:rsidTr="002E5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4FF1A15D" w14:textId="77777777" w:rsidR="002E52B1" w:rsidRPr="00136517" w:rsidRDefault="002E52B1" w:rsidP="00C309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684" w:type="dxa"/>
            <w:noWrap/>
            <w:hideMark/>
          </w:tcPr>
          <w:p w14:paraId="03C85EE8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CT</w:t>
            </w:r>
          </w:p>
        </w:tc>
        <w:tc>
          <w:tcPr>
            <w:tcW w:w="1161" w:type="dxa"/>
            <w:noWrap/>
            <w:hideMark/>
          </w:tcPr>
          <w:p w14:paraId="38ED8FE5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MET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hideMark/>
          </w:tcPr>
          <w:p w14:paraId="0CB62514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PUS</w:t>
            </w:r>
          </w:p>
        </w:tc>
        <w:tc>
          <w:tcPr>
            <w:tcW w:w="2910" w:type="dxa"/>
            <w:tcBorders>
              <w:left w:val="single" w:sz="4" w:space="0" w:color="000000"/>
            </w:tcBorders>
          </w:tcPr>
          <w:p w14:paraId="1D091F04" w14:textId="6A1EC169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E52B1">
              <w:rPr>
                <w:rFonts w:ascii="Times New Roman" w:hAnsi="Times New Roman" w:cs="Times New Roman"/>
                <w:b/>
                <w:bCs/>
              </w:rPr>
              <w:t>MET _No Treatment</w:t>
            </w:r>
          </w:p>
        </w:tc>
        <w:tc>
          <w:tcPr>
            <w:tcW w:w="2070" w:type="dxa"/>
          </w:tcPr>
          <w:p w14:paraId="1C23560C" w14:textId="1AA17251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E52B1">
              <w:rPr>
                <w:rFonts w:ascii="Times New Roman" w:hAnsi="Times New Roman" w:cs="Times New Roman"/>
                <w:b/>
                <w:bCs/>
              </w:rPr>
              <w:t>MET_Treatment</w:t>
            </w:r>
            <w:proofErr w:type="spellEnd"/>
          </w:p>
        </w:tc>
      </w:tr>
      <w:tr w:rsidR="002E52B1" w:rsidRPr="00136517" w14:paraId="0DC9058D" w14:textId="12A8DD62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2D0EAE0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84" w:type="dxa"/>
            <w:noWrap/>
            <w:hideMark/>
          </w:tcPr>
          <w:p w14:paraId="33CF84D1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noWrap/>
            <w:vAlign w:val="bottom"/>
            <w:hideMark/>
          </w:tcPr>
          <w:p w14:paraId="3B271FEA" w14:textId="6169DFF3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6700339D" w14:textId="69532B19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1267A2FB" w14:textId="285F0324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14:paraId="7341B5F7" w14:textId="733D0C16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115BE818" w14:textId="3AEEBBDE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3E69AD5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84" w:type="dxa"/>
            <w:noWrap/>
            <w:hideMark/>
          </w:tcPr>
          <w:p w14:paraId="70CEC873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noWrap/>
            <w:vAlign w:val="bottom"/>
            <w:hideMark/>
          </w:tcPr>
          <w:p w14:paraId="47ECD358" w14:textId="560276D7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6374C2A4" w14:textId="17429255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47A48550" w14:textId="60083DF0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70" w:type="dxa"/>
            <w:vAlign w:val="bottom"/>
          </w:tcPr>
          <w:p w14:paraId="73AA064B" w14:textId="08059671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6EB90117" w14:textId="5CC0527F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E3A462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84" w:type="dxa"/>
            <w:noWrap/>
            <w:hideMark/>
          </w:tcPr>
          <w:p w14:paraId="7125F7E6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noWrap/>
            <w:vAlign w:val="bottom"/>
            <w:hideMark/>
          </w:tcPr>
          <w:p w14:paraId="58A42A84" w14:textId="10E608C6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2CFFDC73" w14:textId="149BBD7A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130089FC" w14:textId="373D136E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70" w:type="dxa"/>
            <w:vAlign w:val="bottom"/>
          </w:tcPr>
          <w:p w14:paraId="5929B7AA" w14:textId="596916A2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7BB6F822" w14:textId="3077D352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6BBCFA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84" w:type="dxa"/>
            <w:noWrap/>
            <w:hideMark/>
          </w:tcPr>
          <w:p w14:paraId="223D92C5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noWrap/>
            <w:vAlign w:val="bottom"/>
            <w:hideMark/>
          </w:tcPr>
          <w:p w14:paraId="2F346224" w14:textId="575B0D35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07A5B900" w14:textId="3EA687EE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004D32FD" w14:textId="3D1F2460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14:paraId="7FF2AD1A" w14:textId="2F963DCA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E52B1" w:rsidRPr="00136517" w14:paraId="541FB599" w14:textId="1BE7C71E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55A26F7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5E9599E3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noWrap/>
            <w:vAlign w:val="bottom"/>
            <w:hideMark/>
          </w:tcPr>
          <w:p w14:paraId="2C3D703C" w14:textId="0A211B08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4C076E4F" w14:textId="0C1FBE9D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05C67000" w14:textId="6EC3404D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14:paraId="25CE895D" w14:textId="31CD284E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110D02F6" w14:textId="7F7888DA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F8693CF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84" w:type="dxa"/>
            <w:noWrap/>
            <w:hideMark/>
          </w:tcPr>
          <w:p w14:paraId="48E15540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1" w:type="dxa"/>
            <w:noWrap/>
            <w:vAlign w:val="bottom"/>
            <w:hideMark/>
          </w:tcPr>
          <w:p w14:paraId="0790450E" w14:textId="0A58B558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44B5E488" w14:textId="0C2F0940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695941AC" w14:textId="5386CA79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14:paraId="4E270BC1" w14:textId="268FFB79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E52B1" w:rsidRPr="00136517" w14:paraId="37F479AC" w14:textId="4AFACEFE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B374AC5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84" w:type="dxa"/>
            <w:noWrap/>
            <w:hideMark/>
          </w:tcPr>
          <w:p w14:paraId="533C3245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1" w:type="dxa"/>
            <w:noWrap/>
            <w:vAlign w:val="bottom"/>
            <w:hideMark/>
          </w:tcPr>
          <w:p w14:paraId="47615E94" w14:textId="74E8AACA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7D76219D" w14:textId="444093B0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53CF12D3" w14:textId="75127193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70" w:type="dxa"/>
            <w:vAlign w:val="bottom"/>
          </w:tcPr>
          <w:p w14:paraId="12E3C4FC" w14:textId="7CAF2134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473C0268" w14:textId="4708C1CD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8EC9C38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84" w:type="dxa"/>
            <w:noWrap/>
            <w:hideMark/>
          </w:tcPr>
          <w:p w14:paraId="6831D6ED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1" w:type="dxa"/>
            <w:noWrap/>
            <w:vAlign w:val="bottom"/>
            <w:hideMark/>
          </w:tcPr>
          <w:p w14:paraId="5B0F1FFB" w14:textId="4923FB73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6E4AD0E0" w14:textId="3C797430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32B0EE05" w14:textId="5F9C0AA3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70" w:type="dxa"/>
            <w:vAlign w:val="bottom"/>
          </w:tcPr>
          <w:p w14:paraId="35FFAF8A" w14:textId="6599B655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3FBBD94F" w14:textId="2CFE0159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435324F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84" w:type="dxa"/>
            <w:noWrap/>
            <w:hideMark/>
          </w:tcPr>
          <w:p w14:paraId="67D7FB6E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noWrap/>
            <w:vAlign w:val="bottom"/>
            <w:hideMark/>
          </w:tcPr>
          <w:p w14:paraId="63D59907" w14:textId="302C42A6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145C9B3B" w14:textId="1C55103A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71C3D955" w14:textId="00510156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70" w:type="dxa"/>
            <w:vAlign w:val="bottom"/>
          </w:tcPr>
          <w:p w14:paraId="2786805C" w14:textId="54F4D131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5477B676" w14:textId="6DF718C5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48C925A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3FD75AB1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1" w:type="dxa"/>
            <w:noWrap/>
            <w:vAlign w:val="bottom"/>
            <w:hideMark/>
          </w:tcPr>
          <w:p w14:paraId="43BF0387" w14:textId="4B19CC70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11F739F9" w14:textId="1CD6D3D3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12924E12" w14:textId="3EACE5DB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70" w:type="dxa"/>
            <w:vAlign w:val="bottom"/>
          </w:tcPr>
          <w:p w14:paraId="3B7E251E" w14:textId="4F0A175F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E52B1" w:rsidRPr="00136517" w14:paraId="0847EE3A" w14:textId="7162CAEF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F9F9EC4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84" w:type="dxa"/>
            <w:noWrap/>
            <w:hideMark/>
          </w:tcPr>
          <w:p w14:paraId="799A8D22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noWrap/>
            <w:vAlign w:val="bottom"/>
            <w:hideMark/>
          </w:tcPr>
          <w:p w14:paraId="39253994" w14:textId="11A8B466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641EAFB7" w14:textId="3A992F59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059D4758" w14:textId="09FAE372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14:paraId="76102743" w14:textId="512F77CB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3AA748D1" w14:textId="64BF19AB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8AEC61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84" w:type="dxa"/>
            <w:noWrap/>
            <w:hideMark/>
          </w:tcPr>
          <w:p w14:paraId="4E9B1FC0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noWrap/>
            <w:vAlign w:val="bottom"/>
            <w:hideMark/>
          </w:tcPr>
          <w:p w14:paraId="301DF2C6" w14:textId="5443599A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07F77099" w14:textId="032B2F97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486BA0AE" w14:textId="78F448F4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14:paraId="1248975B" w14:textId="2513903F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E52B1" w:rsidRPr="00136517" w14:paraId="550A442F" w14:textId="05E3368F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EA14C59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84" w:type="dxa"/>
            <w:noWrap/>
            <w:hideMark/>
          </w:tcPr>
          <w:p w14:paraId="4CFAC4AE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61" w:type="dxa"/>
            <w:noWrap/>
            <w:vAlign w:val="bottom"/>
            <w:hideMark/>
          </w:tcPr>
          <w:p w14:paraId="4B581297" w14:textId="13FC1634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0CCDFA5C" w14:textId="23E8463B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6FA88CE9" w14:textId="4E9FAFDA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70" w:type="dxa"/>
            <w:vAlign w:val="bottom"/>
          </w:tcPr>
          <w:p w14:paraId="78B0BDC6" w14:textId="7A919122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3F0F682F" w14:textId="2F6D4D1E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5E691B9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684" w:type="dxa"/>
            <w:noWrap/>
            <w:hideMark/>
          </w:tcPr>
          <w:p w14:paraId="79712717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noWrap/>
            <w:vAlign w:val="bottom"/>
            <w:hideMark/>
          </w:tcPr>
          <w:p w14:paraId="04F5A91A" w14:textId="3693AF7B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5F64F4C7" w14:textId="0C356CB1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26510C99" w14:textId="5F2A17BC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70" w:type="dxa"/>
            <w:vAlign w:val="bottom"/>
          </w:tcPr>
          <w:p w14:paraId="0F3438DD" w14:textId="3D79B3CC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5EB80172" w14:textId="61763C44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D1CB082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84" w:type="dxa"/>
            <w:noWrap/>
            <w:hideMark/>
          </w:tcPr>
          <w:p w14:paraId="60AC5878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noWrap/>
            <w:vAlign w:val="bottom"/>
            <w:hideMark/>
          </w:tcPr>
          <w:p w14:paraId="4ECAED5A" w14:textId="0C33226B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5A0075E7" w14:textId="638B9C1D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252AA329" w14:textId="6CDD6375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70" w:type="dxa"/>
            <w:vAlign w:val="bottom"/>
          </w:tcPr>
          <w:p w14:paraId="0FF2EF92" w14:textId="00F36910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4C8E09C1" w14:textId="75DD78F8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41C6D25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684" w:type="dxa"/>
            <w:noWrap/>
            <w:hideMark/>
          </w:tcPr>
          <w:p w14:paraId="61941282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noWrap/>
            <w:vAlign w:val="bottom"/>
            <w:hideMark/>
          </w:tcPr>
          <w:p w14:paraId="0896FEEA" w14:textId="69C390BC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23BE09E3" w14:textId="1DD1CC11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04C00B13" w14:textId="043D6962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70" w:type="dxa"/>
            <w:vAlign w:val="bottom"/>
          </w:tcPr>
          <w:p w14:paraId="4C76C67E" w14:textId="15123706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7DB7F594" w14:textId="03A9A81E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019051D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84" w:type="dxa"/>
            <w:noWrap/>
            <w:hideMark/>
          </w:tcPr>
          <w:p w14:paraId="5AE5CE66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noWrap/>
            <w:vAlign w:val="bottom"/>
            <w:hideMark/>
          </w:tcPr>
          <w:p w14:paraId="3D2C06FB" w14:textId="70EC3282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5D14B02F" w14:textId="342569ED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744332FF" w14:textId="43007B0A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14:paraId="1EA3404C" w14:textId="76D59B19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E52B1" w:rsidRPr="00136517" w14:paraId="36BC3D11" w14:textId="77E65C54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5552E4C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84" w:type="dxa"/>
            <w:noWrap/>
            <w:hideMark/>
          </w:tcPr>
          <w:p w14:paraId="7FDDD313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61" w:type="dxa"/>
            <w:noWrap/>
            <w:vAlign w:val="bottom"/>
            <w:hideMark/>
          </w:tcPr>
          <w:p w14:paraId="7BF78C51" w14:textId="1C3C502B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62CEE88C" w14:textId="113E39CF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487AF53C" w14:textId="047D0F72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14:paraId="5B70EF9C" w14:textId="7BAC0314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3E174C31" w14:textId="16A51F7F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7F98D4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684" w:type="dxa"/>
            <w:noWrap/>
            <w:hideMark/>
          </w:tcPr>
          <w:p w14:paraId="3016ED2F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noWrap/>
            <w:vAlign w:val="bottom"/>
            <w:hideMark/>
          </w:tcPr>
          <w:p w14:paraId="7A95FAC3" w14:textId="2BAE6917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66C2111C" w14:textId="7AFA387A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283EEFD9" w14:textId="4CC62F9A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70" w:type="dxa"/>
            <w:vAlign w:val="bottom"/>
          </w:tcPr>
          <w:p w14:paraId="57B60D39" w14:textId="10FF1B91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E52B1" w:rsidRPr="00136517" w14:paraId="5006D8D5" w14:textId="7E26257C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D2D8A8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84" w:type="dxa"/>
            <w:noWrap/>
            <w:hideMark/>
          </w:tcPr>
          <w:p w14:paraId="19CE6B3E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61" w:type="dxa"/>
            <w:noWrap/>
            <w:vAlign w:val="bottom"/>
            <w:hideMark/>
          </w:tcPr>
          <w:p w14:paraId="1EF4E492" w14:textId="4089CAAD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33F16D9C" w14:textId="2D2CB8B8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15D757A7" w14:textId="6A1D00B5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70" w:type="dxa"/>
            <w:vAlign w:val="bottom"/>
          </w:tcPr>
          <w:p w14:paraId="187907D3" w14:textId="25D1428C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116887A4" w14:textId="762DF434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1B93115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84" w:type="dxa"/>
            <w:noWrap/>
            <w:hideMark/>
          </w:tcPr>
          <w:p w14:paraId="289CB3F8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61" w:type="dxa"/>
            <w:noWrap/>
            <w:vAlign w:val="bottom"/>
            <w:hideMark/>
          </w:tcPr>
          <w:p w14:paraId="1EB0F38F" w14:textId="52F8FBE1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057C6CDA" w14:textId="3B968D79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1DB3C6F7" w14:textId="75B110D1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70" w:type="dxa"/>
            <w:vAlign w:val="bottom"/>
          </w:tcPr>
          <w:p w14:paraId="5BFE64D4" w14:textId="67F2C987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32817DE5" w14:textId="496EEF42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2286B01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84" w:type="dxa"/>
            <w:noWrap/>
            <w:hideMark/>
          </w:tcPr>
          <w:p w14:paraId="139DE9B2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61" w:type="dxa"/>
            <w:noWrap/>
            <w:vAlign w:val="bottom"/>
            <w:hideMark/>
          </w:tcPr>
          <w:p w14:paraId="2C1B0D89" w14:textId="22FD8CC5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24E2F944" w14:textId="2FDCD4B7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2700ED1F" w14:textId="24DF25CD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70" w:type="dxa"/>
            <w:vAlign w:val="bottom"/>
          </w:tcPr>
          <w:p w14:paraId="3FDD9370" w14:textId="682A239F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E52B1" w:rsidRPr="00136517" w14:paraId="7B9F1C7C" w14:textId="326E0F13" w:rsidTr="00626E4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CC78C04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84" w:type="dxa"/>
            <w:noWrap/>
            <w:hideMark/>
          </w:tcPr>
          <w:p w14:paraId="7E53366A" w14:textId="77777777" w:rsidR="002E52B1" w:rsidRPr="00136517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1" w:type="dxa"/>
            <w:noWrap/>
            <w:vAlign w:val="bottom"/>
            <w:hideMark/>
          </w:tcPr>
          <w:p w14:paraId="595B6CDA" w14:textId="5F99E701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236BDA36" w14:textId="3A784F4F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28933ABB" w14:textId="1FB9F753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70" w:type="dxa"/>
            <w:vAlign w:val="bottom"/>
          </w:tcPr>
          <w:p w14:paraId="43450825" w14:textId="33A573F6" w:rsidR="002E52B1" w:rsidRPr="002E52B1" w:rsidRDefault="002E52B1" w:rsidP="002E5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E52B1" w:rsidRPr="00136517" w14:paraId="3265B63A" w14:textId="4A564EC7" w:rsidTr="00626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214BD35" w14:textId="77777777" w:rsidR="002E52B1" w:rsidRPr="00136517" w:rsidRDefault="002E52B1" w:rsidP="002E52B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684" w:type="dxa"/>
            <w:noWrap/>
            <w:hideMark/>
          </w:tcPr>
          <w:p w14:paraId="10AB4CFC" w14:textId="77777777" w:rsidR="002E52B1" w:rsidRPr="00136517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365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61" w:type="dxa"/>
            <w:noWrap/>
            <w:vAlign w:val="bottom"/>
            <w:hideMark/>
          </w:tcPr>
          <w:p w14:paraId="16B511E7" w14:textId="69734A6B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right w:val="single" w:sz="4" w:space="0" w:color="000000"/>
            </w:tcBorders>
            <w:noWrap/>
            <w:vAlign w:val="bottom"/>
            <w:hideMark/>
          </w:tcPr>
          <w:p w14:paraId="3B7C80CB" w14:textId="47EE8338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10" w:type="dxa"/>
            <w:tcBorders>
              <w:left w:val="single" w:sz="4" w:space="0" w:color="000000"/>
            </w:tcBorders>
            <w:vAlign w:val="bottom"/>
          </w:tcPr>
          <w:p w14:paraId="5A3810C0" w14:textId="3C51FA6D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70" w:type="dxa"/>
            <w:vAlign w:val="bottom"/>
          </w:tcPr>
          <w:p w14:paraId="6C19123D" w14:textId="6D5E7F1A" w:rsidR="002E52B1" w:rsidRPr="002E52B1" w:rsidRDefault="002E52B1" w:rsidP="002E5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E52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3493251F" w14:textId="77777777" w:rsidR="000B5280" w:rsidRPr="00C07C05" w:rsidRDefault="000B5280" w:rsidP="00FE01C7">
      <w:pPr>
        <w:jc w:val="both"/>
      </w:pPr>
    </w:p>
    <w:sectPr w:rsidR="000B5280" w:rsidRPr="00C07C05" w:rsidSect="00DD37E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C4E06" w14:textId="77777777" w:rsidR="00C536DC" w:rsidRDefault="00C536DC">
      <w:pPr>
        <w:spacing w:after="0" w:line="240" w:lineRule="auto"/>
      </w:pPr>
      <w:r>
        <w:separator/>
      </w:r>
    </w:p>
  </w:endnote>
  <w:endnote w:type="continuationSeparator" w:id="0">
    <w:p w14:paraId="4BCDFF48" w14:textId="77777777" w:rsidR="00C536DC" w:rsidRDefault="00C5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0153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922B5" w14:textId="77777777" w:rsidR="004F5B68" w:rsidRDefault="00C536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7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553A45" w14:textId="77777777" w:rsidR="004F5B68" w:rsidRDefault="004F5B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F5561" w14:textId="77777777" w:rsidR="00C536DC" w:rsidRDefault="00C536DC">
      <w:pPr>
        <w:spacing w:after="0" w:line="240" w:lineRule="auto"/>
      </w:pPr>
      <w:r>
        <w:separator/>
      </w:r>
    </w:p>
  </w:footnote>
  <w:footnote w:type="continuationSeparator" w:id="0">
    <w:p w14:paraId="738C0794" w14:textId="77777777" w:rsidR="00C536DC" w:rsidRDefault="00C53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2NrQ0sTQ0MjWztDRW0lEKTi0uzszPAykwrgUAQfUyKSwAAAA="/>
  </w:docVars>
  <w:rsids>
    <w:rsidRoot w:val="00C07C05"/>
    <w:rsid w:val="000B5280"/>
    <w:rsid w:val="002E52B1"/>
    <w:rsid w:val="00315DA1"/>
    <w:rsid w:val="00366CB8"/>
    <w:rsid w:val="004F5B68"/>
    <w:rsid w:val="0069121C"/>
    <w:rsid w:val="007C1C21"/>
    <w:rsid w:val="007D02CB"/>
    <w:rsid w:val="00C07C05"/>
    <w:rsid w:val="00C11557"/>
    <w:rsid w:val="00C536DC"/>
    <w:rsid w:val="00DD37EF"/>
    <w:rsid w:val="00FE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1CC4D"/>
  <w15:chartTrackingRefBased/>
  <w15:docId w15:val="{A7126397-6E0A-4537-AC13-7F2B2BAF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C0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7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C05"/>
  </w:style>
  <w:style w:type="table" w:customStyle="1" w:styleId="LightShading8">
    <w:name w:val="Light Shading8"/>
    <w:basedOn w:val="TableNormal"/>
    <w:next w:val="LightShading"/>
    <w:uiPriority w:val="60"/>
    <w:unhideWhenUsed/>
    <w:rsid w:val="00C07C05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9">
    <w:name w:val="Light Shading9"/>
    <w:basedOn w:val="TableNormal"/>
    <w:next w:val="LightShading"/>
    <w:uiPriority w:val="60"/>
    <w:unhideWhenUsed/>
    <w:rsid w:val="00C07C05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PlainTable3">
    <w:name w:val="Plain Table 3"/>
    <w:basedOn w:val="TableNormal"/>
    <w:uiPriority w:val="43"/>
    <w:rsid w:val="00C07C05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07C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07C05"/>
  </w:style>
  <w:style w:type="table" w:styleId="PlainTable2">
    <w:name w:val="Plain Table 2"/>
    <w:basedOn w:val="TableNormal"/>
    <w:uiPriority w:val="42"/>
    <w:rsid w:val="000B52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Buvaneshwari R.</cp:lastModifiedBy>
  <cp:revision>3</cp:revision>
  <dcterms:created xsi:type="dcterms:W3CDTF">2023-10-27T17:27:00Z</dcterms:created>
  <dcterms:modified xsi:type="dcterms:W3CDTF">2023-11-18T05:08:00Z</dcterms:modified>
</cp:coreProperties>
</file>