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FC8BA" w14:textId="77777777" w:rsidR="002E0782" w:rsidRDefault="002E0782" w:rsidP="002E0782">
      <w:pPr>
        <w:spacing w:after="0" w:line="480" w:lineRule="auto"/>
        <w:rPr>
          <w:rFonts w:ascii="Times New Roman" w:hAnsi="Times New Roman" w:cs="Times New Roman"/>
          <w:b/>
          <w:bCs/>
          <w:sz w:val="21"/>
          <w:szCs w:val="22"/>
          <w14:ligatures w14:val="none"/>
        </w:rPr>
      </w:pPr>
      <w:r>
        <w:rPr>
          <w:rFonts w:ascii="Times New Roman" w:hAnsi="Times New Roman" w:cs="Times New Roman"/>
          <w:b/>
          <w:bCs/>
          <w:noProof/>
          <w:sz w:val="21"/>
          <w:szCs w:val="22"/>
          <w14:ligatures w14:val="none"/>
        </w:rPr>
        <w:drawing>
          <wp:inline distT="0" distB="0" distL="0" distR="0" wp14:anchorId="3E4E584E" wp14:editId="5E9E8F5C">
            <wp:extent cx="5274945" cy="2122170"/>
            <wp:effectExtent l="0" t="0" r="1905" b="0"/>
            <wp:docPr id="30068007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21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ADFA3" w14:textId="3303974A" w:rsidR="002E0782" w:rsidRDefault="002E0782" w:rsidP="002E0782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2"/>
          <w14:ligatures w14:val="none"/>
        </w:rPr>
        <w:t xml:space="preserve">Fig. </w:t>
      </w:r>
      <w:r>
        <w:rPr>
          <w:rFonts w:ascii="Times New Roman" w:hAnsi="Times New Roman" w:cs="Times New Roman" w:hint="eastAsia"/>
          <w:b/>
          <w:bCs/>
          <w:sz w:val="21"/>
          <w:szCs w:val="22"/>
          <w14:ligatures w14:val="none"/>
        </w:rPr>
        <w:t>S1</w:t>
      </w:r>
      <w:r w:rsidRPr="00853C8C">
        <w:rPr>
          <w:rFonts w:ascii="Times New Roman" w:hAnsi="Times New Roman" w:cs="Times New Roman"/>
          <w:b/>
          <w:bCs/>
          <w:sz w:val="21"/>
          <w:szCs w:val="22"/>
          <w14:ligatures w14:val="none"/>
        </w:rPr>
        <w:t xml:space="preserve">. </w:t>
      </w:r>
      <w:r w:rsidRPr="002C4A10">
        <w:rPr>
          <w:rFonts w:ascii="Times New Roman" w:eastAsia="SimHei" w:hAnsi="Times New Roman" w:cs="Times New Roman"/>
        </w:rPr>
        <w:t xml:space="preserve">16S rarefaction curve and blood metabolome functional </w:t>
      </w:r>
      <w:r>
        <w:rPr>
          <w:rFonts w:ascii="Times New Roman" w:eastAsia="SimHei" w:hAnsi="Times New Roman" w:cs="Times New Roman" w:hint="eastAsia"/>
        </w:rPr>
        <w:t>annotation.</w:t>
      </w:r>
      <w:r w:rsidRPr="00853C8C">
        <w:rPr>
          <w:rFonts w:ascii="Times New Roman" w:hAnsi="Times New Roman" w:cs="Times New Roman"/>
          <w:sz w:val="21"/>
          <w:szCs w:val="21"/>
        </w:rPr>
        <w:br w:type="page"/>
      </w:r>
    </w:p>
    <w:p w14:paraId="26124EED" w14:textId="77777777" w:rsidR="002E0782" w:rsidRDefault="002E0782" w:rsidP="002E07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3EEB343" wp14:editId="775FC7F6">
            <wp:extent cx="5274945" cy="3152775"/>
            <wp:effectExtent l="0" t="0" r="1905" b="9525"/>
            <wp:docPr id="96398953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AA45A" w14:textId="77777777" w:rsidR="002E0782" w:rsidRDefault="002E0782" w:rsidP="002E0782">
      <w:pPr>
        <w:rPr>
          <w:rFonts w:ascii="Times New Roman" w:hAnsi="Times New Roman" w:cs="Times New Roman"/>
          <w:sz w:val="21"/>
          <w:szCs w:val="22"/>
          <w14:ligatures w14:val="none"/>
        </w:rPr>
      </w:pPr>
      <w:r>
        <w:rPr>
          <w:rFonts w:ascii="Times New Roman" w:hAnsi="Times New Roman" w:cs="Times New Roman"/>
          <w:b/>
          <w:bCs/>
          <w:sz w:val="21"/>
          <w:szCs w:val="22"/>
          <w14:ligatures w14:val="none"/>
        </w:rPr>
        <w:t xml:space="preserve">Fig. </w:t>
      </w:r>
      <w:r>
        <w:rPr>
          <w:rFonts w:ascii="Times New Roman" w:hAnsi="Times New Roman" w:cs="Times New Roman" w:hint="eastAsia"/>
          <w:b/>
          <w:bCs/>
          <w:sz w:val="21"/>
          <w:szCs w:val="22"/>
          <w14:ligatures w14:val="none"/>
        </w:rPr>
        <w:t>S2</w:t>
      </w:r>
      <w:r w:rsidRPr="00853C8C">
        <w:rPr>
          <w:rFonts w:ascii="Times New Roman" w:hAnsi="Times New Roman" w:cs="Times New Roman"/>
          <w:b/>
          <w:bCs/>
          <w:sz w:val="21"/>
          <w:szCs w:val="22"/>
          <w14:ligatures w14:val="none"/>
        </w:rPr>
        <w:t>.</w:t>
      </w:r>
      <w:r>
        <w:rPr>
          <w:rFonts w:ascii="Times New Roman" w:hAnsi="Times New Roman" w:cs="Times New Roman" w:hint="eastAsia"/>
          <w:b/>
          <w:bCs/>
          <w:sz w:val="21"/>
          <w:szCs w:val="22"/>
          <w14:ligatures w14:val="none"/>
        </w:rPr>
        <w:t xml:space="preserve"> </w:t>
      </w:r>
      <w:r w:rsidRPr="00D61E4D">
        <w:rPr>
          <w:rFonts w:ascii="Times New Roman" w:hAnsi="Times New Roman" w:cs="Times New Roman"/>
          <w:sz w:val="21"/>
          <w:szCs w:val="22"/>
          <w14:ligatures w14:val="none"/>
        </w:rPr>
        <w:t>Functional Annotation to Species Proportion Workflow</w:t>
      </w:r>
      <w:r>
        <w:rPr>
          <w:rFonts w:ascii="Times New Roman" w:hAnsi="Times New Roman" w:cs="Times New Roman" w:hint="eastAsia"/>
          <w:sz w:val="21"/>
          <w:szCs w:val="22"/>
          <w14:ligatures w14:val="none"/>
        </w:rPr>
        <w:t>.</w:t>
      </w:r>
    </w:p>
    <w:p w14:paraId="412FEAC2" w14:textId="77777777" w:rsidR="002E0782" w:rsidRDefault="002E0782" w:rsidP="002E07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64DFB0D" w14:textId="77777777" w:rsidR="002E0782" w:rsidRPr="00103CF7" w:rsidRDefault="002E0782" w:rsidP="002E0782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</w:p>
    <w:p w14:paraId="58A5151C" w14:textId="77777777" w:rsidR="002E0782" w:rsidRPr="00842583" w:rsidRDefault="002E0782" w:rsidP="002E0782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</w:p>
    <w:p w14:paraId="06698A81" w14:textId="77777777" w:rsidR="002E0782" w:rsidRDefault="002E0782" w:rsidP="002E0782">
      <w:pPr>
        <w:spacing w:after="0" w:line="240" w:lineRule="auto"/>
        <w:rPr>
          <w:rFonts w:ascii="Times New Roman" w:hAnsi="Times New Roman" w:cs="Times New Roman"/>
          <w:b/>
          <w:bCs/>
          <w:sz w:val="21"/>
          <w:szCs w:val="22"/>
          <w14:ligatures w14:val="none"/>
        </w:rPr>
      </w:pPr>
      <w:r>
        <w:rPr>
          <w:rFonts w:ascii="Times New Roman" w:hAnsi="Times New Roman" w:cs="Times New Roman"/>
          <w:b/>
          <w:bCs/>
          <w:noProof/>
          <w:sz w:val="21"/>
          <w:szCs w:val="22"/>
          <w14:ligatures w14:val="none"/>
        </w:rPr>
        <w:drawing>
          <wp:inline distT="0" distB="0" distL="0" distR="0" wp14:anchorId="3087122B" wp14:editId="48D0C161">
            <wp:extent cx="5273040" cy="6557645"/>
            <wp:effectExtent l="0" t="0" r="3810" b="0"/>
            <wp:docPr id="138412645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655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7C8E2" w14:textId="5D544F0D" w:rsidR="002E0782" w:rsidRPr="00853C8C" w:rsidRDefault="002E0782" w:rsidP="002E0782">
      <w:pPr>
        <w:spacing w:after="0" w:line="240" w:lineRule="auto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2"/>
          <w14:ligatures w14:val="none"/>
        </w:rPr>
        <w:t>Fig. S</w:t>
      </w:r>
      <w:r>
        <w:rPr>
          <w:rFonts w:ascii="Times New Roman" w:hAnsi="Times New Roman" w:cs="Times New Roman" w:hint="eastAsia"/>
          <w:b/>
          <w:bCs/>
          <w:sz w:val="21"/>
          <w:szCs w:val="22"/>
          <w14:ligatures w14:val="none"/>
        </w:rPr>
        <w:t>3</w:t>
      </w:r>
      <w:r w:rsidRPr="00853C8C">
        <w:rPr>
          <w:rFonts w:ascii="Times New Roman" w:hAnsi="Times New Roman" w:cs="Times New Roman"/>
          <w:b/>
          <w:bCs/>
          <w:sz w:val="21"/>
          <w:szCs w:val="22"/>
          <w14:ligatures w14:val="none"/>
        </w:rPr>
        <w:t>.</w:t>
      </w:r>
      <w:r w:rsidRPr="00853C8C">
        <w:rPr>
          <w:rFonts w:ascii="Times New Roman" w:hAnsi="Times New Roman" w:cs="Times New Roman"/>
          <w:sz w:val="21"/>
          <w:szCs w:val="22"/>
          <w14:ligatures w14:val="none"/>
        </w:rPr>
        <w:t xml:space="preserve"> Environmental and physiological parameters across low- and high-altitude regions.(A) sunrise time(SRT ,HH:MM), sunset time(SST ,HH:MM), and </w:t>
      </w:r>
      <w:r w:rsidRPr="00853C8C">
        <w:rPr>
          <w:rFonts w:ascii="Times New Roman" w:hAnsi="Times New Roman" w:cs="Times New Roman"/>
          <w:sz w:val="21"/>
          <w:szCs w:val="21"/>
        </w:rPr>
        <w:t>daylight duration(DLD ,hours min),</w:t>
      </w:r>
      <w:r w:rsidRPr="00853C8C">
        <w:rPr>
          <w:rFonts w:ascii="Times New Roman" w:hAnsi="Times New Roman" w:cs="Times New Roman"/>
          <w:sz w:val="21"/>
          <w:szCs w:val="22"/>
          <w14:ligatures w14:val="none"/>
        </w:rPr>
        <w:t xml:space="preserve"> ultraviolet (UV ,index);(B) minimum temperature(</w:t>
      </w:r>
      <w:proofErr w:type="spellStart"/>
      <w:r w:rsidRPr="00853C8C">
        <w:rPr>
          <w:rFonts w:ascii="Times New Roman" w:hAnsi="Times New Roman" w:cs="Times New Roman"/>
          <w:sz w:val="21"/>
          <w:szCs w:val="22"/>
          <w14:ligatures w14:val="none"/>
        </w:rPr>
        <w:t>MinT</w:t>
      </w:r>
      <w:proofErr w:type="spellEnd"/>
      <w:r w:rsidRPr="00853C8C">
        <w:rPr>
          <w:rFonts w:ascii="Times New Roman" w:hAnsi="Times New Roman" w:cs="Times New Roman"/>
          <w:sz w:val="21"/>
          <w:szCs w:val="22"/>
          <w14:ligatures w14:val="none"/>
        </w:rPr>
        <w:t xml:space="preserve"> ,℃), maximum temperature(</w:t>
      </w:r>
      <w:proofErr w:type="spellStart"/>
      <w:r w:rsidRPr="00853C8C">
        <w:rPr>
          <w:rFonts w:ascii="Times New Roman" w:hAnsi="Times New Roman" w:cs="Times New Roman"/>
          <w:sz w:val="21"/>
          <w:szCs w:val="22"/>
          <w14:ligatures w14:val="none"/>
        </w:rPr>
        <w:t>MaxT</w:t>
      </w:r>
      <w:proofErr w:type="spellEnd"/>
      <w:r w:rsidRPr="00853C8C">
        <w:rPr>
          <w:rFonts w:ascii="Times New Roman" w:hAnsi="Times New Roman" w:cs="Times New Roman"/>
          <w:sz w:val="21"/>
          <w:szCs w:val="22"/>
          <w14:ligatures w14:val="none"/>
        </w:rPr>
        <w:t xml:space="preserve"> ,℃), diurnal temperature range(DTR ,℃);(C) oxygen (O₂ ,%);(D) air humidity (AH ,%), ozone (O₃ ,µg/m</w:t>
      </w:r>
      <w:r w:rsidRPr="00853C8C">
        <w:rPr>
          <w:rFonts w:ascii="Times New Roman" w:hAnsi="Times New Roman" w:cs="Times New Roman"/>
          <w:sz w:val="21"/>
          <w:szCs w:val="22"/>
          <w:vertAlign w:val="superscript"/>
          <w14:ligatures w14:val="none"/>
        </w:rPr>
        <w:t>3</w:t>
      </w:r>
      <w:r w:rsidRPr="00853C8C">
        <w:rPr>
          <w:rFonts w:ascii="Times New Roman" w:hAnsi="Times New Roman" w:cs="Times New Roman"/>
          <w:sz w:val="21"/>
          <w:szCs w:val="22"/>
          <w14:ligatures w14:val="none"/>
        </w:rPr>
        <w:t>), air pollution index (API ,index), particulate matter (PM10, PM2.5 ,µg/m</w:t>
      </w:r>
      <w:r w:rsidRPr="00853C8C">
        <w:rPr>
          <w:rFonts w:ascii="Times New Roman" w:hAnsi="Times New Roman" w:cs="Times New Roman"/>
          <w:sz w:val="21"/>
          <w:szCs w:val="22"/>
          <w:vertAlign w:val="superscript"/>
          <w14:ligatures w14:val="none"/>
        </w:rPr>
        <w:t>3</w:t>
      </w:r>
      <w:r w:rsidRPr="00853C8C">
        <w:rPr>
          <w:rFonts w:ascii="Times New Roman" w:hAnsi="Times New Roman" w:cs="Times New Roman"/>
          <w:sz w:val="21"/>
          <w:szCs w:val="22"/>
          <w14:ligatures w14:val="none"/>
        </w:rPr>
        <w:t>), nitrogen dioxide (NO₂ ,µg/m</w:t>
      </w:r>
      <w:r w:rsidRPr="00853C8C">
        <w:rPr>
          <w:rFonts w:ascii="Times New Roman" w:hAnsi="Times New Roman" w:cs="Times New Roman"/>
          <w:sz w:val="21"/>
          <w:szCs w:val="22"/>
          <w:vertAlign w:val="superscript"/>
          <w14:ligatures w14:val="none"/>
        </w:rPr>
        <w:t>3</w:t>
      </w:r>
      <w:r w:rsidRPr="00853C8C">
        <w:rPr>
          <w:rFonts w:ascii="Times New Roman" w:hAnsi="Times New Roman" w:cs="Times New Roman"/>
          <w:sz w:val="21"/>
          <w:szCs w:val="22"/>
          <w14:ligatures w14:val="none"/>
        </w:rPr>
        <w:t>), sulfur dioxide (SO₂ ,µg/m</w:t>
      </w:r>
      <w:r w:rsidRPr="00853C8C">
        <w:rPr>
          <w:rFonts w:ascii="Times New Roman" w:hAnsi="Times New Roman" w:cs="Times New Roman"/>
          <w:sz w:val="21"/>
          <w:szCs w:val="22"/>
          <w:vertAlign w:val="superscript"/>
          <w14:ligatures w14:val="none"/>
        </w:rPr>
        <w:t>3</w:t>
      </w:r>
      <w:r w:rsidRPr="00853C8C">
        <w:rPr>
          <w:rFonts w:ascii="Times New Roman" w:hAnsi="Times New Roman" w:cs="Times New Roman"/>
          <w:sz w:val="21"/>
          <w:szCs w:val="22"/>
          <w14:ligatures w14:val="none"/>
        </w:rPr>
        <w:t>), carbon monoxide (CO ,mg/m</w:t>
      </w:r>
      <w:r w:rsidRPr="00853C8C">
        <w:rPr>
          <w:rFonts w:ascii="Times New Roman" w:hAnsi="Times New Roman" w:cs="Times New Roman"/>
          <w:sz w:val="21"/>
          <w:szCs w:val="22"/>
          <w:vertAlign w:val="superscript"/>
          <w14:ligatures w14:val="none"/>
        </w:rPr>
        <w:t>3</w:t>
      </w:r>
      <w:r w:rsidRPr="00853C8C">
        <w:rPr>
          <w:rFonts w:ascii="Times New Roman" w:hAnsi="Times New Roman" w:cs="Times New Roman"/>
          <w:sz w:val="21"/>
          <w:szCs w:val="22"/>
          <w14:ligatures w14:val="none"/>
        </w:rPr>
        <w:t>),</w:t>
      </w:r>
      <w:r w:rsidRPr="00853C8C">
        <w:rPr>
          <w:rFonts w:ascii="Times New Roman" w:hAnsi="Times New Roman" w:cs="Times New Roman"/>
        </w:rPr>
        <w:t xml:space="preserve"> </w:t>
      </w:r>
      <w:r w:rsidRPr="00853C8C">
        <w:rPr>
          <w:rFonts w:ascii="Times New Roman" w:hAnsi="Times New Roman" w:cs="Times New Roman"/>
          <w:sz w:val="21"/>
          <w:szCs w:val="22"/>
          <w14:ligatures w14:val="none"/>
        </w:rPr>
        <w:t>The right y-axis shows the CO correspondence information;(E) water dissolved oxygen (WDO ,mg/L), water temperature(WT ,℃), water pH(</w:t>
      </w:r>
      <w:proofErr w:type="spellStart"/>
      <w:r w:rsidRPr="00853C8C">
        <w:rPr>
          <w:rFonts w:ascii="Times New Roman" w:hAnsi="Times New Roman" w:cs="Times New Roman"/>
          <w:sz w:val="21"/>
          <w:szCs w:val="22"/>
          <w14:ligatures w14:val="none"/>
        </w:rPr>
        <w:t>WpH</w:t>
      </w:r>
      <w:proofErr w:type="spellEnd"/>
      <w:r w:rsidRPr="00853C8C">
        <w:rPr>
          <w:rFonts w:ascii="Times New Roman" w:hAnsi="Times New Roman" w:cs="Times New Roman"/>
          <w:sz w:val="21"/>
          <w:szCs w:val="22"/>
          <w14:ligatures w14:val="none"/>
        </w:rPr>
        <w:t xml:space="preserve">), The right y-axis shows the </w:t>
      </w:r>
      <w:proofErr w:type="spellStart"/>
      <w:r w:rsidRPr="00853C8C">
        <w:rPr>
          <w:rFonts w:ascii="Times New Roman" w:hAnsi="Times New Roman" w:cs="Times New Roman"/>
          <w:sz w:val="21"/>
          <w:szCs w:val="22"/>
          <w14:ligatures w14:val="none"/>
        </w:rPr>
        <w:t>WpH</w:t>
      </w:r>
      <w:proofErr w:type="spellEnd"/>
      <w:r w:rsidRPr="00853C8C">
        <w:rPr>
          <w:rFonts w:ascii="Times New Roman" w:hAnsi="Times New Roman" w:cs="Times New Roman"/>
          <w:sz w:val="21"/>
          <w:szCs w:val="22"/>
          <w14:ligatures w14:val="none"/>
        </w:rPr>
        <w:t xml:space="preserve"> correspondence information;(F) barn temperature(BT, ℃), barn humidity(BH ,%). Significant differences between low- and high-altitude regions are denoted as follows: ns p &gt; 0.05 *p &lt; 0.05, **p &lt; 0.01, ***p &lt; 0.001, ****p &lt; 0.0001</w:t>
      </w:r>
    </w:p>
    <w:p w14:paraId="21526DA8" w14:textId="77777777" w:rsidR="002E0782" w:rsidRPr="00853C8C" w:rsidRDefault="002E0782" w:rsidP="002E078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53C8C">
        <w:rPr>
          <w:rFonts w:ascii="Times New Roman" w:hAnsi="Times New Roman" w:cs="Times New Roman"/>
          <w:sz w:val="21"/>
          <w:szCs w:val="21"/>
        </w:rPr>
        <w:br w:type="page"/>
      </w:r>
    </w:p>
    <w:p w14:paraId="226F68FA" w14:textId="77777777" w:rsidR="002E0782" w:rsidRDefault="002E0782" w:rsidP="002E0782">
      <w:pPr>
        <w:spacing w:after="0" w:line="240" w:lineRule="auto"/>
        <w:rPr>
          <w:rFonts w:ascii="Times New Roman" w:hAnsi="Times New Roman" w:cs="Times New Roman"/>
          <w:b/>
          <w:bCs/>
          <w:sz w:val="21"/>
          <w:szCs w:val="22"/>
          <w14:ligatures w14:val="none"/>
        </w:rPr>
      </w:pPr>
      <w:r>
        <w:rPr>
          <w:rFonts w:ascii="Times New Roman" w:hAnsi="Times New Roman" w:cs="Times New Roman"/>
          <w:b/>
          <w:bCs/>
          <w:noProof/>
          <w:sz w:val="21"/>
          <w:szCs w:val="22"/>
          <w14:ligatures w14:val="none"/>
        </w:rPr>
        <w:lastRenderedPageBreak/>
        <w:drawing>
          <wp:inline distT="0" distB="0" distL="0" distR="0" wp14:anchorId="0B978434" wp14:editId="4EB769D3">
            <wp:extent cx="5274945" cy="4988560"/>
            <wp:effectExtent l="0" t="0" r="1905" b="2540"/>
            <wp:docPr id="102252076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498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57A8E" w14:textId="19F3361B" w:rsidR="002E0782" w:rsidRPr="00853C8C" w:rsidRDefault="002E0782" w:rsidP="002E0782">
      <w:pPr>
        <w:spacing w:after="0" w:line="240" w:lineRule="auto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2"/>
          <w14:ligatures w14:val="none"/>
        </w:rPr>
        <w:t>Fig. S</w:t>
      </w:r>
      <w:r>
        <w:rPr>
          <w:rFonts w:ascii="Times New Roman" w:hAnsi="Times New Roman" w:cs="Times New Roman" w:hint="eastAsia"/>
          <w:b/>
          <w:bCs/>
          <w:sz w:val="21"/>
          <w:szCs w:val="22"/>
          <w14:ligatures w14:val="none"/>
        </w:rPr>
        <w:t>4</w:t>
      </w:r>
      <w:r w:rsidRPr="00853C8C">
        <w:rPr>
          <w:rFonts w:ascii="Times New Roman" w:hAnsi="Times New Roman" w:cs="Times New Roman"/>
          <w:b/>
          <w:bCs/>
          <w:sz w:val="21"/>
          <w:szCs w:val="22"/>
          <w14:ligatures w14:val="none"/>
        </w:rPr>
        <w:t xml:space="preserve">. </w:t>
      </w:r>
      <w:r w:rsidRPr="00853C8C">
        <w:rPr>
          <w:rFonts w:ascii="Times New Roman" w:hAnsi="Times New Roman" w:cs="Times New Roman"/>
          <w:noProof/>
          <w:sz w:val="21"/>
          <w:szCs w:val="21"/>
        </w:rPr>
        <w:t>Phenotypic indicators:(A) Metabolic Body Weight (MBW, g/kg W</w:t>
      </w:r>
      <w:r w:rsidRPr="00853C8C">
        <w:rPr>
          <w:rFonts w:ascii="Times New Roman" w:hAnsi="Times New Roman" w:cs="Times New Roman"/>
          <w:noProof/>
          <w:sz w:val="21"/>
          <w:szCs w:val="21"/>
          <w:vertAlign w:val="superscript"/>
        </w:rPr>
        <w:t>0.75</w:t>
      </w:r>
      <w:r w:rsidRPr="00853C8C">
        <w:rPr>
          <w:rFonts w:ascii="Times New Roman" w:hAnsi="Times New Roman" w:cs="Times New Roman"/>
          <w:noProof/>
          <w:sz w:val="21"/>
          <w:szCs w:val="21"/>
        </w:rPr>
        <w:t>), Food Intake (FI, g/kg W</w:t>
      </w:r>
      <w:r w:rsidRPr="00853C8C">
        <w:rPr>
          <w:rFonts w:ascii="Times New Roman" w:hAnsi="Times New Roman" w:cs="Times New Roman"/>
          <w:noProof/>
          <w:sz w:val="21"/>
          <w:szCs w:val="21"/>
          <w:vertAlign w:val="superscript"/>
        </w:rPr>
        <w:t>0.75</w:t>
      </w:r>
      <w:r w:rsidRPr="00853C8C">
        <w:rPr>
          <w:rFonts w:ascii="Times New Roman" w:hAnsi="Times New Roman" w:cs="Times New Roman"/>
          <w:noProof/>
          <w:sz w:val="21"/>
          <w:szCs w:val="21"/>
        </w:rPr>
        <w:t>), Water Intake (WI, g/kg W</w:t>
      </w:r>
      <w:r w:rsidRPr="00853C8C">
        <w:rPr>
          <w:rFonts w:ascii="Times New Roman" w:hAnsi="Times New Roman" w:cs="Times New Roman"/>
          <w:noProof/>
          <w:sz w:val="21"/>
          <w:szCs w:val="21"/>
          <w:vertAlign w:val="superscript"/>
        </w:rPr>
        <w:t>0.75</w:t>
      </w:r>
      <w:r w:rsidRPr="00853C8C">
        <w:rPr>
          <w:rFonts w:ascii="Times New Roman" w:hAnsi="Times New Roman" w:cs="Times New Roman"/>
          <w:noProof/>
          <w:sz w:val="21"/>
          <w:szCs w:val="21"/>
        </w:rPr>
        <w:t>)</w:t>
      </w:r>
      <w:r w:rsidRPr="00853C8C">
        <w:rPr>
          <w:rFonts w:ascii="Times New Roman" w:hAnsi="Times New Roman" w:cs="Times New Roman"/>
          <w:sz w:val="21"/>
          <w:szCs w:val="22"/>
          <w14:ligatures w14:val="none"/>
        </w:rPr>
        <w:t xml:space="preserve"> ,The right y-axis shows the WI correspondence information</w:t>
      </w:r>
      <w:r w:rsidRPr="00853C8C">
        <w:rPr>
          <w:rFonts w:ascii="Times New Roman" w:hAnsi="Times New Roman" w:cs="Times New Roman"/>
          <w:noProof/>
          <w:sz w:val="21"/>
          <w:szCs w:val="21"/>
        </w:rPr>
        <w:t>; (B) Heart Rate (HR, beats/min), Respiratory Rate (RR, breaths/min); (C) Organic Matter Digestibility (OMD, %), Dry Matter Digestibility (DMD, %), Neutral Detergent Fiber Digestibility (NDFD, %), Apparent Dry Matter Fermentability (ADFD, %), Lignocellulose Digestibility (LD, %), Crude Protein Digestibility (CPD, %).</w:t>
      </w:r>
      <w:r w:rsidRPr="00853C8C">
        <w:rPr>
          <w:rFonts w:ascii="Times New Roman" w:hAnsi="Times New Roman" w:cs="Times New Roman"/>
          <w:sz w:val="21"/>
          <w:szCs w:val="22"/>
          <w14:ligatures w14:val="none"/>
        </w:rPr>
        <w:t xml:space="preserve"> Significant differences between low- and high-altitude regions are denoted as follows: ns p &gt; 0.05 *p &lt; 0.05, **p &lt; 0.01, ***p &lt; 0.001, ****p &lt; 0.0001</w:t>
      </w:r>
    </w:p>
    <w:p w14:paraId="6E7B8016" w14:textId="77777777" w:rsidR="002E0782" w:rsidRPr="00853C8C" w:rsidRDefault="002E0782" w:rsidP="002E078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53C8C">
        <w:rPr>
          <w:rFonts w:ascii="Times New Roman" w:hAnsi="Times New Roman" w:cs="Times New Roman"/>
          <w:sz w:val="21"/>
          <w:szCs w:val="21"/>
        </w:rPr>
        <w:br w:type="page"/>
      </w:r>
    </w:p>
    <w:p w14:paraId="50833722" w14:textId="77777777" w:rsidR="002E0782" w:rsidRDefault="002E0782" w:rsidP="002E0782">
      <w:pPr>
        <w:spacing w:after="0" w:line="240" w:lineRule="auto"/>
        <w:rPr>
          <w:rFonts w:ascii="Times New Roman" w:hAnsi="Times New Roman" w:cs="Times New Roman"/>
          <w:b/>
          <w:bCs/>
          <w:sz w:val="21"/>
          <w:szCs w:val="22"/>
          <w14:ligatures w14:val="none"/>
        </w:rPr>
      </w:pPr>
      <w:r>
        <w:rPr>
          <w:rFonts w:ascii="Times New Roman" w:hAnsi="Times New Roman" w:cs="Times New Roman"/>
          <w:b/>
          <w:bCs/>
          <w:noProof/>
          <w:sz w:val="21"/>
          <w:szCs w:val="22"/>
          <w14:ligatures w14:val="none"/>
        </w:rPr>
        <w:lastRenderedPageBreak/>
        <w:drawing>
          <wp:inline distT="0" distB="0" distL="0" distR="0" wp14:anchorId="6D63A090" wp14:editId="22139725">
            <wp:extent cx="5274945" cy="4735830"/>
            <wp:effectExtent l="0" t="0" r="1905" b="7620"/>
            <wp:docPr id="85209916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473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DB86B" w14:textId="271AF705" w:rsidR="002E0782" w:rsidRPr="00853C8C" w:rsidRDefault="002E0782" w:rsidP="002E0782">
      <w:pPr>
        <w:spacing w:after="0" w:line="240" w:lineRule="auto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2"/>
          <w14:ligatures w14:val="none"/>
        </w:rPr>
        <w:t>Fig. S</w:t>
      </w:r>
      <w:r>
        <w:rPr>
          <w:rFonts w:ascii="Times New Roman" w:hAnsi="Times New Roman" w:cs="Times New Roman" w:hint="eastAsia"/>
          <w:b/>
          <w:bCs/>
          <w:sz w:val="21"/>
          <w:szCs w:val="22"/>
          <w14:ligatures w14:val="none"/>
        </w:rPr>
        <w:t>5</w:t>
      </w:r>
      <w:r w:rsidRPr="00853C8C">
        <w:rPr>
          <w:rFonts w:ascii="Times New Roman" w:hAnsi="Times New Roman" w:cs="Times New Roman"/>
          <w:b/>
          <w:bCs/>
          <w:sz w:val="21"/>
          <w:szCs w:val="22"/>
          <w14:ligatures w14:val="none"/>
        </w:rPr>
        <w:t xml:space="preserve">. </w:t>
      </w:r>
      <w:r w:rsidRPr="00853C8C">
        <w:rPr>
          <w:rFonts w:ascii="Times New Roman" w:hAnsi="Times New Roman" w:cs="Times New Roman"/>
          <w:noProof/>
          <w:sz w:val="21"/>
          <w:szCs w:val="21"/>
        </w:rPr>
        <w:t>Rumen fermentation parameters:(A) pH, Ammonia Nitrogen (NH</w:t>
      </w:r>
      <w:r w:rsidRPr="00853C8C">
        <w:rPr>
          <w:rFonts w:ascii="Times New Roman" w:hAnsi="Times New Roman" w:cs="Times New Roman"/>
          <w:noProof/>
          <w:sz w:val="21"/>
          <w:szCs w:val="21"/>
          <w:vertAlign w:val="subscript"/>
        </w:rPr>
        <w:t>3</w:t>
      </w:r>
      <w:r w:rsidRPr="00853C8C">
        <w:rPr>
          <w:rFonts w:ascii="Times New Roman" w:hAnsi="Times New Roman" w:cs="Times New Roman"/>
          <w:noProof/>
          <w:sz w:val="21"/>
          <w:szCs w:val="21"/>
        </w:rPr>
        <w:t>-N, mg/dL), Microbial Crude Protein (MCP, mg/dL); (B) Total Volatile Fatty Acids (TVFA, mmol/L); (C) Isobutyric Acid (IBA, mmol/L), Butyric Acid (BA, mmol/L), Propionic Acid (PA, mmol/L), Acetic Acid (AA, mmol/L</w:t>
      </w:r>
      <w:proofErr w:type="gramStart"/>
      <w:r w:rsidRPr="00853C8C">
        <w:rPr>
          <w:rFonts w:ascii="Times New Roman" w:hAnsi="Times New Roman" w:cs="Times New Roman"/>
          <w:noProof/>
          <w:sz w:val="21"/>
          <w:szCs w:val="21"/>
        </w:rPr>
        <w:t>)</w:t>
      </w:r>
      <w:r w:rsidRPr="00853C8C">
        <w:rPr>
          <w:rFonts w:ascii="Times New Roman" w:hAnsi="Times New Roman" w:cs="Times New Roman"/>
          <w:sz w:val="21"/>
          <w:szCs w:val="22"/>
          <w14:ligatures w14:val="none"/>
        </w:rPr>
        <w:t xml:space="preserve"> ,The</w:t>
      </w:r>
      <w:proofErr w:type="gramEnd"/>
      <w:r w:rsidRPr="00853C8C">
        <w:rPr>
          <w:rFonts w:ascii="Times New Roman" w:hAnsi="Times New Roman" w:cs="Times New Roman"/>
          <w:sz w:val="21"/>
          <w:szCs w:val="22"/>
          <w14:ligatures w14:val="none"/>
        </w:rPr>
        <w:t xml:space="preserve"> right y-axis shows the AA correspondence information</w:t>
      </w:r>
      <w:r w:rsidRPr="00853C8C">
        <w:rPr>
          <w:rFonts w:ascii="Times New Roman" w:hAnsi="Times New Roman" w:cs="Times New Roman"/>
          <w:noProof/>
          <w:sz w:val="21"/>
          <w:szCs w:val="21"/>
        </w:rPr>
        <w:t>.</w:t>
      </w:r>
      <w:r w:rsidRPr="00853C8C">
        <w:rPr>
          <w:rFonts w:ascii="Times New Roman" w:hAnsi="Times New Roman" w:cs="Times New Roman"/>
          <w:sz w:val="21"/>
          <w:szCs w:val="22"/>
          <w14:ligatures w14:val="none"/>
        </w:rPr>
        <w:t xml:space="preserve"> Significant differences between low- and high-altitude regions are denoted as follows: ns p &gt; 0.05, *p &lt; 0.05, **p &lt; 0.01, ***p &lt; 0.001, ****p &lt; 0.0001</w:t>
      </w:r>
    </w:p>
    <w:p w14:paraId="44C88E0E" w14:textId="77777777" w:rsidR="002E0782" w:rsidRPr="00853C8C" w:rsidRDefault="002E0782" w:rsidP="002E0782">
      <w:pPr>
        <w:spacing w:after="0" w:line="480" w:lineRule="auto"/>
        <w:rPr>
          <w:rFonts w:ascii="Times New Roman" w:hAnsi="Times New Roman" w:cs="Times New Roman"/>
          <w:noProof/>
          <w:sz w:val="21"/>
          <w:szCs w:val="21"/>
        </w:rPr>
      </w:pPr>
      <w:r w:rsidRPr="00853C8C">
        <w:rPr>
          <w:rFonts w:ascii="Times New Roman" w:hAnsi="Times New Roman" w:cs="Times New Roman"/>
          <w:noProof/>
          <w:sz w:val="21"/>
          <w:szCs w:val="21"/>
        </w:rPr>
        <w:br w:type="page"/>
      </w:r>
    </w:p>
    <w:p w14:paraId="3B6B13DC" w14:textId="77777777" w:rsidR="002E0782" w:rsidRDefault="002E0782" w:rsidP="002E0782">
      <w:pPr>
        <w:spacing w:after="0" w:line="240" w:lineRule="auto"/>
        <w:rPr>
          <w:rFonts w:ascii="Times New Roman" w:hAnsi="Times New Roman" w:cs="Times New Roman"/>
          <w:b/>
          <w:bCs/>
          <w:sz w:val="21"/>
          <w:szCs w:val="22"/>
          <w14:ligatures w14:val="none"/>
        </w:rPr>
      </w:pPr>
      <w:r>
        <w:rPr>
          <w:rFonts w:ascii="Times New Roman" w:hAnsi="Times New Roman" w:cs="Times New Roman"/>
          <w:b/>
          <w:bCs/>
          <w:noProof/>
          <w:sz w:val="21"/>
          <w:szCs w:val="22"/>
          <w14:ligatures w14:val="none"/>
        </w:rPr>
        <w:lastRenderedPageBreak/>
        <w:drawing>
          <wp:inline distT="0" distB="0" distL="0" distR="0" wp14:anchorId="649A3065" wp14:editId="0A3F7740">
            <wp:extent cx="5274945" cy="4333240"/>
            <wp:effectExtent l="0" t="0" r="1905" b="0"/>
            <wp:docPr id="140332733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433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E76DE" w14:textId="54E6F5A8" w:rsidR="002E0782" w:rsidRDefault="002E0782" w:rsidP="002E0782">
      <w:pPr>
        <w:spacing w:after="0" w:line="240" w:lineRule="auto"/>
        <w:rPr>
          <w:rFonts w:ascii="Times New Roman" w:hAnsi="Times New Roman" w:cs="Times New Roman"/>
          <w:sz w:val="21"/>
          <w:szCs w:val="22"/>
          <w14:ligatures w14:val="none"/>
        </w:rPr>
      </w:pPr>
      <w:r>
        <w:rPr>
          <w:rFonts w:ascii="Times New Roman" w:hAnsi="Times New Roman" w:cs="Times New Roman"/>
          <w:b/>
          <w:bCs/>
          <w:sz w:val="21"/>
          <w:szCs w:val="22"/>
          <w14:ligatures w14:val="none"/>
        </w:rPr>
        <w:t>Fig. S</w:t>
      </w:r>
      <w:r>
        <w:rPr>
          <w:rFonts w:ascii="Times New Roman" w:hAnsi="Times New Roman" w:cs="Times New Roman" w:hint="eastAsia"/>
          <w:b/>
          <w:bCs/>
          <w:sz w:val="21"/>
          <w:szCs w:val="22"/>
          <w14:ligatures w14:val="none"/>
        </w:rPr>
        <w:t>6</w:t>
      </w:r>
      <w:r w:rsidRPr="00853C8C">
        <w:rPr>
          <w:rFonts w:ascii="Times New Roman" w:hAnsi="Times New Roman" w:cs="Times New Roman"/>
          <w:b/>
          <w:bCs/>
          <w:sz w:val="21"/>
          <w:szCs w:val="22"/>
          <w14:ligatures w14:val="none"/>
        </w:rPr>
        <w:t xml:space="preserve">. </w:t>
      </w:r>
      <w:r w:rsidRPr="00853C8C">
        <w:rPr>
          <w:rFonts w:ascii="Times New Roman" w:hAnsi="Times New Roman" w:cs="Times New Roman"/>
          <w:noProof/>
          <w:sz w:val="21"/>
          <w:szCs w:val="21"/>
        </w:rPr>
        <w:t>Blood Metabolism and Immunity:</w:t>
      </w:r>
      <w:r w:rsidRPr="00853C8C">
        <w:rPr>
          <w:rFonts w:ascii="Times New Roman" w:hAnsi="Times New Roman" w:cs="Times New Roman"/>
        </w:rPr>
        <w:t xml:space="preserve"> </w:t>
      </w:r>
      <w:r w:rsidRPr="00853C8C">
        <w:rPr>
          <w:rFonts w:ascii="Times New Roman" w:hAnsi="Times New Roman" w:cs="Times New Roman"/>
          <w:noProof/>
          <w:sz w:val="21"/>
          <w:szCs w:val="21"/>
        </w:rPr>
        <w:t>(A) Alanine Aminotransferase (ALT, U/L), Total Bilirubin (TBIL, µmol/L), Glucose (GLU, mmol/L);(B) Tumor Necrosis Factor (TNF, pg/mL), Interleukin (IL, pg/mL), Malondialdehyde (MDA, nmol/mL), Immunoglobulin A (IGA, µg/L), Immunoglobulin M (IGM, µg/L).</w:t>
      </w:r>
      <w:r w:rsidRPr="00853C8C">
        <w:rPr>
          <w:rFonts w:ascii="Times New Roman" w:hAnsi="Times New Roman" w:cs="Times New Roman"/>
        </w:rPr>
        <w:t xml:space="preserve"> </w:t>
      </w:r>
      <w:r w:rsidRPr="00853C8C">
        <w:rPr>
          <w:rFonts w:ascii="Times New Roman" w:hAnsi="Times New Roman" w:cs="Times New Roman"/>
          <w:noProof/>
          <w:sz w:val="21"/>
          <w:szCs w:val="21"/>
        </w:rPr>
        <w:t>For panel B, data were log-transformed (log10) for analysis.</w:t>
      </w:r>
      <w:r w:rsidRPr="00853C8C">
        <w:rPr>
          <w:rFonts w:ascii="Times New Roman" w:hAnsi="Times New Roman" w:cs="Times New Roman"/>
          <w:sz w:val="21"/>
          <w:szCs w:val="22"/>
          <w14:ligatures w14:val="none"/>
        </w:rPr>
        <w:t xml:space="preserve"> Significant differences between low- and high-altitude regions are denoted as follows: ns p &gt; </w:t>
      </w:r>
      <w:proofErr w:type="gramStart"/>
      <w:r w:rsidRPr="00853C8C">
        <w:rPr>
          <w:rFonts w:ascii="Times New Roman" w:hAnsi="Times New Roman" w:cs="Times New Roman"/>
          <w:sz w:val="21"/>
          <w:szCs w:val="22"/>
          <w14:ligatures w14:val="none"/>
        </w:rPr>
        <w:t>0.05,*</w:t>
      </w:r>
      <w:proofErr w:type="gramEnd"/>
      <w:r w:rsidRPr="00853C8C">
        <w:rPr>
          <w:rFonts w:ascii="Times New Roman" w:hAnsi="Times New Roman" w:cs="Times New Roman"/>
          <w:sz w:val="21"/>
          <w:szCs w:val="22"/>
          <w14:ligatures w14:val="none"/>
        </w:rPr>
        <w:t>p &lt; 0.05, **p &lt; 0.01, ***p &lt; 0.001, ****p &lt; 0.0001</w:t>
      </w:r>
      <w:r>
        <w:rPr>
          <w:rFonts w:ascii="Times New Roman" w:hAnsi="Times New Roman" w:cs="Times New Roman"/>
          <w:sz w:val="21"/>
          <w:szCs w:val="22"/>
          <w14:ligatures w14:val="none"/>
        </w:rPr>
        <w:br w:type="page"/>
      </w:r>
    </w:p>
    <w:p w14:paraId="28108C79" w14:textId="77777777" w:rsidR="002E0782" w:rsidRDefault="002E0782" w:rsidP="002E0782">
      <w:pPr>
        <w:spacing w:after="0" w:line="240" w:lineRule="auto"/>
        <w:rPr>
          <w:rFonts w:ascii="Times New Roman" w:hAnsi="Times New Roman" w:cs="Times New Roman"/>
          <w:b/>
          <w:bCs/>
          <w:noProof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lastRenderedPageBreak/>
        <w:drawing>
          <wp:inline distT="0" distB="0" distL="0" distR="0" wp14:anchorId="3FCE7C96" wp14:editId="6F8E5204">
            <wp:extent cx="5274945" cy="5711825"/>
            <wp:effectExtent l="0" t="0" r="1905" b="3175"/>
            <wp:docPr id="1322362129" name="图片 11" descr="图表, 条形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362129" name="图片 11" descr="图表, 条形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571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2FCF0" w14:textId="15E5B2FF" w:rsidR="002E0782" w:rsidRPr="00853C8C" w:rsidRDefault="002E0782" w:rsidP="002E0782">
      <w:pPr>
        <w:spacing w:after="0" w:line="240" w:lineRule="auto"/>
        <w:rPr>
          <w:rFonts w:ascii="Times New Roman" w:hAnsi="Times New Roman" w:cs="Times New Roman"/>
          <w:noProof/>
          <w:sz w:val="21"/>
          <w:szCs w:val="21"/>
        </w:rPr>
      </w:pPr>
      <w:r w:rsidRPr="006E3CAD">
        <w:rPr>
          <w:rFonts w:ascii="Times New Roman" w:hAnsi="Times New Roman" w:cs="Times New Roman"/>
          <w:b/>
          <w:bCs/>
          <w:noProof/>
          <w:sz w:val="21"/>
          <w:szCs w:val="21"/>
        </w:rPr>
        <w:t>Fig. S</w:t>
      </w:r>
      <w:r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t>7</w:t>
      </w:r>
      <w:r w:rsidRPr="006E3CAD">
        <w:rPr>
          <w:rFonts w:ascii="Times New Roman" w:hAnsi="Times New Roman" w:cs="Times New Roman"/>
          <w:b/>
          <w:bCs/>
          <w:noProof/>
          <w:sz w:val="21"/>
          <w:szCs w:val="21"/>
        </w:rPr>
        <w:t>.</w:t>
      </w:r>
      <w:r w:rsidRPr="00853C8C">
        <w:rPr>
          <w:rFonts w:ascii="Times New Roman" w:hAnsi="Times New Roman" w:cs="Times New Roman"/>
        </w:rPr>
        <w:t xml:space="preserve"> The slaughter rate and meat yield of yaks vary with oxygen content and Blood Supplementary Indicators</w:t>
      </w:r>
      <w:r>
        <w:rPr>
          <w:rFonts w:ascii="Times New Roman" w:hAnsi="Times New Roman" w:cs="Times New Roman" w:hint="eastAsia"/>
        </w:rPr>
        <w:t>.</w:t>
      </w:r>
      <w:r w:rsidRPr="00E7482A">
        <w:t xml:space="preserve"> </w:t>
      </w:r>
      <w:r w:rsidRPr="00E7482A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A</w:t>
      </w:r>
      <w:r w:rsidRPr="00E7482A">
        <w:rPr>
          <w:rFonts w:ascii="Times New Roman" w:hAnsi="Times New Roman" w:cs="Times New Roman"/>
        </w:rPr>
        <w:t xml:space="preserve">) Slaughter rate </w:t>
      </w:r>
      <w:r>
        <w:rPr>
          <w:rFonts w:ascii="Times New Roman" w:hAnsi="Times New Roman" w:cs="Times New Roman" w:hint="eastAsia"/>
        </w:rPr>
        <w:t>with</w:t>
      </w:r>
      <w:r w:rsidRPr="00E7482A">
        <w:rPr>
          <w:rFonts w:ascii="Times New Roman" w:hAnsi="Times New Roman" w:cs="Times New Roman"/>
        </w:rPr>
        <w:t xml:space="preserve"> annual mean oxygen content;(</w:t>
      </w:r>
      <w:r>
        <w:rPr>
          <w:rFonts w:ascii="Times New Roman" w:hAnsi="Times New Roman" w:cs="Times New Roman" w:hint="eastAsia"/>
        </w:rPr>
        <w:t>B</w:t>
      </w:r>
      <w:r w:rsidRPr="00E7482A">
        <w:rPr>
          <w:rFonts w:ascii="Times New Roman" w:hAnsi="Times New Roman" w:cs="Times New Roman"/>
        </w:rPr>
        <w:t xml:space="preserve">) Meat </w:t>
      </w:r>
      <w:r>
        <w:rPr>
          <w:rFonts w:ascii="Times New Roman" w:hAnsi="Times New Roman" w:cs="Times New Roman" w:hint="eastAsia"/>
        </w:rPr>
        <w:t>production</w:t>
      </w:r>
      <w:r w:rsidRPr="00E748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with</w:t>
      </w:r>
      <w:r w:rsidRPr="00E7482A">
        <w:rPr>
          <w:rFonts w:ascii="Times New Roman" w:hAnsi="Times New Roman" w:cs="Times New Roman"/>
        </w:rPr>
        <w:t xml:space="preserve"> annual mean oxygen content. </w:t>
      </w:r>
      <w:r w:rsidRPr="00853C8C">
        <w:rPr>
          <w:rFonts w:ascii="Times New Roman" w:hAnsi="Times New Roman" w:cs="Times New Roman"/>
          <w:noProof/>
          <w:sz w:val="21"/>
          <w:szCs w:val="21"/>
        </w:rPr>
        <w:t>(C) Albumin to Globulin ratio (A/G), Urea (UREA, mmol/L), Gamma-glutamyl transferase (Ga, U/L), Phosphorus (P, mmol/L), Total Cholesterol (TCHO, mmol/L), Triglycerides (TRIG, mmol/L);(D) Aspartate Aminotransferase (AST, U/L), Total Protein (TP, g/L), Albumin (ALB, g/L), Globulin (GLOB, g/L), Alkaline Phosphatase (ALP, U/L), Creatine Kinase (CK, U/L), Lactic Dehydrogenase (LDH, U/L), Uric Acid (UA, µmol/L). Data were log-transformed (log10) for analysis.</w:t>
      </w:r>
      <w:r w:rsidRPr="00853C8C">
        <w:rPr>
          <w:rFonts w:ascii="Times New Roman" w:hAnsi="Times New Roman" w:cs="Times New Roman"/>
          <w:sz w:val="21"/>
          <w:szCs w:val="22"/>
          <w14:ligatures w14:val="none"/>
        </w:rPr>
        <w:t xml:space="preserve"> Significant differences between low- and high-altitude regions are denoted as follows: ns p &gt; 0.05</w:t>
      </w:r>
    </w:p>
    <w:p w14:paraId="437B125D" w14:textId="77777777" w:rsidR="00611427" w:rsidRDefault="00611427"/>
    <w:sectPr w:rsidR="006114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782"/>
    <w:rsid w:val="002E0782"/>
    <w:rsid w:val="0061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2BEF4"/>
  <w15:chartTrackingRefBased/>
  <w15:docId w15:val="{742E6BB9-B5BE-4B44-A4C4-C845BBE01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782"/>
    <w:pPr>
      <w:widowControl w:val="0"/>
      <w:spacing w:line="278" w:lineRule="auto"/>
    </w:pPr>
    <w:rPr>
      <w:rFonts w:eastAsiaTheme="minorEastAsia"/>
      <w:kern w:val="2"/>
      <w:szCs w:val="24"/>
      <w:lang w:val="en-US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526</Words>
  <Characters>3003</Characters>
  <Application>Microsoft Office Word</Application>
  <DocSecurity>0</DocSecurity>
  <Lines>25</Lines>
  <Paragraphs>7</Paragraphs>
  <ScaleCrop>false</ScaleCrop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Dhansen Veerappan (integra)</dc:creator>
  <cp:keywords/>
  <dc:description/>
  <cp:lastModifiedBy>Dhansen Veerappan (integra)</cp:lastModifiedBy>
  <cp:revision>1</cp:revision>
  <dcterms:created xsi:type="dcterms:W3CDTF">2026-05-19T04:49:00Z</dcterms:created>
  <dcterms:modified xsi:type="dcterms:W3CDTF">2026-05-19T04:51:00Z</dcterms:modified>
</cp:coreProperties>
</file>