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BCF9C" w14:textId="77777777" w:rsidR="007905D8" w:rsidRDefault="007905D8" w:rsidP="007905D8">
      <w:pPr>
        <w:spacing w:line="480" w:lineRule="auto"/>
        <w:jc w:val="center"/>
        <w:rPr>
          <w:rFonts w:ascii="Times New Roman" w:hAnsi="Times New Roman" w:cs="Times New Roman"/>
          <w:b/>
          <w:bCs/>
          <w:sz w:val="24"/>
          <w:szCs w:val="24"/>
          <w:lang w:val="en-US"/>
        </w:rPr>
      </w:pPr>
      <w:r w:rsidRPr="009F2D99">
        <w:rPr>
          <w:rFonts w:ascii="Times New Roman" w:hAnsi="Times New Roman" w:cs="Times New Roman"/>
          <w:b/>
          <w:bCs/>
          <w:sz w:val="24"/>
          <w:szCs w:val="24"/>
          <w:lang w:val="en-US"/>
        </w:rPr>
        <w:t>Bridging Tradition and Science: The Health-Promoting Potentials of Indonesian Local Spices in Ethnic Foods</w:t>
      </w:r>
    </w:p>
    <w:p w14:paraId="77B4946B" w14:textId="073468FE" w:rsidR="00D139A8" w:rsidRPr="00236FBF" w:rsidRDefault="00236FBF" w:rsidP="007905D8">
      <w:pPr>
        <w:spacing w:line="480" w:lineRule="auto"/>
        <w:jc w:val="center"/>
        <w:rPr>
          <w:rFonts w:ascii="Times New Roman" w:hAnsi="Times New Roman" w:cs="Times New Roman"/>
          <w:i/>
          <w:iCs/>
          <w:color w:val="000000" w:themeColor="text1"/>
          <w:sz w:val="24"/>
          <w:szCs w:val="24"/>
          <w:lang w:val="en-US"/>
        </w:rPr>
      </w:pPr>
      <w:r w:rsidRPr="00236FBF">
        <w:rPr>
          <w:rFonts w:ascii="Times New Roman" w:hAnsi="Times New Roman" w:cs="Times New Roman"/>
          <w:i/>
          <w:iCs/>
          <w:sz w:val="24"/>
          <w:szCs w:val="24"/>
          <w:lang w:val="en-US"/>
        </w:rPr>
        <w:t>Supplementary Material</w:t>
      </w:r>
    </w:p>
    <w:p w14:paraId="2449BB2E" w14:textId="7FBE1D78" w:rsidR="00D139A8" w:rsidRPr="00D139A8" w:rsidRDefault="00D139A8" w:rsidP="00D139A8">
      <w:pPr>
        <w:pStyle w:val="DaftarParagraf"/>
        <w:numPr>
          <w:ilvl w:val="0"/>
          <w:numId w:val="2"/>
        </w:numPr>
        <w:spacing w:line="480" w:lineRule="auto"/>
        <w:jc w:val="both"/>
        <w:rPr>
          <w:rFonts w:ascii="Times New Roman" w:hAnsi="Times New Roman" w:cs="Times New Roman"/>
          <w:b/>
          <w:bCs/>
          <w:color w:val="000000" w:themeColor="text1"/>
          <w:sz w:val="24"/>
          <w:szCs w:val="24"/>
          <w:lang w:val="en-US"/>
        </w:rPr>
      </w:pPr>
      <w:r w:rsidRPr="00D139A8">
        <w:rPr>
          <w:rFonts w:ascii="Times New Roman" w:hAnsi="Times New Roman" w:cs="Times New Roman"/>
          <w:b/>
          <w:bCs/>
          <w:color w:val="000000" w:themeColor="text1"/>
          <w:sz w:val="24"/>
          <w:szCs w:val="24"/>
          <w:lang w:val="en-US"/>
        </w:rPr>
        <w:t>Introduction</w:t>
      </w:r>
    </w:p>
    <w:p w14:paraId="3B9EAB4E" w14:textId="5878CB6A" w:rsidR="00D139A8" w:rsidRPr="00D139A8" w:rsidRDefault="00D139A8" w:rsidP="00D139A8">
      <w:pPr>
        <w:spacing w:line="480" w:lineRule="auto"/>
        <w:ind w:firstLine="360"/>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Indonesia, renowned as the "Spice Islands," boasts a rich heritage of local spices that have shaped its traditional cuisine and contributed to its cultural and economic identity. Indonesian spices such as turmeric (</w:t>
      </w:r>
      <w:r w:rsidRPr="00D139A8">
        <w:rPr>
          <w:rFonts w:ascii="Times New Roman" w:hAnsi="Times New Roman" w:cs="Times New Roman"/>
          <w:i/>
          <w:iCs/>
          <w:color w:val="000000" w:themeColor="text1"/>
          <w:sz w:val="24"/>
          <w:szCs w:val="24"/>
          <w:lang w:val="en-US"/>
        </w:rPr>
        <w:t>Curcuma domestica</w:t>
      </w:r>
      <w:r w:rsidRPr="00D139A8">
        <w:rPr>
          <w:rFonts w:ascii="Times New Roman" w:hAnsi="Times New Roman" w:cs="Times New Roman"/>
          <w:color w:val="000000" w:themeColor="text1"/>
          <w:sz w:val="24"/>
          <w:szCs w:val="24"/>
          <w:lang w:val="en-US"/>
        </w:rPr>
        <w:t>), ginger (</w:t>
      </w:r>
      <w:r w:rsidRPr="00D139A8">
        <w:rPr>
          <w:rFonts w:ascii="Times New Roman" w:hAnsi="Times New Roman" w:cs="Times New Roman"/>
          <w:i/>
          <w:iCs/>
          <w:color w:val="000000" w:themeColor="text1"/>
          <w:sz w:val="24"/>
          <w:szCs w:val="24"/>
          <w:lang w:val="en-US"/>
        </w:rPr>
        <w:t>Zingiber officinale</w:t>
      </w:r>
      <w:r w:rsidRPr="00D139A8">
        <w:rPr>
          <w:rFonts w:ascii="Times New Roman" w:hAnsi="Times New Roman" w:cs="Times New Roman"/>
          <w:color w:val="000000" w:themeColor="text1"/>
          <w:sz w:val="24"/>
          <w:szCs w:val="24"/>
          <w:lang w:val="en-US"/>
        </w:rPr>
        <w:t>), cinnamon (</w:t>
      </w:r>
      <w:r w:rsidRPr="00D139A8">
        <w:rPr>
          <w:rFonts w:ascii="Times New Roman" w:hAnsi="Times New Roman" w:cs="Times New Roman"/>
          <w:i/>
          <w:iCs/>
          <w:color w:val="000000" w:themeColor="text1"/>
          <w:sz w:val="24"/>
          <w:szCs w:val="24"/>
          <w:lang w:val="en-US"/>
        </w:rPr>
        <w:t xml:space="preserve">Cinnamomum </w:t>
      </w:r>
      <w:proofErr w:type="spellStart"/>
      <w:r w:rsidRPr="00D139A8">
        <w:rPr>
          <w:rFonts w:ascii="Times New Roman" w:hAnsi="Times New Roman" w:cs="Times New Roman"/>
          <w:i/>
          <w:iCs/>
          <w:color w:val="000000" w:themeColor="text1"/>
          <w:sz w:val="24"/>
          <w:szCs w:val="24"/>
          <w:lang w:val="en-US"/>
        </w:rPr>
        <w:t>burmanni</w:t>
      </w:r>
      <w:proofErr w:type="spellEnd"/>
      <w:r w:rsidRPr="00D139A8">
        <w:rPr>
          <w:rFonts w:ascii="Times New Roman" w:hAnsi="Times New Roman" w:cs="Times New Roman"/>
          <w:color w:val="000000" w:themeColor="text1"/>
          <w:sz w:val="24"/>
          <w:szCs w:val="24"/>
          <w:lang w:val="en-US"/>
        </w:rPr>
        <w:t>), clove (</w:t>
      </w:r>
      <w:proofErr w:type="spellStart"/>
      <w:r w:rsidRPr="00D139A8">
        <w:rPr>
          <w:rFonts w:ascii="Times New Roman" w:hAnsi="Times New Roman" w:cs="Times New Roman"/>
          <w:i/>
          <w:iCs/>
          <w:color w:val="000000" w:themeColor="text1"/>
          <w:sz w:val="24"/>
          <w:szCs w:val="24"/>
          <w:lang w:val="en-US"/>
        </w:rPr>
        <w:t>Syzygium</w:t>
      </w:r>
      <w:proofErr w:type="spellEnd"/>
      <w:r w:rsidRPr="00D139A8">
        <w:rPr>
          <w:rFonts w:ascii="Times New Roman" w:hAnsi="Times New Roman" w:cs="Times New Roman"/>
          <w:i/>
          <w:iCs/>
          <w:color w:val="000000" w:themeColor="text1"/>
          <w:sz w:val="24"/>
          <w:szCs w:val="24"/>
          <w:lang w:val="en-US"/>
        </w:rPr>
        <w:t xml:space="preserve"> aromaticum</w:t>
      </w:r>
      <w:r w:rsidRPr="00D139A8">
        <w:rPr>
          <w:rFonts w:ascii="Times New Roman" w:hAnsi="Times New Roman" w:cs="Times New Roman"/>
          <w:color w:val="000000" w:themeColor="text1"/>
          <w:sz w:val="24"/>
          <w:szCs w:val="24"/>
          <w:lang w:val="en-US"/>
        </w:rPr>
        <w:t>), nutmeg (Myristica fragrans), bay leaf (</w:t>
      </w:r>
      <w:proofErr w:type="spellStart"/>
      <w:r w:rsidRPr="00D139A8">
        <w:rPr>
          <w:rFonts w:ascii="Times New Roman" w:hAnsi="Times New Roman" w:cs="Times New Roman"/>
          <w:i/>
          <w:iCs/>
          <w:color w:val="000000" w:themeColor="text1"/>
          <w:sz w:val="24"/>
          <w:szCs w:val="24"/>
          <w:lang w:val="en-US"/>
        </w:rPr>
        <w:t>Syzygium</w:t>
      </w:r>
      <w:proofErr w:type="spellEnd"/>
      <w:r w:rsidRPr="00D139A8">
        <w:rPr>
          <w:rFonts w:ascii="Times New Roman" w:hAnsi="Times New Roman" w:cs="Times New Roman"/>
          <w:i/>
          <w:iCs/>
          <w:color w:val="000000" w:themeColor="text1"/>
          <w:sz w:val="24"/>
          <w:szCs w:val="24"/>
          <w:lang w:val="en-US"/>
        </w:rPr>
        <w:t xml:space="preserve"> </w:t>
      </w:r>
      <w:proofErr w:type="spellStart"/>
      <w:r w:rsidRPr="00D139A8">
        <w:rPr>
          <w:rFonts w:ascii="Times New Roman" w:hAnsi="Times New Roman" w:cs="Times New Roman"/>
          <w:i/>
          <w:iCs/>
          <w:color w:val="000000" w:themeColor="text1"/>
          <w:sz w:val="24"/>
          <w:szCs w:val="24"/>
          <w:lang w:val="en-US"/>
        </w:rPr>
        <w:t>polyanthum</w:t>
      </w:r>
      <w:proofErr w:type="spellEnd"/>
      <w:r w:rsidRPr="00D139A8">
        <w:rPr>
          <w:rFonts w:ascii="Times New Roman" w:hAnsi="Times New Roman" w:cs="Times New Roman"/>
          <w:color w:val="000000" w:themeColor="text1"/>
          <w:sz w:val="24"/>
          <w:szCs w:val="24"/>
          <w:lang w:val="en-US"/>
        </w:rPr>
        <w:t xml:space="preserve">), and </w:t>
      </w:r>
      <w:proofErr w:type="spellStart"/>
      <w:r w:rsidRPr="00D139A8">
        <w:rPr>
          <w:rFonts w:ascii="Times New Roman" w:hAnsi="Times New Roman" w:cs="Times New Roman"/>
          <w:color w:val="000000" w:themeColor="text1"/>
          <w:sz w:val="24"/>
          <w:szCs w:val="24"/>
          <w:lang w:val="en-US"/>
        </w:rPr>
        <w:t>andaliman</w:t>
      </w:r>
      <w:proofErr w:type="spellEnd"/>
      <w:r w:rsidRPr="00D139A8">
        <w:rPr>
          <w:rFonts w:ascii="Times New Roman" w:hAnsi="Times New Roman" w:cs="Times New Roman"/>
          <w:color w:val="000000" w:themeColor="text1"/>
          <w:sz w:val="24"/>
          <w:szCs w:val="24"/>
          <w:lang w:val="en-US"/>
        </w:rPr>
        <w:t xml:space="preserve"> (</w:t>
      </w:r>
      <w:r w:rsidRPr="00D139A8">
        <w:rPr>
          <w:rFonts w:ascii="Times New Roman" w:hAnsi="Times New Roman" w:cs="Times New Roman"/>
          <w:i/>
          <w:iCs/>
          <w:color w:val="000000" w:themeColor="text1"/>
          <w:sz w:val="24"/>
          <w:szCs w:val="24"/>
          <w:lang w:val="en-US"/>
        </w:rPr>
        <w:t xml:space="preserve">Zanthoxylum </w:t>
      </w:r>
      <w:proofErr w:type="spellStart"/>
      <w:r w:rsidRPr="00D139A8">
        <w:rPr>
          <w:rFonts w:ascii="Times New Roman" w:hAnsi="Times New Roman" w:cs="Times New Roman"/>
          <w:i/>
          <w:iCs/>
          <w:color w:val="000000" w:themeColor="text1"/>
          <w:sz w:val="24"/>
          <w:szCs w:val="24"/>
          <w:lang w:val="en-US"/>
        </w:rPr>
        <w:t>acanthopodicum</w:t>
      </w:r>
      <w:proofErr w:type="spellEnd"/>
      <w:r w:rsidRPr="00D139A8">
        <w:rPr>
          <w:rFonts w:ascii="Times New Roman" w:hAnsi="Times New Roman" w:cs="Times New Roman"/>
          <w:color w:val="000000" w:themeColor="text1"/>
          <w:sz w:val="24"/>
          <w:szCs w:val="24"/>
          <w:lang w:val="en-US"/>
        </w:rPr>
        <w:t>) are integral to the flavor profiles of traditional foods and are deeply embedded in ethnomedicinal practices. Recent scientific investigations have validated many of the health claims associated with these spices, revealing bioactive compounds with antioxidant, anti-inflammatory, immunomodulatory, antimicrobial, and metabolic regulatory properties. Despite the increasing use of synthetic additives in modern food systems, Indonesian local spices remain vital as functional foods and nutraceuticals, offering both culinary and health benefits. This review synthesizes the current scientific evidence on the role of Indonesian local spices in traditional foods and their health effects, highlighting both the ethnobotanical context and the mechanistic insights from recent research.</w:t>
      </w:r>
    </w:p>
    <w:p w14:paraId="6F5A20BB" w14:textId="457CA2D0" w:rsidR="00D139A8" w:rsidRPr="00D139A8" w:rsidRDefault="00D139A8" w:rsidP="00D139A8">
      <w:pPr>
        <w:spacing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noProof/>
          <w:color w:val="000000" w:themeColor="text1"/>
          <w:sz w:val="24"/>
          <w:szCs w:val="24"/>
          <w:lang w:val="en-US"/>
        </w:rPr>
        <w:drawing>
          <wp:inline distT="0" distB="0" distL="0" distR="0" wp14:anchorId="597EF0C9" wp14:editId="6DD5778B">
            <wp:extent cx="5731510" cy="984885"/>
            <wp:effectExtent l="0" t="0" r="2540" b="5715"/>
            <wp:docPr id="59474521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45216" name=""/>
                    <pic:cNvPicPr/>
                  </pic:nvPicPr>
                  <pic:blipFill>
                    <a:blip r:embed="rId6"/>
                    <a:stretch>
                      <a:fillRect/>
                    </a:stretch>
                  </pic:blipFill>
                  <pic:spPr>
                    <a:xfrm>
                      <a:off x="0" y="0"/>
                      <a:ext cx="5731510" cy="984885"/>
                    </a:xfrm>
                    <a:prstGeom prst="rect">
                      <a:avLst/>
                    </a:prstGeom>
                  </pic:spPr>
                </pic:pic>
              </a:graphicData>
            </a:graphic>
          </wp:inline>
        </w:drawing>
      </w:r>
    </w:p>
    <w:p w14:paraId="58C78ED6" w14:textId="77777777" w:rsidR="00D139A8" w:rsidRPr="00D139A8" w:rsidRDefault="00D139A8" w:rsidP="00D139A8">
      <w:pPr>
        <w:spacing w:line="480" w:lineRule="auto"/>
        <w:jc w:val="both"/>
        <w:rPr>
          <w:rFonts w:ascii="Times New Roman" w:hAnsi="Times New Roman" w:cs="Times New Roman"/>
          <w:color w:val="000000" w:themeColor="text1"/>
          <w:sz w:val="24"/>
          <w:szCs w:val="24"/>
          <w:lang w:val="en-US"/>
        </w:rPr>
      </w:pPr>
    </w:p>
    <w:p w14:paraId="3B381BDA" w14:textId="07356301" w:rsidR="00D139A8" w:rsidRPr="00D139A8" w:rsidRDefault="00D139A8" w:rsidP="00D139A8">
      <w:pPr>
        <w:pStyle w:val="DaftarParagraf"/>
        <w:numPr>
          <w:ilvl w:val="0"/>
          <w:numId w:val="2"/>
        </w:numPr>
        <w:spacing w:line="480" w:lineRule="auto"/>
        <w:jc w:val="both"/>
        <w:rPr>
          <w:rFonts w:ascii="Times New Roman" w:hAnsi="Times New Roman" w:cs="Times New Roman"/>
          <w:b/>
          <w:bCs/>
          <w:color w:val="000000" w:themeColor="text1"/>
          <w:sz w:val="24"/>
          <w:szCs w:val="24"/>
          <w:lang w:val="en-US"/>
        </w:rPr>
      </w:pPr>
      <w:r w:rsidRPr="00D139A8">
        <w:rPr>
          <w:rFonts w:ascii="Times New Roman" w:hAnsi="Times New Roman" w:cs="Times New Roman"/>
          <w:b/>
          <w:bCs/>
          <w:color w:val="000000" w:themeColor="text1"/>
          <w:sz w:val="24"/>
          <w:szCs w:val="24"/>
          <w:lang w:val="en-US"/>
        </w:rPr>
        <w:t>Methods</w:t>
      </w:r>
    </w:p>
    <w:p w14:paraId="65ADF091" w14:textId="2A23D1E6" w:rsidR="00D139A8" w:rsidRPr="00D139A8" w:rsidRDefault="00D139A8" w:rsidP="00D139A8">
      <w:pPr>
        <w:pStyle w:val="DaftarParagraf"/>
        <w:spacing w:line="480" w:lineRule="auto"/>
        <w:ind w:left="0" w:firstLine="360"/>
        <w:jc w:val="both"/>
        <w:rPr>
          <w:rFonts w:ascii="Times New Roman" w:hAnsi="Times New Roman" w:cs="Times New Roman"/>
          <w:b/>
          <w:bCs/>
          <w:color w:val="000000" w:themeColor="text1"/>
          <w:sz w:val="24"/>
          <w:szCs w:val="24"/>
          <w:lang w:val="en-US"/>
        </w:rPr>
      </w:pPr>
      <w:r w:rsidRPr="00D139A8">
        <w:rPr>
          <w:rFonts w:ascii="Times New Roman" w:hAnsi="Times New Roman" w:cs="Times New Roman"/>
          <w:color w:val="000000" w:themeColor="text1"/>
          <w:sz w:val="24"/>
          <w:szCs w:val="24"/>
          <w:lang w:val="en-US"/>
        </w:rPr>
        <w:lastRenderedPageBreak/>
        <w:t>A comprehensive literature search was conducted using the Consensus academic search engine, which aggregates over 170 million research papers from databases such as Semantic Scholar, PubMed, and others. The search strategy included targeted queries on Indonesian local spices, their use in traditional foods, and their scientifically validated health effects. In total, 1,043 papers were identified, 507 were screened after de-duplication, 392 met the eligibility criteria, and the top 50 most relevant and high-quality papers were included in this review.</w:t>
      </w:r>
    </w:p>
    <w:p w14:paraId="420EFD71" w14:textId="77777777" w:rsidR="00D139A8" w:rsidRPr="00D139A8" w:rsidRDefault="00D139A8" w:rsidP="00D139A8">
      <w:pPr>
        <w:keepNext/>
        <w:spacing w:line="480" w:lineRule="auto"/>
        <w:jc w:val="center"/>
        <w:rPr>
          <w:rFonts w:ascii="Times New Roman" w:hAnsi="Times New Roman" w:cs="Times New Roman"/>
          <w:color w:val="000000" w:themeColor="text1"/>
          <w:sz w:val="24"/>
          <w:szCs w:val="24"/>
        </w:rPr>
      </w:pPr>
      <w:r w:rsidRPr="00D139A8">
        <w:rPr>
          <w:rFonts w:ascii="Times New Roman" w:hAnsi="Times New Roman" w:cs="Times New Roman"/>
          <w:noProof/>
          <w:color w:val="000000" w:themeColor="text1"/>
          <w:sz w:val="24"/>
          <w:szCs w:val="24"/>
          <w:lang w:val="en-US"/>
        </w:rPr>
        <w:drawing>
          <wp:inline distT="0" distB="0" distL="0" distR="0" wp14:anchorId="6810F0AF" wp14:editId="0C5C43EF">
            <wp:extent cx="5731510" cy="2400935"/>
            <wp:effectExtent l="0" t="0" r="2540" b="0"/>
            <wp:docPr id="35664072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40727" name=""/>
                    <pic:cNvPicPr/>
                  </pic:nvPicPr>
                  <pic:blipFill>
                    <a:blip r:embed="rId7"/>
                    <a:stretch>
                      <a:fillRect/>
                    </a:stretch>
                  </pic:blipFill>
                  <pic:spPr>
                    <a:xfrm>
                      <a:off x="0" y="0"/>
                      <a:ext cx="5731510" cy="2400935"/>
                    </a:xfrm>
                    <a:prstGeom prst="rect">
                      <a:avLst/>
                    </a:prstGeom>
                  </pic:spPr>
                </pic:pic>
              </a:graphicData>
            </a:graphic>
          </wp:inline>
        </w:drawing>
      </w:r>
    </w:p>
    <w:p w14:paraId="5CF2CC9B" w14:textId="5FA99671" w:rsidR="00D139A8" w:rsidRPr="00D139A8" w:rsidRDefault="00D139A8" w:rsidP="00D139A8">
      <w:pPr>
        <w:pStyle w:val="Keterangan"/>
        <w:jc w:val="center"/>
        <w:rPr>
          <w:rFonts w:ascii="Times New Roman" w:hAnsi="Times New Roman" w:cs="Times New Roman"/>
          <w:b/>
          <w:bCs/>
          <w:i w:val="0"/>
          <w:iCs w:val="0"/>
          <w:color w:val="000000" w:themeColor="text1"/>
          <w:sz w:val="24"/>
          <w:szCs w:val="24"/>
          <w:lang w:val="en-US"/>
        </w:rPr>
      </w:pPr>
      <w:proofErr w:type="spellStart"/>
      <w:r w:rsidRPr="00D139A8">
        <w:rPr>
          <w:rFonts w:ascii="Times New Roman" w:hAnsi="Times New Roman" w:cs="Times New Roman"/>
          <w:b/>
          <w:bCs/>
          <w:i w:val="0"/>
          <w:iCs w:val="0"/>
          <w:color w:val="000000" w:themeColor="text1"/>
          <w:sz w:val="24"/>
          <w:szCs w:val="24"/>
        </w:rPr>
        <w:t>Figure</w:t>
      </w:r>
      <w:proofErr w:type="spellEnd"/>
      <w:r w:rsidRPr="00D139A8">
        <w:rPr>
          <w:rFonts w:ascii="Times New Roman" w:hAnsi="Times New Roman" w:cs="Times New Roman"/>
          <w:b/>
          <w:bCs/>
          <w:i w:val="0"/>
          <w:iCs w:val="0"/>
          <w:color w:val="000000" w:themeColor="text1"/>
          <w:sz w:val="24"/>
          <w:szCs w:val="24"/>
        </w:rPr>
        <w:t xml:space="preserve"> </w:t>
      </w:r>
      <w:r w:rsidRPr="00D139A8">
        <w:rPr>
          <w:rFonts w:ascii="Times New Roman" w:hAnsi="Times New Roman" w:cs="Times New Roman"/>
          <w:b/>
          <w:bCs/>
          <w:i w:val="0"/>
          <w:iCs w:val="0"/>
          <w:color w:val="000000" w:themeColor="text1"/>
          <w:sz w:val="24"/>
          <w:szCs w:val="24"/>
        </w:rPr>
        <w:fldChar w:fldCharType="begin"/>
      </w:r>
      <w:r w:rsidRPr="00D139A8">
        <w:rPr>
          <w:rFonts w:ascii="Times New Roman" w:hAnsi="Times New Roman" w:cs="Times New Roman"/>
          <w:b/>
          <w:bCs/>
          <w:i w:val="0"/>
          <w:iCs w:val="0"/>
          <w:color w:val="000000" w:themeColor="text1"/>
          <w:sz w:val="24"/>
          <w:szCs w:val="24"/>
        </w:rPr>
        <w:instrText xml:space="preserve"> SEQ Figure \* ARABIC </w:instrText>
      </w:r>
      <w:r w:rsidRPr="00D139A8">
        <w:rPr>
          <w:rFonts w:ascii="Times New Roman" w:hAnsi="Times New Roman" w:cs="Times New Roman"/>
          <w:b/>
          <w:bCs/>
          <w:i w:val="0"/>
          <w:iCs w:val="0"/>
          <w:color w:val="000000" w:themeColor="text1"/>
          <w:sz w:val="24"/>
          <w:szCs w:val="24"/>
        </w:rPr>
        <w:fldChar w:fldCharType="separate"/>
      </w:r>
      <w:r w:rsidRPr="00D139A8">
        <w:rPr>
          <w:rFonts w:ascii="Times New Roman" w:hAnsi="Times New Roman" w:cs="Times New Roman"/>
          <w:b/>
          <w:bCs/>
          <w:i w:val="0"/>
          <w:iCs w:val="0"/>
          <w:noProof/>
          <w:color w:val="000000" w:themeColor="text1"/>
          <w:sz w:val="24"/>
          <w:szCs w:val="24"/>
        </w:rPr>
        <w:t>1</w:t>
      </w:r>
      <w:r w:rsidRPr="00D139A8">
        <w:rPr>
          <w:rFonts w:ascii="Times New Roman" w:hAnsi="Times New Roman" w:cs="Times New Roman"/>
          <w:b/>
          <w:bCs/>
          <w:i w:val="0"/>
          <w:iCs w:val="0"/>
          <w:color w:val="000000" w:themeColor="text1"/>
          <w:sz w:val="24"/>
          <w:szCs w:val="24"/>
        </w:rPr>
        <w:fldChar w:fldCharType="end"/>
      </w:r>
      <w:r w:rsidRPr="00D139A8">
        <w:rPr>
          <w:rFonts w:ascii="Times New Roman" w:hAnsi="Times New Roman" w:cs="Times New Roman"/>
          <w:b/>
          <w:bCs/>
          <w:i w:val="0"/>
          <w:iCs w:val="0"/>
          <w:color w:val="000000" w:themeColor="text1"/>
          <w:sz w:val="24"/>
          <w:szCs w:val="24"/>
        </w:rPr>
        <w:t xml:space="preserve"> </w:t>
      </w:r>
      <w:proofErr w:type="spellStart"/>
      <w:r w:rsidRPr="00D139A8">
        <w:rPr>
          <w:rFonts w:ascii="Times New Roman" w:hAnsi="Times New Roman" w:cs="Times New Roman"/>
          <w:b/>
          <w:bCs/>
          <w:i w:val="0"/>
          <w:iCs w:val="0"/>
          <w:color w:val="000000" w:themeColor="text1"/>
          <w:sz w:val="24"/>
          <w:szCs w:val="24"/>
        </w:rPr>
        <w:t>Flow</w:t>
      </w:r>
      <w:proofErr w:type="spellEnd"/>
      <w:r w:rsidRPr="00D139A8">
        <w:rPr>
          <w:rFonts w:ascii="Times New Roman" w:hAnsi="Times New Roman" w:cs="Times New Roman"/>
          <w:b/>
          <w:bCs/>
          <w:i w:val="0"/>
          <w:iCs w:val="0"/>
          <w:color w:val="000000" w:themeColor="text1"/>
          <w:sz w:val="24"/>
          <w:szCs w:val="24"/>
        </w:rPr>
        <w:t xml:space="preserve"> diagram </w:t>
      </w:r>
      <w:proofErr w:type="spellStart"/>
      <w:r w:rsidRPr="00D139A8">
        <w:rPr>
          <w:rFonts w:ascii="Times New Roman" w:hAnsi="Times New Roman" w:cs="Times New Roman"/>
          <w:b/>
          <w:bCs/>
          <w:i w:val="0"/>
          <w:iCs w:val="0"/>
          <w:color w:val="000000" w:themeColor="text1"/>
          <w:sz w:val="24"/>
          <w:szCs w:val="24"/>
        </w:rPr>
        <w:t>of</w:t>
      </w:r>
      <w:proofErr w:type="spellEnd"/>
      <w:r w:rsidRPr="00D139A8">
        <w:rPr>
          <w:rFonts w:ascii="Times New Roman" w:hAnsi="Times New Roman" w:cs="Times New Roman"/>
          <w:b/>
          <w:bCs/>
          <w:i w:val="0"/>
          <w:iCs w:val="0"/>
          <w:color w:val="000000" w:themeColor="text1"/>
          <w:sz w:val="24"/>
          <w:szCs w:val="24"/>
        </w:rPr>
        <w:t xml:space="preserve"> </w:t>
      </w:r>
      <w:proofErr w:type="spellStart"/>
      <w:r w:rsidRPr="00D139A8">
        <w:rPr>
          <w:rFonts w:ascii="Times New Roman" w:hAnsi="Times New Roman" w:cs="Times New Roman"/>
          <w:b/>
          <w:bCs/>
          <w:i w:val="0"/>
          <w:iCs w:val="0"/>
          <w:color w:val="000000" w:themeColor="text1"/>
          <w:sz w:val="24"/>
          <w:szCs w:val="24"/>
        </w:rPr>
        <w:t>the</w:t>
      </w:r>
      <w:proofErr w:type="spellEnd"/>
      <w:r w:rsidRPr="00D139A8">
        <w:rPr>
          <w:rFonts w:ascii="Times New Roman" w:hAnsi="Times New Roman" w:cs="Times New Roman"/>
          <w:b/>
          <w:bCs/>
          <w:i w:val="0"/>
          <w:iCs w:val="0"/>
          <w:color w:val="000000" w:themeColor="text1"/>
          <w:sz w:val="24"/>
          <w:szCs w:val="24"/>
        </w:rPr>
        <w:t xml:space="preserve"> </w:t>
      </w:r>
      <w:proofErr w:type="spellStart"/>
      <w:r w:rsidRPr="00D139A8">
        <w:rPr>
          <w:rFonts w:ascii="Times New Roman" w:hAnsi="Times New Roman" w:cs="Times New Roman"/>
          <w:b/>
          <w:bCs/>
          <w:i w:val="0"/>
          <w:iCs w:val="0"/>
          <w:color w:val="000000" w:themeColor="text1"/>
          <w:sz w:val="24"/>
          <w:szCs w:val="24"/>
        </w:rPr>
        <w:t>literature</w:t>
      </w:r>
      <w:proofErr w:type="spellEnd"/>
      <w:r w:rsidRPr="00D139A8">
        <w:rPr>
          <w:rFonts w:ascii="Times New Roman" w:hAnsi="Times New Roman" w:cs="Times New Roman"/>
          <w:b/>
          <w:bCs/>
          <w:i w:val="0"/>
          <w:iCs w:val="0"/>
          <w:color w:val="000000" w:themeColor="text1"/>
          <w:sz w:val="24"/>
          <w:szCs w:val="24"/>
        </w:rPr>
        <w:t xml:space="preserve"> </w:t>
      </w:r>
      <w:proofErr w:type="spellStart"/>
      <w:r w:rsidRPr="00D139A8">
        <w:rPr>
          <w:rFonts w:ascii="Times New Roman" w:hAnsi="Times New Roman" w:cs="Times New Roman"/>
          <w:b/>
          <w:bCs/>
          <w:i w:val="0"/>
          <w:iCs w:val="0"/>
          <w:color w:val="000000" w:themeColor="text1"/>
          <w:sz w:val="24"/>
          <w:szCs w:val="24"/>
        </w:rPr>
        <w:t>search</w:t>
      </w:r>
      <w:proofErr w:type="spellEnd"/>
      <w:r w:rsidRPr="00D139A8">
        <w:rPr>
          <w:rFonts w:ascii="Times New Roman" w:hAnsi="Times New Roman" w:cs="Times New Roman"/>
          <w:b/>
          <w:bCs/>
          <w:i w:val="0"/>
          <w:iCs w:val="0"/>
          <w:color w:val="000000" w:themeColor="text1"/>
          <w:sz w:val="24"/>
          <w:szCs w:val="24"/>
        </w:rPr>
        <w:t xml:space="preserve"> </w:t>
      </w:r>
      <w:proofErr w:type="spellStart"/>
      <w:r w:rsidRPr="00D139A8">
        <w:rPr>
          <w:rFonts w:ascii="Times New Roman" w:hAnsi="Times New Roman" w:cs="Times New Roman"/>
          <w:b/>
          <w:bCs/>
          <w:i w:val="0"/>
          <w:iCs w:val="0"/>
          <w:color w:val="000000" w:themeColor="text1"/>
          <w:sz w:val="24"/>
          <w:szCs w:val="24"/>
        </w:rPr>
        <w:t>and</w:t>
      </w:r>
      <w:proofErr w:type="spellEnd"/>
      <w:r w:rsidRPr="00D139A8">
        <w:rPr>
          <w:rFonts w:ascii="Times New Roman" w:hAnsi="Times New Roman" w:cs="Times New Roman"/>
          <w:b/>
          <w:bCs/>
          <w:i w:val="0"/>
          <w:iCs w:val="0"/>
          <w:color w:val="000000" w:themeColor="text1"/>
          <w:sz w:val="24"/>
          <w:szCs w:val="24"/>
        </w:rPr>
        <w:t xml:space="preserve"> </w:t>
      </w:r>
      <w:proofErr w:type="spellStart"/>
      <w:r w:rsidRPr="00D139A8">
        <w:rPr>
          <w:rFonts w:ascii="Times New Roman" w:hAnsi="Times New Roman" w:cs="Times New Roman"/>
          <w:b/>
          <w:bCs/>
          <w:i w:val="0"/>
          <w:iCs w:val="0"/>
          <w:color w:val="000000" w:themeColor="text1"/>
          <w:sz w:val="24"/>
          <w:szCs w:val="24"/>
        </w:rPr>
        <w:t>selection</w:t>
      </w:r>
      <w:proofErr w:type="spellEnd"/>
      <w:r w:rsidRPr="00D139A8">
        <w:rPr>
          <w:rFonts w:ascii="Times New Roman" w:hAnsi="Times New Roman" w:cs="Times New Roman"/>
          <w:b/>
          <w:bCs/>
          <w:i w:val="0"/>
          <w:iCs w:val="0"/>
          <w:color w:val="000000" w:themeColor="text1"/>
          <w:sz w:val="24"/>
          <w:szCs w:val="24"/>
        </w:rPr>
        <w:t xml:space="preserve"> </w:t>
      </w:r>
      <w:proofErr w:type="spellStart"/>
      <w:r w:rsidRPr="00D139A8">
        <w:rPr>
          <w:rFonts w:ascii="Times New Roman" w:hAnsi="Times New Roman" w:cs="Times New Roman"/>
          <w:b/>
          <w:bCs/>
          <w:i w:val="0"/>
          <w:iCs w:val="0"/>
          <w:color w:val="000000" w:themeColor="text1"/>
          <w:sz w:val="24"/>
          <w:szCs w:val="24"/>
        </w:rPr>
        <w:t>process</w:t>
      </w:r>
      <w:proofErr w:type="spellEnd"/>
      <w:r w:rsidRPr="00D139A8">
        <w:rPr>
          <w:rFonts w:ascii="Times New Roman" w:hAnsi="Times New Roman" w:cs="Times New Roman"/>
          <w:b/>
          <w:bCs/>
          <w:i w:val="0"/>
          <w:iCs w:val="0"/>
          <w:color w:val="000000" w:themeColor="text1"/>
          <w:sz w:val="24"/>
          <w:szCs w:val="24"/>
        </w:rPr>
        <w:t>.</w:t>
      </w:r>
    </w:p>
    <w:p w14:paraId="3097B26F" w14:textId="77777777" w:rsidR="00D139A8" w:rsidRPr="00D139A8" w:rsidRDefault="00D139A8" w:rsidP="00D139A8">
      <w:pPr>
        <w:spacing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A total of 21 unique searches were executed, focusing on ethnobotanical, phytochemical, pharmacological, and food science perspectives on Indonesian spices and their health effects.</w:t>
      </w:r>
    </w:p>
    <w:p w14:paraId="46A51C1F" w14:textId="77777777" w:rsidR="00D139A8" w:rsidRPr="00D139A8" w:rsidRDefault="00D139A8" w:rsidP="00D139A8">
      <w:pPr>
        <w:spacing w:line="480" w:lineRule="auto"/>
        <w:jc w:val="both"/>
        <w:rPr>
          <w:rFonts w:ascii="Times New Roman" w:hAnsi="Times New Roman" w:cs="Times New Roman"/>
          <w:color w:val="000000" w:themeColor="text1"/>
          <w:sz w:val="24"/>
          <w:szCs w:val="24"/>
          <w:lang w:val="en-US"/>
        </w:rPr>
      </w:pPr>
    </w:p>
    <w:p w14:paraId="4734BC42" w14:textId="0F6A2AB1" w:rsidR="00D139A8" w:rsidRPr="00D139A8" w:rsidRDefault="00D139A8" w:rsidP="00D139A8">
      <w:pPr>
        <w:pStyle w:val="DaftarParagraf"/>
        <w:numPr>
          <w:ilvl w:val="0"/>
          <w:numId w:val="2"/>
        </w:numPr>
        <w:spacing w:line="480" w:lineRule="auto"/>
        <w:jc w:val="both"/>
        <w:rPr>
          <w:rFonts w:ascii="Times New Roman" w:hAnsi="Times New Roman" w:cs="Times New Roman"/>
          <w:b/>
          <w:bCs/>
          <w:color w:val="000000" w:themeColor="text1"/>
          <w:sz w:val="24"/>
          <w:szCs w:val="24"/>
          <w:lang w:val="en-US"/>
        </w:rPr>
      </w:pPr>
      <w:r w:rsidRPr="00D139A8">
        <w:rPr>
          <w:rFonts w:ascii="Times New Roman" w:hAnsi="Times New Roman" w:cs="Times New Roman"/>
          <w:b/>
          <w:bCs/>
          <w:color w:val="000000" w:themeColor="text1"/>
          <w:sz w:val="24"/>
          <w:szCs w:val="24"/>
          <w:lang w:val="en-US"/>
        </w:rPr>
        <w:t>Results</w:t>
      </w:r>
    </w:p>
    <w:p w14:paraId="5A31A12E" w14:textId="77777777" w:rsidR="00D139A8" w:rsidRPr="00D139A8" w:rsidRDefault="00D139A8" w:rsidP="00D139A8">
      <w:pPr>
        <w:pStyle w:val="DaftarParagraf"/>
        <w:numPr>
          <w:ilvl w:val="1"/>
          <w:numId w:val="2"/>
        </w:numPr>
        <w:spacing w:line="480" w:lineRule="auto"/>
        <w:jc w:val="both"/>
        <w:rPr>
          <w:rFonts w:ascii="Times New Roman" w:hAnsi="Times New Roman" w:cs="Times New Roman"/>
          <w:b/>
          <w:bCs/>
          <w:color w:val="000000" w:themeColor="text1"/>
          <w:sz w:val="24"/>
          <w:szCs w:val="24"/>
          <w:lang w:val="en-US"/>
        </w:rPr>
      </w:pPr>
      <w:r w:rsidRPr="00D139A8">
        <w:rPr>
          <w:rFonts w:ascii="Times New Roman" w:hAnsi="Times New Roman" w:cs="Times New Roman"/>
          <w:b/>
          <w:bCs/>
          <w:color w:val="000000" w:themeColor="text1"/>
          <w:sz w:val="24"/>
          <w:szCs w:val="24"/>
          <w:lang w:val="en-US"/>
        </w:rPr>
        <w:t>Ethnobotanical and Culinary Roles of Indonesian Spices</w:t>
      </w:r>
    </w:p>
    <w:p w14:paraId="6FE3CF3F" w14:textId="795077DC" w:rsidR="00D139A8" w:rsidRPr="00D139A8" w:rsidRDefault="00D139A8" w:rsidP="00D139A8">
      <w:pPr>
        <w:pStyle w:val="DaftarParagraf"/>
        <w:spacing w:line="480" w:lineRule="auto"/>
        <w:ind w:left="360"/>
        <w:jc w:val="both"/>
        <w:rPr>
          <w:rFonts w:ascii="Times New Roman" w:hAnsi="Times New Roman" w:cs="Times New Roman"/>
          <w:b/>
          <w:bCs/>
          <w:color w:val="000000" w:themeColor="text1"/>
          <w:sz w:val="24"/>
          <w:szCs w:val="24"/>
          <w:lang w:val="en-US"/>
        </w:rPr>
      </w:pPr>
      <w:r w:rsidRPr="00D139A8">
        <w:rPr>
          <w:rFonts w:ascii="Times New Roman" w:hAnsi="Times New Roman" w:cs="Times New Roman"/>
          <w:color w:val="000000" w:themeColor="text1"/>
          <w:sz w:val="24"/>
          <w:szCs w:val="24"/>
          <w:lang w:val="en-US"/>
        </w:rPr>
        <w:t xml:space="preserve">Indonesian local spices are central to the nation's traditional foods, with each region exhibiting unique spice blends and culinary practices. Spices such as turmeric, ginger, cinnamon, clove, nutmeg, and bay leaf are used in daily cooking, ceremonial dishes, and traditional beverages like Bir </w:t>
      </w:r>
      <w:proofErr w:type="spellStart"/>
      <w:r w:rsidRPr="00D139A8">
        <w:rPr>
          <w:rFonts w:ascii="Times New Roman" w:hAnsi="Times New Roman" w:cs="Times New Roman"/>
          <w:color w:val="000000" w:themeColor="text1"/>
          <w:sz w:val="24"/>
          <w:szCs w:val="24"/>
          <w:lang w:val="en-US"/>
        </w:rPr>
        <w:t>Pletok</w:t>
      </w:r>
      <w:proofErr w:type="spellEnd"/>
      <w:r w:rsidRPr="00D139A8">
        <w:rPr>
          <w:rFonts w:ascii="Times New Roman" w:hAnsi="Times New Roman" w:cs="Times New Roman"/>
          <w:color w:val="000000" w:themeColor="text1"/>
          <w:sz w:val="24"/>
          <w:szCs w:val="24"/>
          <w:lang w:val="en-US"/>
        </w:rPr>
        <w:t xml:space="preserve">. Ethnobotanical surveys highlight the diversity and </w:t>
      </w:r>
      <w:r w:rsidRPr="00D139A8">
        <w:rPr>
          <w:rFonts w:ascii="Times New Roman" w:hAnsi="Times New Roman" w:cs="Times New Roman"/>
          <w:color w:val="000000" w:themeColor="text1"/>
          <w:sz w:val="24"/>
          <w:szCs w:val="24"/>
          <w:lang w:val="en-US"/>
        </w:rPr>
        <w:lastRenderedPageBreak/>
        <w:t>cultural significance of these spices, with knowledge often transmitted through generations, especially among women in rural communities.</w:t>
      </w:r>
    </w:p>
    <w:p w14:paraId="1192A18B" w14:textId="77777777" w:rsidR="00D139A8" w:rsidRPr="00D139A8" w:rsidRDefault="00D139A8" w:rsidP="00D139A8">
      <w:pPr>
        <w:spacing w:line="480" w:lineRule="auto"/>
        <w:jc w:val="both"/>
        <w:rPr>
          <w:rFonts w:ascii="Times New Roman" w:hAnsi="Times New Roman" w:cs="Times New Roman"/>
          <w:color w:val="000000" w:themeColor="text1"/>
          <w:sz w:val="24"/>
          <w:szCs w:val="24"/>
          <w:lang w:val="en-US"/>
        </w:rPr>
      </w:pPr>
    </w:p>
    <w:p w14:paraId="78DD2C16" w14:textId="77777777" w:rsidR="00D139A8" w:rsidRPr="00D139A8" w:rsidRDefault="00D139A8" w:rsidP="00D139A8">
      <w:pPr>
        <w:pStyle w:val="DaftarParagraf"/>
        <w:numPr>
          <w:ilvl w:val="1"/>
          <w:numId w:val="2"/>
        </w:numPr>
        <w:spacing w:line="480" w:lineRule="auto"/>
        <w:jc w:val="both"/>
        <w:rPr>
          <w:rFonts w:ascii="Times New Roman" w:hAnsi="Times New Roman" w:cs="Times New Roman"/>
          <w:b/>
          <w:bCs/>
          <w:color w:val="000000" w:themeColor="text1"/>
          <w:sz w:val="24"/>
          <w:szCs w:val="24"/>
          <w:lang w:val="en-US"/>
        </w:rPr>
      </w:pPr>
      <w:r w:rsidRPr="00D139A8">
        <w:rPr>
          <w:rFonts w:ascii="Times New Roman" w:hAnsi="Times New Roman" w:cs="Times New Roman"/>
          <w:b/>
          <w:bCs/>
          <w:color w:val="000000" w:themeColor="text1"/>
          <w:sz w:val="24"/>
          <w:szCs w:val="24"/>
          <w:lang w:val="en-US"/>
        </w:rPr>
        <w:t>Phytochemical Composition and Bioactive Compounds</w:t>
      </w:r>
    </w:p>
    <w:p w14:paraId="0F552B0D" w14:textId="3E63C031" w:rsidR="00D139A8" w:rsidRPr="00D139A8" w:rsidRDefault="00D139A8" w:rsidP="00D139A8">
      <w:pPr>
        <w:pStyle w:val="DaftarParagraf"/>
        <w:spacing w:line="480" w:lineRule="auto"/>
        <w:ind w:left="360"/>
        <w:jc w:val="both"/>
        <w:rPr>
          <w:rFonts w:ascii="Times New Roman" w:hAnsi="Times New Roman" w:cs="Times New Roman"/>
          <w:b/>
          <w:bCs/>
          <w:color w:val="000000" w:themeColor="text1"/>
          <w:sz w:val="24"/>
          <w:szCs w:val="24"/>
          <w:lang w:val="en-US"/>
        </w:rPr>
      </w:pPr>
      <w:r w:rsidRPr="00D139A8">
        <w:rPr>
          <w:rFonts w:ascii="Times New Roman" w:hAnsi="Times New Roman" w:cs="Times New Roman"/>
          <w:color w:val="000000" w:themeColor="text1"/>
          <w:sz w:val="24"/>
          <w:szCs w:val="24"/>
          <w:lang w:val="en-US"/>
        </w:rPr>
        <w:t xml:space="preserve">Indonesian spices are rich in bioactive phytochemicals, including curcumin (turmeric), eugenol (clove), cinnamaldehyde (cinnamon), </w:t>
      </w:r>
      <w:proofErr w:type="spellStart"/>
      <w:r w:rsidRPr="00D139A8">
        <w:rPr>
          <w:rFonts w:ascii="Times New Roman" w:hAnsi="Times New Roman" w:cs="Times New Roman"/>
          <w:color w:val="000000" w:themeColor="text1"/>
          <w:sz w:val="24"/>
          <w:szCs w:val="24"/>
          <w:lang w:val="en-US"/>
        </w:rPr>
        <w:t>piperine</w:t>
      </w:r>
      <w:proofErr w:type="spellEnd"/>
      <w:r w:rsidRPr="00D139A8">
        <w:rPr>
          <w:rFonts w:ascii="Times New Roman" w:hAnsi="Times New Roman" w:cs="Times New Roman"/>
          <w:color w:val="000000" w:themeColor="text1"/>
          <w:sz w:val="24"/>
          <w:szCs w:val="24"/>
          <w:lang w:val="en-US"/>
        </w:rPr>
        <w:t xml:space="preserve"> (black pepper), and various flavonoids and terpenoids. These compounds contribute to the spices' sensory properties and underpin their health-promoting effects. Advanced analytical techniques, such as LC-ESI-QTOF-MS2 and SPME-GC/MS, have identified a wide spectrum of phenolic acids, flavonoids, and volatile compounds in Indonesian spices.</w:t>
      </w:r>
    </w:p>
    <w:p w14:paraId="43B0EDA6" w14:textId="77777777" w:rsidR="00D139A8" w:rsidRPr="00D139A8" w:rsidRDefault="00D139A8" w:rsidP="00D139A8">
      <w:pPr>
        <w:pStyle w:val="DaftarParagraf"/>
        <w:numPr>
          <w:ilvl w:val="1"/>
          <w:numId w:val="2"/>
        </w:numPr>
        <w:spacing w:line="480" w:lineRule="auto"/>
        <w:jc w:val="both"/>
        <w:rPr>
          <w:rFonts w:ascii="Times New Roman" w:hAnsi="Times New Roman" w:cs="Times New Roman"/>
          <w:b/>
          <w:bCs/>
          <w:color w:val="000000" w:themeColor="text1"/>
          <w:sz w:val="24"/>
          <w:szCs w:val="24"/>
          <w:lang w:val="en-US"/>
        </w:rPr>
      </w:pPr>
      <w:r w:rsidRPr="00D139A8">
        <w:rPr>
          <w:rFonts w:ascii="Times New Roman" w:hAnsi="Times New Roman" w:cs="Times New Roman"/>
          <w:b/>
          <w:bCs/>
          <w:color w:val="000000" w:themeColor="text1"/>
          <w:sz w:val="24"/>
          <w:szCs w:val="24"/>
          <w:lang w:val="en-US"/>
        </w:rPr>
        <w:t>Health Effects Supported by Scientific Evidence</w:t>
      </w:r>
    </w:p>
    <w:p w14:paraId="0C0F7C26" w14:textId="7395AF85" w:rsidR="00D139A8" w:rsidRPr="00D139A8" w:rsidRDefault="00D139A8" w:rsidP="00D139A8">
      <w:pPr>
        <w:pStyle w:val="DaftarParagraf"/>
        <w:spacing w:line="480" w:lineRule="auto"/>
        <w:ind w:left="360"/>
        <w:jc w:val="both"/>
        <w:rPr>
          <w:rFonts w:ascii="Times New Roman" w:hAnsi="Times New Roman" w:cs="Times New Roman"/>
          <w:b/>
          <w:bCs/>
          <w:color w:val="000000" w:themeColor="text1"/>
          <w:sz w:val="24"/>
          <w:szCs w:val="24"/>
          <w:lang w:val="en-US"/>
        </w:rPr>
      </w:pPr>
      <w:r w:rsidRPr="00D139A8">
        <w:rPr>
          <w:rFonts w:ascii="Times New Roman" w:hAnsi="Times New Roman" w:cs="Times New Roman"/>
          <w:color w:val="000000" w:themeColor="text1"/>
          <w:sz w:val="24"/>
          <w:szCs w:val="24"/>
          <w:lang w:val="en-US"/>
        </w:rPr>
        <w:t>Numerous studies have demonstrated the antioxidant, anti-inflammatory, immunomodulatory, antimicrobial, antidiabetic, and metabolic regulatory effects of Indonesian spices. For example, turmeric and ginger exhibit strong antioxidant and anti-inflammatory activities, while cinnamon and clove have been shown to modulate blood glucose and lipid profiles. Spices used in traditional foods like rendang and sambal contribute to the overall health benefits of these dishes. Recent research also highlights the potential of Indonesian spices in supporting immune function and mitigating inflammation, including in the context of COVID-19.</w:t>
      </w:r>
    </w:p>
    <w:p w14:paraId="2AC4BE61" w14:textId="77777777" w:rsidR="00D139A8" w:rsidRPr="00D139A8" w:rsidRDefault="00D139A8" w:rsidP="00D139A8">
      <w:pPr>
        <w:pStyle w:val="DaftarParagraf"/>
        <w:numPr>
          <w:ilvl w:val="1"/>
          <w:numId w:val="2"/>
        </w:numPr>
        <w:spacing w:line="480" w:lineRule="auto"/>
        <w:jc w:val="both"/>
        <w:rPr>
          <w:rFonts w:ascii="Times New Roman" w:hAnsi="Times New Roman" w:cs="Times New Roman"/>
          <w:b/>
          <w:bCs/>
          <w:color w:val="000000" w:themeColor="text1"/>
          <w:sz w:val="24"/>
          <w:szCs w:val="24"/>
          <w:lang w:val="en-US"/>
        </w:rPr>
      </w:pPr>
      <w:r w:rsidRPr="00D139A8">
        <w:rPr>
          <w:rFonts w:ascii="Times New Roman" w:hAnsi="Times New Roman" w:cs="Times New Roman"/>
          <w:b/>
          <w:bCs/>
          <w:color w:val="000000" w:themeColor="text1"/>
          <w:sz w:val="24"/>
          <w:szCs w:val="24"/>
          <w:lang w:val="en-US"/>
        </w:rPr>
        <w:t>Functional Food Development and Food Security</w:t>
      </w:r>
    </w:p>
    <w:p w14:paraId="668ED98A" w14:textId="0134BF93" w:rsidR="00D139A8" w:rsidRPr="00D139A8" w:rsidRDefault="00D139A8" w:rsidP="00D139A8">
      <w:pPr>
        <w:pStyle w:val="DaftarParagraf"/>
        <w:spacing w:line="480" w:lineRule="auto"/>
        <w:ind w:left="360"/>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 xml:space="preserve">The integration of Indonesian spices into modern functional foods and nutraceuticals is gaining momentum, with research focusing on optimizing processing, preservation, and bioavailability. Spices also play a role in local food security and biodiversity conservation, as documented in ethnobotanical studies among indigenous communities. Efforts to </w:t>
      </w:r>
      <w:r w:rsidRPr="00D139A8">
        <w:rPr>
          <w:rFonts w:ascii="Times New Roman" w:hAnsi="Times New Roman" w:cs="Times New Roman"/>
          <w:color w:val="000000" w:themeColor="text1"/>
          <w:sz w:val="24"/>
          <w:szCs w:val="24"/>
          <w:lang w:val="en-US"/>
        </w:rPr>
        <w:lastRenderedPageBreak/>
        <w:t>commercialize and standardize spice-based products, such as instant spice powders and essential oils, are ongoing to support the sustainability of the local food industry.</w:t>
      </w:r>
    </w:p>
    <w:p w14:paraId="037EAAC9" w14:textId="77777777" w:rsidR="00D139A8" w:rsidRPr="00D139A8" w:rsidRDefault="00D139A8" w:rsidP="00D139A8">
      <w:pPr>
        <w:pStyle w:val="DaftarParagraf"/>
        <w:spacing w:line="480" w:lineRule="auto"/>
        <w:ind w:left="360"/>
        <w:jc w:val="both"/>
        <w:rPr>
          <w:rFonts w:ascii="Times New Roman" w:hAnsi="Times New Roman" w:cs="Times New Roman"/>
          <w:b/>
          <w:bCs/>
          <w:color w:val="000000" w:themeColor="text1"/>
          <w:sz w:val="24"/>
          <w:szCs w:val="24"/>
          <w:lang w:val="en-US"/>
        </w:rPr>
      </w:pPr>
    </w:p>
    <w:p w14:paraId="75FA53BB" w14:textId="77777777" w:rsidR="00D139A8" w:rsidRPr="00D139A8" w:rsidRDefault="00D139A8" w:rsidP="00D139A8">
      <w:pPr>
        <w:spacing w:line="480" w:lineRule="auto"/>
        <w:jc w:val="both"/>
        <w:rPr>
          <w:rFonts w:ascii="Times New Roman" w:hAnsi="Times New Roman" w:cs="Times New Roman"/>
          <w:color w:val="000000" w:themeColor="text1"/>
          <w:sz w:val="24"/>
          <w:szCs w:val="24"/>
          <w:lang w:val="en-US"/>
        </w:rPr>
        <w:sectPr w:rsidR="00D139A8" w:rsidRPr="00D139A8" w:rsidSect="00D139A8">
          <w:pgSz w:w="11906" w:h="16838" w:code="9"/>
          <w:pgMar w:top="1440" w:right="1440" w:bottom="1440" w:left="1440" w:header="720" w:footer="720" w:gutter="0"/>
          <w:cols w:space="720"/>
          <w:docGrid w:linePitch="360"/>
        </w:sectPr>
      </w:pPr>
    </w:p>
    <w:p w14:paraId="113C678A" w14:textId="77777777" w:rsidR="00D139A8" w:rsidRPr="00D139A8" w:rsidRDefault="00D139A8" w:rsidP="00D139A8">
      <w:pPr>
        <w:spacing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lastRenderedPageBreak/>
        <w:t>Key Papers</w:t>
      </w:r>
    </w:p>
    <w:tbl>
      <w:tblPr>
        <w:tblStyle w:val="TabelBiasa2"/>
        <w:tblW w:w="0" w:type="auto"/>
        <w:tblLook w:val="07A0" w:firstRow="1" w:lastRow="0" w:firstColumn="1" w:lastColumn="1" w:noHBand="1" w:noVBand="1"/>
      </w:tblPr>
      <w:tblGrid>
        <w:gridCol w:w="5140"/>
        <w:gridCol w:w="2391"/>
        <w:gridCol w:w="2724"/>
        <w:gridCol w:w="3007"/>
        <w:gridCol w:w="696"/>
      </w:tblGrid>
      <w:tr w:rsidR="00D139A8" w:rsidRPr="00D139A8" w14:paraId="729B0B34" w14:textId="77777777" w:rsidTr="00942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AEE3B0" w14:textId="77777777" w:rsidR="00D139A8" w:rsidRPr="00D139A8" w:rsidRDefault="00D139A8" w:rsidP="00D139A8">
            <w:pPr>
              <w:spacing w:after="160" w:line="480" w:lineRule="auto"/>
              <w:jc w:val="center"/>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Paper</w:t>
            </w:r>
          </w:p>
        </w:tc>
        <w:tc>
          <w:tcPr>
            <w:tcW w:w="0" w:type="auto"/>
            <w:hideMark/>
          </w:tcPr>
          <w:p w14:paraId="7461BDF1" w14:textId="77777777" w:rsidR="00D139A8" w:rsidRPr="00D139A8" w:rsidRDefault="00D139A8" w:rsidP="00D139A8">
            <w:pPr>
              <w:spacing w:after="16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Methodology</w:t>
            </w:r>
          </w:p>
        </w:tc>
        <w:tc>
          <w:tcPr>
            <w:tcW w:w="0" w:type="auto"/>
            <w:hideMark/>
          </w:tcPr>
          <w:p w14:paraId="64C0C541" w14:textId="77777777" w:rsidR="00D139A8" w:rsidRPr="00D139A8" w:rsidRDefault="00D139A8" w:rsidP="00D139A8">
            <w:pPr>
              <w:spacing w:after="16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Main Spices Studied</w:t>
            </w:r>
          </w:p>
        </w:tc>
        <w:tc>
          <w:tcPr>
            <w:tcW w:w="0" w:type="auto"/>
            <w:hideMark/>
          </w:tcPr>
          <w:p w14:paraId="525C2E72" w14:textId="77777777" w:rsidR="00D139A8" w:rsidRPr="00D139A8" w:rsidRDefault="00D139A8" w:rsidP="00D139A8">
            <w:pPr>
              <w:spacing w:after="16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Key Health Effects</w:t>
            </w:r>
          </w:p>
        </w:tc>
        <w:tc>
          <w:tcPr>
            <w:cnfStyle w:val="000100000000" w:firstRow="0" w:lastRow="0" w:firstColumn="0" w:lastColumn="1" w:oddVBand="0" w:evenVBand="0" w:oddHBand="0" w:evenHBand="0" w:firstRowFirstColumn="0" w:firstRowLastColumn="0" w:lastRowFirstColumn="0" w:lastRowLastColumn="0"/>
            <w:tcW w:w="0" w:type="auto"/>
            <w:hideMark/>
          </w:tcPr>
          <w:p w14:paraId="356EB178" w14:textId="77777777" w:rsidR="00D139A8" w:rsidRPr="00D139A8" w:rsidRDefault="00D139A8" w:rsidP="00D139A8">
            <w:pPr>
              <w:spacing w:after="160" w:line="480" w:lineRule="auto"/>
              <w:jc w:val="center"/>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Year</w:t>
            </w:r>
          </w:p>
        </w:tc>
      </w:tr>
      <w:tr w:rsidR="00D139A8" w:rsidRPr="00D139A8" w14:paraId="0B106853" w14:textId="77777777" w:rsidTr="00942BA2">
        <w:tc>
          <w:tcPr>
            <w:cnfStyle w:val="001000000000" w:firstRow="0" w:lastRow="0" w:firstColumn="1" w:lastColumn="0" w:oddVBand="0" w:evenVBand="0" w:oddHBand="0" w:evenHBand="0" w:firstRowFirstColumn="0" w:firstRowLastColumn="0" w:lastRowFirstColumn="0" w:lastRowLastColumn="0"/>
            <w:tcW w:w="0" w:type="auto"/>
            <w:hideMark/>
          </w:tcPr>
          <w:p w14:paraId="5D2F80E9" w14:textId="7AB08A66" w:rsidR="00D139A8" w:rsidRPr="00D139A8" w:rsidRDefault="00D139A8" w:rsidP="00D139A8">
            <w:pPr>
              <w:spacing w:after="160" w:line="480" w:lineRule="auto"/>
              <w:rPr>
                <w:rStyle w:val="Hyperlink"/>
                <w:rFonts w:ascii="Times New Roman" w:hAnsi="Times New Roman" w:cs="Times New Roman"/>
                <w:b w:val="0"/>
                <w:bCs w:val="0"/>
                <w:color w:val="000000" w:themeColor="text1"/>
                <w:sz w:val="24"/>
                <w:szCs w:val="24"/>
                <w:u w:val="none"/>
                <w:lang w:val="en-US"/>
              </w:rPr>
            </w:pPr>
            <w:r w:rsidRPr="00D139A8">
              <w:rPr>
                <w:rFonts w:ascii="Times New Roman" w:hAnsi="Times New Roman" w:cs="Times New Roman"/>
                <w:color w:val="000000" w:themeColor="text1"/>
                <w:sz w:val="24"/>
                <w:szCs w:val="24"/>
                <w:lang w:val="en-US"/>
              </w:rPr>
              <w:fldChar w:fldCharType="begin"/>
            </w:r>
            <w:r w:rsidRPr="00D139A8">
              <w:rPr>
                <w:rFonts w:ascii="Times New Roman" w:hAnsi="Times New Roman" w:cs="Times New Roman"/>
                <w:b w:val="0"/>
                <w:bCs w:val="0"/>
                <w:color w:val="000000" w:themeColor="text1"/>
                <w:sz w:val="24"/>
                <w:szCs w:val="24"/>
                <w:lang w:val="en-US"/>
              </w:rPr>
              <w:instrText>HYPERLINK "https://consensus.app/papers/rempahrempah-indonesian-traditional-food-flavor-toward-djati-christina/fbe158dce18459328d67b736cb24ae6c/" \t "_blank"</w:instrText>
            </w:r>
            <w:r w:rsidRPr="00D139A8">
              <w:rPr>
                <w:rFonts w:ascii="Times New Roman" w:hAnsi="Times New Roman" w:cs="Times New Roman"/>
                <w:color w:val="000000" w:themeColor="text1"/>
                <w:sz w:val="24"/>
                <w:szCs w:val="24"/>
                <w:lang w:val="en-US"/>
              </w:rPr>
            </w:r>
            <w:r w:rsidRPr="00D139A8">
              <w:rPr>
                <w:rFonts w:ascii="Times New Roman" w:hAnsi="Times New Roman" w:cs="Times New Roman"/>
                <w:color w:val="000000" w:themeColor="text1"/>
                <w:sz w:val="24"/>
                <w:szCs w:val="24"/>
                <w:lang w:val="en-US"/>
              </w:rPr>
              <w:fldChar w:fldCharType="separate"/>
            </w:r>
            <w:proofErr w:type="spellStart"/>
            <w:r w:rsidRPr="00D139A8">
              <w:rPr>
                <w:rStyle w:val="Hyperlink"/>
                <w:rFonts w:ascii="Times New Roman" w:hAnsi="Times New Roman" w:cs="Times New Roman"/>
                <w:b w:val="0"/>
                <w:bCs w:val="0"/>
                <w:color w:val="000000" w:themeColor="text1"/>
                <w:sz w:val="24"/>
                <w:szCs w:val="24"/>
                <w:u w:val="none"/>
                <w:lang w:val="en-US"/>
              </w:rPr>
              <w:t>Rempah-Rempah</w:t>
            </w:r>
            <w:proofErr w:type="spellEnd"/>
            <w:r w:rsidRPr="00D139A8">
              <w:rPr>
                <w:rStyle w:val="Hyperlink"/>
                <w:rFonts w:ascii="Times New Roman" w:hAnsi="Times New Roman" w:cs="Times New Roman"/>
                <w:b w:val="0"/>
                <w:bCs w:val="0"/>
                <w:color w:val="000000" w:themeColor="text1"/>
                <w:sz w:val="24"/>
                <w:szCs w:val="24"/>
                <w:u w:val="none"/>
                <w:lang w:val="en-US"/>
              </w:rPr>
              <w:t xml:space="preserve"> Indonesian Traditional Food Flavor toward Modern Functional Food and Herbal Medicine</w:t>
            </w:r>
          </w:p>
          <w:p w14:paraId="3A69F48A" w14:textId="77777777" w:rsidR="00D139A8" w:rsidRPr="00942BA2" w:rsidRDefault="00D139A8" w:rsidP="00D139A8">
            <w:pPr>
              <w:spacing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color w:val="000000" w:themeColor="text1"/>
                <w:sz w:val="24"/>
                <w:szCs w:val="24"/>
                <w:lang w:val="en-US"/>
              </w:rPr>
              <w:fldChar w:fldCharType="end"/>
            </w:r>
          </w:p>
          <w:p w14:paraId="4EE154C5" w14:textId="5F34913C"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2019·11 citations·</w:t>
            </w:r>
            <w:r w:rsidR="00942BA2">
              <w:rPr>
                <w:rFonts w:ascii="Times New Roman" w:hAnsi="Times New Roman" w:cs="Times New Roman"/>
                <w:b w:val="0"/>
                <w:bCs w:val="0"/>
                <w:color w:val="000000" w:themeColor="text1"/>
                <w:sz w:val="24"/>
                <w:szCs w:val="24"/>
                <w:lang w:val="en-US"/>
              </w:rPr>
              <w:t xml:space="preserve"> </w:t>
            </w:r>
            <w:r w:rsidRPr="00D139A8">
              <w:rPr>
                <w:rFonts w:ascii="Times New Roman" w:hAnsi="Times New Roman" w:cs="Times New Roman"/>
                <w:b w:val="0"/>
                <w:bCs w:val="0"/>
                <w:color w:val="000000" w:themeColor="text1"/>
                <w:sz w:val="24"/>
                <w:szCs w:val="24"/>
                <w:lang w:val="en-US"/>
              </w:rPr>
              <w:t xml:space="preserve">M. S. </w:t>
            </w:r>
            <w:proofErr w:type="spellStart"/>
            <w:r w:rsidRPr="00D139A8">
              <w:rPr>
                <w:rFonts w:ascii="Times New Roman" w:hAnsi="Times New Roman" w:cs="Times New Roman"/>
                <w:b w:val="0"/>
                <w:bCs w:val="0"/>
                <w:color w:val="000000" w:themeColor="text1"/>
                <w:sz w:val="24"/>
                <w:szCs w:val="24"/>
                <w:lang w:val="en-US"/>
              </w:rPr>
              <w:t>Djati</w:t>
            </w:r>
            <w:proofErr w:type="spellEnd"/>
            <w:r w:rsidRPr="00D139A8">
              <w:rPr>
                <w:rFonts w:ascii="Times New Roman" w:hAnsi="Times New Roman" w:cs="Times New Roman"/>
                <w:b w:val="0"/>
                <w:bCs w:val="0"/>
                <w:color w:val="000000" w:themeColor="text1"/>
                <w:sz w:val="24"/>
                <w:szCs w:val="24"/>
                <w:lang w:val="en-US"/>
              </w:rPr>
              <w:t> et al.</w:t>
            </w:r>
          </w:p>
          <w:p w14:paraId="357DE535"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i/>
                <w:iCs/>
                <w:color w:val="000000" w:themeColor="text1"/>
                <w:sz w:val="24"/>
                <w:szCs w:val="24"/>
                <w:lang w:val="en-US"/>
              </w:rPr>
              <w:t>Functional Foods in Health and Disease</w:t>
            </w:r>
          </w:p>
        </w:tc>
        <w:tc>
          <w:tcPr>
            <w:tcW w:w="0" w:type="auto"/>
            <w:hideMark/>
          </w:tcPr>
          <w:p w14:paraId="39CEF25A"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Review, ethnobotanical and phytochemical analysis</w:t>
            </w:r>
          </w:p>
        </w:tc>
        <w:tc>
          <w:tcPr>
            <w:tcW w:w="0" w:type="auto"/>
            <w:hideMark/>
          </w:tcPr>
          <w:p w14:paraId="53344734"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 xml:space="preserve">Turmeric, ginger, cinnamon, clove, nutmeg, bay leaf, </w:t>
            </w:r>
            <w:proofErr w:type="spellStart"/>
            <w:r w:rsidRPr="00D139A8">
              <w:rPr>
                <w:rFonts w:ascii="Times New Roman" w:hAnsi="Times New Roman" w:cs="Times New Roman"/>
                <w:color w:val="000000" w:themeColor="text1"/>
                <w:sz w:val="24"/>
                <w:szCs w:val="24"/>
                <w:lang w:val="en-US"/>
              </w:rPr>
              <w:t>andaliman</w:t>
            </w:r>
            <w:proofErr w:type="spellEnd"/>
          </w:p>
        </w:tc>
        <w:tc>
          <w:tcPr>
            <w:tcW w:w="0" w:type="auto"/>
            <w:hideMark/>
          </w:tcPr>
          <w:p w14:paraId="179C6DEF"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Antioxidant, anti-inflammatory, immunomodulatory, antimicrobial</w:t>
            </w:r>
          </w:p>
        </w:tc>
        <w:tc>
          <w:tcPr>
            <w:cnfStyle w:val="000100000000" w:firstRow="0" w:lastRow="0" w:firstColumn="0" w:lastColumn="1" w:oddVBand="0" w:evenVBand="0" w:oddHBand="0" w:evenHBand="0" w:firstRowFirstColumn="0" w:firstRowLastColumn="0" w:lastRowFirstColumn="0" w:lastRowLastColumn="0"/>
            <w:tcW w:w="0" w:type="auto"/>
            <w:hideMark/>
          </w:tcPr>
          <w:p w14:paraId="67322DB5"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2019</w:t>
            </w:r>
          </w:p>
        </w:tc>
      </w:tr>
      <w:tr w:rsidR="00D139A8" w:rsidRPr="00D139A8" w14:paraId="3F354BC1" w14:textId="77777777" w:rsidTr="00942BA2">
        <w:tc>
          <w:tcPr>
            <w:cnfStyle w:val="001000000000" w:firstRow="0" w:lastRow="0" w:firstColumn="1" w:lastColumn="0" w:oddVBand="0" w:evenVBand="0" w:oddHBand="0" w:evenHBand="0" w:firstRowFirstColumn="0" w:firstRowLastColumn="0" w:lastRowFirstColumn="0" w:lastRowLastColumn="0"/>
            <w:tcW w:w="0" w:type="auto"/>
            <w:hideMark/>
          </w:tcPr>
          <w:p w14:paraId="26340604" w14:textId="77777777" w:rsidR="00942BA2" w:rsidRDefault="00942BA2" w:rsidP="00D139A8">
            <w:pPr>
              <w:spacing w:after="160" w:line="480" w:lineRule="auto"/>
              <w:rPr>
                <w:rFonts w:ascii="Times New Roman" w:hAnsi="Times New Roman" w:cs="Times New Roman"/>
                <w:color w:val="000000" w:themeColor="text1"/>
                <w:sz w:val="24"/>
                <w:szCs w:val="24"/>
                <w:lang w:val="en-US"/>
              </w:rPr>
            </w:pPr>
          </w:p>
          <w:p w14:paraId="3DC0735F" w14:textId="74EC3ED9" w:rsidR="00D139A8" w:rsidRPr="00D139A8" w:rsidRDefault="00D139A8" w:rsidP="00D139A8">
            <w:pPr>
              <w:spacing w:after="160" w:line="480" w:lineRule="auto"/>
              <w:rPr>
                <w:rStyle w:val="Hyperlink"/>
                <w:rFonts w:ascii="Times New Roman" w:hAnsi="Times New Roman" w:cs="Times New Roman"/>
                <w:b w:val="0"/>
                <w:bCs w:val="0"/>
                <w:color w:val="000000" w:themeColor="text1"/>
                <w:sz w:val="24"/>
                <w:szCs w:val="24"/>
                <w:u w:val="none"/>
                <w:lang w:val="en-US"/>
              </w:rPr>
            </w:pPr>
            <w:r w:rsidRPr="00D139A8">
              <w:rPr>
                <w:rFonts w:ascii="Times New Roman" w:hAnsi="Times New Roman" w:cs="Times New Roman"/>
                <w:color w:val="000000" w:themeColor="text1"/>
                <w:sz w:val="24"/>
                <w:szCs w:val="24"/>
                <w:lang w:val="en-US"/>
              </w:rPr>
              <w:fldChar w:fldCharType="begin"/>
            </w:r>
            <w:r w:rsidRPr="00D139A8">
              <w:rPr>
                <w:rFonts w:ascii="Times New Roman" w:hAnsi="Times New Roman" w:cs="Times New Roman"/>
                <w:b w:val="0"/>
                <w:bCs w:val="0"/>
                <w:color w:val="000000" w:themeColor="text1"/>
                <w:sz w:val="24"/>
                <w:szCs w:val="24"/>
                <w:lang w:val="en-US"/>
              </w:rPr>
              <w:instrText>HYPERLINK "https://consensus.app/papers/antioxidant-and-antidiabetic-compounds-identification-tunnisa-faridah/3da289dafb135c83820760a51b4fd6cb/" \t "_blank"</w:instrText>
            </w:r>
            <w:r w:rsidRPr="00D139A8">
              <w:rPr>
                <w:rFonts w:ascii="Times New Roman" w:hAnsi="Times New Roman" w:cs="Times New Roman"/>
                <w:color w:val="000000" w:themeColor="text1"/>
                <w:sz w:val="24"/>
                <w:szCs w:val="24"/>
                <w:lang w:val="en-US"/>
              </w:rPr>
            </w:r>
            <w:r w:rsidRPr="00D139A8">
              <w:rPr>
                <w:rFonts w:ascii="Times New Roman" w:hAnsi="Times New Roman" w:cs="Times New Roman"/>
                <w:color w:val="000000" w:themeColor="text1"/>
                <w:sz w:val="24"/>
                <w:szCs w:val="24"/>
                <w:lang w:val="en-US"/>
              </w:rPr>
              <w:fldChar w:fldCharType="separate"/>
            </w:r>
            <w:r w:rsidRPr="00D139A8">
              <w:rPr>
                <w:rStyle w:val="Hyperlink"/>
                <w:rFonts w:ascii="Times New Roman" w:hAnsi="Times New Roman" w:cs="Times New Roman"/>
                <w:b w:val="0"/>
                <w:bCs w:val="0"/>
                <w:color w:val="000000" w:themeColor="text1"/>
                <w:sz w:val="24"/>
                <w:szCs w:val="24"/>
                <w:u w:val="none"/>
                <w:lang w:val="en-US"/>
              </w:rPr>
              <w:t xml:space="preserve">Antioxidant and antidiabetic compounds identification in several Indonesian underutilized </w:t>
            </w:r>
            <w:proofErr w:type="spellStart"/>
            <w:r w:rsidRPr="00D139A8">
              <w:rPr>
                <w:rStyle w:val="Hyperlink"/>
                <w:rFonts w:ascii="Times New Roman" w:hAnsi="Times New Roman" w:cs="Times New Roman"/>
                <w:b w:val="0"/>
                <w:bCs w:val="0"/>
                <w:i/>
                <w:iCs/>
                <w:color w:val="000000" w:themeColor="text1"/>
                <w:sz w:val="24"/>
                <w:szCs w:val="24"/>
                <w:u w:val="none"/>
                <w:lang w:val="en-US"/>
              </w:rPr>
              <w:t>Zingiberaceae</w:t>
            </w:r>
            <w:proofErr w:type="spellEnd"/>
            <w:r w:rsidRPr="00D139A8">
              <w:rPr>
                <w:rStyle w:val="Hyperlink"/>
                <w:rFonts w:ascii="Times New Roman" w:hAnsi="Times New Roman" w:cs="Times New Roman"/>
                <w:b w:val="0"/>
                <w:bCs w:val="0"/>
                <w:color w:val="000000" w:themeColor="text1"/>
                <w:sz w:val="24"/>
                <w:szCs w:val="24"/>
                <w:u w:val="none"/>
                <w:lang w:val="en-US"/>
              </w:rPr>
              <w:t xml:space="preserve"> spices using SPME-GC/MS-based </w:t>
            </w:r>
            <w:proofErr w:type="spellStart"/>
            <w:r w:rsidRPr="00D139A8">
              <w:rPr>
                <w:rStyle w:val="Hyperlink"/>
                <w:rFonts w:ascii="Times New Roman" w:hAnsi="Times New Roman" w:cs="Times New Roman"/>
                <w:b w:val="0"/>
                <w:bCs w:val="0"/>
                <w:color w:val="000000" w:themeColor="text1"/>
                <w:sz w:val="24"/>
                <w:szCs w:val="24"/>
                <w:u w:val="none"/>
                <w:lang w:val="en-US"/>
              </w:rPr>
              <w:t>volatilomics</w:t>
            </w:r>
            <w:proofErr w:type="spellEnd"/>
            <w:r w:rsidRPr="00D139A8">
              <w:rPr>
                <w:rStyle w:val="Hyperlink"/>
                <w:rFonts w:ascii="Times New Roman" w:hAnsi="Times New Roman" w:cs="Times New Roman"/>
                <w:b w:val="0"/>
                <w:bCs w:val="0"/>
                <w:color w:val="000000" w:themeColor="text1"/>
                <w:sz w:val="24"/>
                <w:szCs w:val="24"/>
                <w:u w:val="none"/>
                <w:lang w:val="en-US"/>
              </w:rPr>
              <w:t xml:space="preserve"> and in silico methods</w:t>
            </w:r>
          </w:p>
          <w:p w14:paraId="5747D697" w14:textId="49FF459B" w:rsidR="00D139A8" w:rsidRPr="00D139A8" w:rsidRDefault="00D139A8" w:rsidP="00942BA2">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color w:val="000000" w:themeColor="text1"/>
                <w:sz w:val="24"/>
                <w:szCs w:val="24"/>
                <w:lang w:val="en-US"/>
              </w:rPr>
              <w:lastRenderedPageBreak/>
              <w:fldChar w:fldCharType="end"/>
            </w:r>
            <w:r w:rsidRPr="00D139A8">
              <w:rPr>
                <w:rFonts w:ascii="Times New Roman" w:hAnsi="Times New Roman" w:cs="Times New Roman"/>
                <w:b w:val="0"/>
                <w:bCs w:val="0"/>
                <w:color w:val="000000" w:themeColor="text1"/>
                <w:sz w:val="24"/>
                <w:szCs w:val="24"/>
                <w:lang w:val="en-US"/>
              </w:rPr>
              <w:t>2022·31 </w:t>
            </w:r>
            <w:proofErr w:type="spellStart"/>
            <w:r w:rsidRPr="00D139A8">
              <w:rPr>
                <w:rFonts w:ascii="Times New Roman" w:hAnsi="Times New Roman" w:cs="Times New Roman"/>
                <w:b w:val="0"/>
                <w:bCs w:val="0"/>
                <w:color w:val="000000" w:themeColor="text1"/>
                <w:sz w:val="24"/>
                <w:szCs w:val="24"/>
                <w:lang w:val="en-US"/>
              </w:rPr>
              <w:t>citations·Fitra</w:t>
            </w:r>
            <w:proofErr w:type="spellEnd"/>
            <w:r w:rsidRPr="00D139A8">
              <w:rPr>
                <w:rFonts w:ascii="Times New Roman" w:hAnsi="Times New Roman" w:cs="Times New Roman"/>
                <w:b w:val="0"/>
                <w:bCs w:val="0"/>
                <w:color w:val="000000" w:themeColor="text1"/>
                <w:sz w:val="24"/>
                <w:szCs w:val="24"/>
                <w:lang w:val="en-US"/>
              </w:rPr>
              <w:t xml:space="preserve"> </w:t>
            </w:r>
            <w:proofErr w:type="spellStart"/>
            <w:r w:rsidRPr="00D139A8">
              <w:rPr>
                <w:rFonts w:ascii="Times New Roman" w:hAnsi="Times New Roman" w:cs="Times New Roman"/>
                <w:b w:val="0"/>
                <w:bCs w:val="0"/>
                <w:color w:val="000000" w:themeColor="text1"/>
                <w:sz w:val="24"/>
                <w:szCs w:val="24"/>
                <w:lang w:val="en-US"/>
              </w:rPr>
              <w:t>Tunnisa</w:t>
            </w:r>
            <w:proofErr w:type="spellEnd"/>
            <w:r w:rsidRPr="00D139A8">
              <w:rPr>
                <w:rFonts w:ascii="Times New Roman" w:hAnsi="Times New Roman" w:cs="Times New Roman"/>
                <w:b w:val="0"/>
                <w:bCs w:val="0"/>
                <w:color w:val="000000" w:themeColor="text1"/>
                <w:sz w:val="24"/>
                <w:szCs w:val="24"/>
                <w:lang w:val="en-US"/>
              </w:rPr>
              <w:t> et al.</w:t>
            </w:r>
          </w:p>
          <w:p w14:paraId="42C99253" w14:textId="77777777" w:rsidR="00D139A8" w:rsidRDefault="00D139A8" w:rsidP="00942BA2">
            <w:pPr>
              <w:spacing w:after="160" w:line="480" w:lineRule="auto"/>
              <w:rPr>
                <w:rFonts w:ascii="Times New Roman" w:hAnsi="Times New Roman" w:cs="Times New Roman"/>
                <w:i/>
                <w:iCs/>
                <w:color w:val="000000" w:themeColor="text1"/>
                <w:sz w:val="24"/>
                <w:szCs w:val="24"/>
                <w:lang w:val="en-US"/>
              </w:rPr>
            </w:pPr>
            <w:r w:rsidRPr="00D139A8">
              <w:rPr>
                <w:rFonts w:ascii="Times New Roman" w:hAnsi="Times New Roman" w:cs="Times New Roman"/>
                <w:b w:val="0"/>
                <w:bCs w:val="0"/>
                <w:i/>
                <w:iCs/>
                <w:color w:val="000000" w:themeColor="text1"/>
                <w:sz w:val="24"/>
                <w:szCs w:val="24"/>
                <w:lang w:val="en-US"/>
              </w:rPr>
              <w:t>Food Chemistry: X</w:t>
            </w:r>
          </w:p>
          <w:p w14:paraId="7785BF92" w14:textId="4D202544" w:rsidR="00942BA2" w:rsidRPr="00D139A8" w:rsidRDefault="00942BA2" w:rsidP="00942BA2">
            <w:pPr>
              <w:spacing w:after="160" w:line="480" w:lineRule="auto"/>
              <w:rPr>
                <w:rFonts w:ascii="Times New Roman" w:hAnsi="Times New Roman" w:cs="Times New Roman"/>
                <w:b w:val="0"/>
                <w:bCs w:val="0"/>
                <w:color w:val="000000" w:themeColor="text1"/>
                <w:sz w:val="24"/>
                <w:szCs w:val="24"/>
                <w:lang w:val="en-US"/>
              </w:rPr>
            </w:pPr>
          </w:p>
        </w:tc>
        <w:tc>
          <w:tcPr>
            <w:tcW w:w="0" w:type="auto"/>
            <w:hideMark/>
          </w:tcPr>
          <w:p w14:paraId="61134789"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roofErr w:type="spellStart"/>
            <w:r w:rsidRPr="00D139A8">
              <w:rPr>
                <w:rFonts w:ascii="Times New Roman" w:hAnsi="Times New Roman" w:cs="Times New Roman"/>
                <w:color w:val="000000" w:themeColor="text1"/>
                <w:sz w:val="24"/>
                <w:szCs w:val="24"/>
                <w:lang w:val="en-US"/>
              </w:rPr>
              <w:lastRenderedPageBreak/>
              <w:t>Volatilomics</w:t>
            </w:r>
            <w:proofErr w:type="spellEnd"/>
            <w:r w:rsidRPr="00D139A8">
              <w:rPr>
                <w:rFonts w:ascii="Times New Roman" w:hAnsi="Times New Roman" w:cs="Times New Roman"/>
                <w:color w:val="000000" w:themeColor="text1"/>
                <w:sz w:val="24"/>
                <w:szCs w:val="24"/>
                <w:lang w:val="en-US"/>
              </w:rPr>
              <w:t>, in vitro, in silico</w:t>
            </w:r>
          </w:p>
        </w:tc>
        <w:tc>
          <w:tcPr>
            <w:tcW w:w="0" w:type="auto"/>
            <w:hideMark/>
          </w:tcPr>
          <w:p w14:paraId="3BAC4A95"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 xml:space="preserve">12 </w:t>
            </w:r>
            <w:proofErr w:type="spellStart"/>
            <w:r w:rsidRPr="00D139A8">
              <w:rPr>
                <w:rFonts w:ascii="Times New Roman" w:hAnsi="Times New Roman" w:cs="Times New Roman"/>
                <w:color w:val="000000" w:themeColor="text1"/>
                <w:sz w:val="24"/>
                <w:szCs w:val="24"/>
                <w:lang w:val="en-US"/>
              </w:rPr>
              <w:t>Zingiberaceae</w:t>
            </w:r>
            <w:proofErr w:type="spellEnd"/>
            <w:r w:rsidRPr="00D139A8">
              <w:rPr>
                <w:rFonts w:ascii="Times New Roman" w:hAnsi="Times New Roman" w:cs="Times New Roman"/>
                <w:color w:val="000000" w:themeColor="text1"/>
                <w:sz w:val="24"/>
                <w:szCs w:val="24"/>
                <w:lang w:val="en-US"/>
              </w:rPr>
              <w:t xml:space="preserve"> species</w:t>
            </w:r>
          </w:p>
        </w:tc>
        <w:tc>
          <w:tcPr>
            <w:tcW w:w="0" w:type="auto"/>
            <w:hideMark/>
          </w:tcPr>
          <w:p w14:paraId="5BB5FA9D"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Antioxidant, antidiabetic, α-glucosidase inhibition</w:t>
            </w:r>
          </w:p>
        </w:tc>
        <w:tc>
          <w:tcPr>
            <w:cnfStyle w:val="000100000000" w:firstRow="0" w:lastRow="0" w:firstColumn="0" w:lastColumn="1" w:oddVBand="0" w:evenVBand="0" w:oddHBand="0" w:evenHBand="0" w:firstRowFirstColumn="0" w:firstRowLastColumn="0" w:lastRowFirstColumn="0" w:lastRowLastColumn="0"/>
            <w:tcW w:w="0" w:type="auto"/>
            <w:hideMark/>
          </w:tcPr>
          <w:p w14:paraId="6F5C339F"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2022</w:t>
            </w:r>
          </w:p>
        </w:tc>
      </w:tr>
      <w:tr w:rsidR="00D139A8" w:rsidRPr="00D139A8" w14:paraId="187CA435" w14:textId="77777777" w:rsidTr="00942BA2">
        <w:tc>
          <w:tcPr>
            <w:cnfStyle w:val="001000000000" w:firstRow="0" w:lastRow="0" w:firstColumn="1" w:lastColumn="0" w:oddVBand="0" w:evenVBand="0" w:oddHBand="0" w:evenHBand="0" w:firstRowFirstColumn="0" w:firstRowLastColumn="0" w:lastRowFirstColumn="0" w:lastRowLastColumn="0"/>
            <w:tcW w:w="0" w:type="auto"/>
            <w:hideMark/>
          </w:tcPr>
          <w:p w14:paraId="315A616A" w14:textId="7EB49EA2" w:rsidR="00D139A8" w:rsidRPr="00D139A8" w:rsidRDefault="00D139A8" w:rsidP="00942BA2">
            <w:pPr>
              <w:spacing w:after="160" w:line="480" w:lineRule="auto"/>
              <w:rPr>
                <w:rStyle w:val="Hyperlink"/>
                <w:rFonts w:ascii="Times New Roman" w:hAnsi="Times New Roman" w:cs="Times New Roman"/>
                <w:b w:val="0"/>
                <w:bCs w:val="0"/>
                <w:color w:val="000000" w:themeColor="text1"/>
                <w:sz w:val="24"/>
                <w:szCs w:val="24"/>
                <w:u w:val="none"/>
                <w:lang w:val="en-US"/>
              </w:rPr>
            </w:pPr>
            <w:r w:rsidRPr="00D139A8">
              <w:rPr>
                <w:rFonts w:ascii="Times New Roman" w:hAnsi="Times New Roman" w:cs="Times New Roman"/>
                <w:color w:val="000000" w:themeColor="text1"/>
                <w:sz w:val="24"/>
                <w:szCs w:val="24"/>
                <w:lang w:val="en-US"/>
              </w:rPr>
              <w:fldChar w:fldCharType="begin"/>
            </w:r>
            <w:r w:rsidRPr="00D139A8">
              <w:rPr>
                <w:rFonts w:ascii="Times New Roman" w:hAnsi="Times New Roman" w:cs="Times New Roman"/>
                <w:b w:val="0"/>
                <w:bCs w:val="0"/>
                <w:color w:val="000000" w:themeColor="text1"/>
                <w:sz w:val="24"/>
                <w:szCs w:val="24"/>
                <w:lang w:val="en-US"/>
              </w:rPr>
              <w:instrText>HYPERLINK "https://consensus.app/papers/immunomodulatory-and-antioxidant-activities-of-select-safriani-rungkat/764818e469b15bb8985105f3ec267e62/" \t "_blank"</w:instrText>
            </w:r>
            <w:r w:rsidRPr="00D139A8">
              <w:rPr>
                <w:rFonts w:ascii="Times New Roman" w:hAnsi="Times New Roman" w:cs="Times New Roman"/>
                <w:color w:val="000000" w:themeColor="text1"/>
                <w:sz w:val="24"/>
                <w:szCs w:val="24"/>
                <w:lang w:val="en-US"/>
              </w:rPr>
            </w:r>
            <w:r w:rsidRPr="00D139A8">
              <w:rPr>
                <w:rFonts w:ascii="Times New Roman" w:hAnsi="Times New Roman" w:cs="Times New Roman"/>
                <w:color w:val="000000" w:themeColor="text1"/>
                <w:sz w:val="24"/>
                <w:szCs w:val="24"/>
                <w:lang w:val="en-US"/>
              </w:rPr>
              <w:fldChar w:fldCharType="separate"/>
            </w:r>
            <w:r w:rsidRPr="00D139A8">
              <w:rPr>
                <w:rStyle w:val="Hyperlink"/>
                <w:rFonts w:ascii="Times New Roman" w:hAnsi="Times New Roman" w:cs="Times New Roman"/>
                <w:b w:val="0"/>
                <w:bCs w:val="0"/>
                <w:color w:val="000000" w:themeColor="text1"/>
                <w:sz w:val="24"/>
                <w:szCs w:val="24"/>
                <w:u w:val="none"/>
                <w:lang w:val="en-US"/>
              </w:rPr>
              <w:t>Immunomodulatory and Antioxidant Activities of Select Indonesian Vegetables, Herbs, and Spices on Human Lymphocytes</w:t>
            </w:r>
          </w:p>
          <w:p w14:paraId="7357EB2F"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color w:val="000000" w:themeColor="text1"/>
                <w:sz w:val="24"/>
                <w:szCs w:val="24"/>
                <w:lang w:val="en-US"/>
              </w:rPr>
              <w:fldChar w:fldCharType="end"/>
            </w:r>
          </w:p>
          <w:p w14:paraId="0EE65573"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2021·18 </w:t>
            </w:r>
            <w:proofErr w:type="spellStart"/>
            <w:r w:rsidRPr="00D139A8">
              <w:rPr>
                <w:rFonts w:ascii="Times New Roman" w:hAnsi="Times New Roman" w:cs="Times New Roman"/>
                <w:b w:val="0"/>
                <w:bCs w:val="0"/>
                <w:color w:val="000000" w:themeColor="text1"/>
                <w:sz w:val="24"/>
                <w:szCs w:val="24"/>
                <w:lang w:val="en-US"/>
              </w:rPr>
              <w:t>citations·N</w:t>
            </w:r>
            <w:proofErr w:type="spellEnd"/>
            <w:r w:rsidRPr="00D139A8">
              <w:rPr>
                <w:rFonts w:ascii="Times New Roman" w:hAnsi="Times New Roman" w:cs="Times New Roman"/>
                <w:b w:val="0"/>
                <w:bCs w:val="0"/>
                <w:color w:val="000000" w:themeColor="text1"/>
                <w:sz w:val="24"/>
                <w:szCs w:val="24"/>
                <w:lang w:val="en-US"/>
              </w:rPr>
              <w:t xml:space="preserve">. </w:t>
            </w:r>
            <w:proofErr w:type="spellStart"/>
            <w:r w:rsidRPr="00D139A8">
              <w:rPr>
                <w:rFonts w:ascii="Times New Roman" w:hAnsi="Times New Roman" w:cs="Times New Roman"/>
                <w:b w:val="0"/>
                <w:bCs w:val="0"/>
                <w:color w:val="000000" w:themeColor="text1"/>
                <w:sz w:val="24"/>
                <w:szCs w:val="24"/>
                <w:lang w:val="en-US"/>
              </w:rPr>
              <w:t>Safriani</w:t>
            </w:r>
            <w:proofErr w:type="spellEnd"/>
            <w:r w:rsidRPr="00D139A8">
              <w:rPr>
                <w:rFonts w:ascii="Times New Roman" w:hAnsi="Times New Roman" w:cs="Times New Roman"/>
                <w:b w:val="0"/>
                <w:bCs w:val="0"/>
                <w:color w:val="000000" w:themeColor="text1"/>
                <w:sz w:val="24"/>
                <w:szCs w:val="24"/>
                <w:lang w:val="en-US"/>
              </w:rPr>
              <w:t> et al.</w:t>
            </w:r>
          </w:p>
          <w:p w14:paraId="69A11882" w14:textId="6283CA14" w:rsidR="00D139A8" w:rsidRPr="00D139A8" w:rsidRDefault="00D139A8" w:rsidP="00942BA2">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i/>
                <w:iCs/>
                <w:color w:val="000000" w:themeColor="text1"/>
                <w:sz w:val="24"/>
                <w:szCs w:val="24"/>
                <w:lang w:val="en-US"/>
              </w:rPr>
              <w:t>International Journal of Food Science</w:t>
            </w:r>
          </w:p>
        </w:tc>
        <w:tc>
          <w:tcPr>
            <w:tcW w:w="0" w:type="auto"/>
            <w:hideMark/>
          </w:tcPr>
          <w:p w14:paraId="64361348"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In vitro, phytochemical profiling</w:t>
            </w:r>
          </w:p>
        </w:tc>
        <w:tc>
          <w:tcPr>
            <w:tcW w:w="0" w:type="auto"/>
            <w:hideMark/>
          </w:tcPr>
          <w:p w14:paraId="098EAC1E"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25 Indonesian vegetables, herbs, spices</w:t>
            </w:r>
          </w:p>
        </w:tc>
        <w:tc>
          <w:tcPr>
            <w:tcW w:w="0" w:type="auto"/>
            <w:hideMark/>
          </w:tcPr>
          <w:p w14:paraId="416DB126"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Immunomodulatory, antioxidant</w:t>
            </w:r>
          </w:p>
        </w:tc>
        <w:tc>
          <w:tcPr>
            <w:cnfStyle w:val="000100000000" w:firstRow="0" w:lastRow="0" w:firstColumn="0" w:lastColumn="1" w:oddVBand="0" w:evenVBand="0" w:oddHBand="0" w:evenHBand="0" w:firstRowFirstColumn="0" w:firstRowLastColumn="0" w:lastRowFirstColumn="0" w:lastRowLastColumn="0"/>
            <w:tcW w:w="0" w:type="auto"/>
            <w:hideMark/>
          </w:tcPr>
          <w:p w14:paraId="2831C5C3"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2021</w:t>
            </w:r>
          </w:p>
        </w:tc>
      </w:tr>
      <w:tr w:rsidR="00D139A8" w:rsidRPr="00D139A8" w14:paraId="75E22237" w14:textId="77777777" w:rsidTr="00942BA2">
        <w:tc>
          <w:tcPr>
            <w:cnfStyle w:val="001000000000" w:firstRow="0" w:lastRow="0" w:firstColumn="1" w:lastColumn="0" w:oddVBand="0" w:evenVBand="0" w:oddHBand="0" w:evenHBand="0" w:firstRowFirstColumn="0" w:firstRowLastColumn="0" w:lastRowFirstColumn="0" w:lastRowLastColumn="0"/>
            <w:tcW w:w="0" w:type="auto"/>
            <w:hideMark/>
          </w:tcPr>
          <w:p w14:paraId="5C029A4B" w14:textId="77777777" w:rsidR="00942BA2" w:rsidRDefault="00942BA2" w:rsidP="00942BA2">
            <w:pPr>
              <w:spacing w:after="160" w:line="480" w:lineRule="auto"/>
              <w:rPr>
                <w:rFonts w:ascii="Times New Roman" w:hAnsi="Times New Roman" w:cs="Times New Roman"/>
                <w:color w:val="000000" w:themeColor="text1"/>
                <w:sz w:val="24"/>
                <w:szCs w:val="24"/>
                <w:lang w:val="en-US"/>
              </w:rPr>
            </w:pPr>
          </w:p>
          <w:p w14:paraId="57FC8F6B" w14:textId="611E21C6" w:rsidR="00D139A8" w:rsidRPr="00D139A8" w:rsidRDefault="00D139A8" w:rsidP="00942BA2">
            <w:pPr>
              <w:spacing w:after="160" w:line="480" w:lineRule="auto"/>
              <w:rPr>
                <w:rStyle w:val="Hyperlink"/>
                <w:rFonts w:ascii="Times New Roman" w:hAnsi="Times New Roman" w:cs="Times New Roman"/>
                <w:b w:val="0"/>
                <w:bCs w:val="0"/>
                <w:color w:val="000000" w:themeColor="text1"/>
                <w:sz w:val="24"/>
                <w:szCs w:val="24"/>
                <w:u w:val="none"/>
                <w:lang w:val="en-US"/>
              </w:rPr>
            </w:pPr>
            <w:r w:rsidRPr="00D139A8">
              <w:rPr>
                <w:rFonts w:ascii="Times New Roman" w:hAnsi="Times New Roman" w:cs="Times New Roman"/>
                <w:color w:val="000000" w:themeColor="text1"/>
                <w:sz w:val="24"/>
                <w:szCs w:val="24"/>
                <w:lang w:val="en-US"/>
              </w:rPr>
              <w:fldChar w:fldCharType="begin"/>
            </w:r>
            <w:r w:rsidRPr="00D139A8">
              <w:rPr>
                <w:rFonts w:ascii="Times New Roman" w:hAnsi="Times New Roman" w:cs="Times New Roman"/>
                <w:b w:val="0"/>
                <w:bCs w:val="0"/>
                <w:color w:val="000000" w:themeColor="text1"/>
                <w:sz w:val="24"/>
                <w:szCs w:val="24"/>
                <w:lang w:val="en-US"/>
              </w:rPr>
              <w:instrText>HYPERLINK "https://consensus.app/papers/antiinflammatory-potentials-of-rendang-seasoning-sugahara-gurusmatika/1bf3533ee0cc5360adba3597fe3501ec/" \t "_blank"</w:instrText>
            </w:r>
            <w:r w:rsidRPr="00D139A8">
              <w:rPr>
                <w:rFonts w:ascii="Times New Roman" w:hAnsi="Times New Roman" w:cs="Times New Roman"/>
                <w:color w:val="000000" w:themeColor="text1"/>
                <w:sz w:val="24"/>
                <w:szCs w:val="24"/>
                <w:lang w:val="en-US"/>
              </w:rPr>
            </w:r>
            <w:r w:rsidRPr="00D139A8">
              <w:rPr>
                <w:rFonts w:ascii="Times New Roman" w:hAnsi="Times New Roman" w:cs="Times New Roman"/>
                <w:color w:val="000000" w:themeColor="text1"/>
                <w:sz w:val="24"/>
                <w:szCs w:val="24"/>
                <w:lang w:val="en-US"/>
              </w:rPr>
              <w:fldChar w:fldCharType="separate"/>
            </w:r>
            <w:r w:rsidRPr="00D139A8">
              <w:rPr>
                <w:rStyle w:val="Hyperlink"/>
                <w:rFonts w:ascii="Times New Roman" w:hAnsi="Times New Roman" w:cs="Times New Roman"/>
                <w:b w:val="0"/>
                <w:bCs w:val="0"/>
                <w:color w:val="000000" w:themeColor="text1"/>
                <w:sz w:val="24"/>
                <w:szCs w:val="24"/>
                <w:u w:val="none"/>
                <w:lang w:val="en-US"/>
              </w:rPr>
              <w:t>Anti-Inflammatory Potentials of Rendang Seasoning (Sumatran Traditional Food) Water Extract in RAW264.7 Cells and Mouse Peritoneal Macrophages</w:t>
            </w:r>
          </w:p>
          <w:p w14:paraId="0F16E0D7"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color w:val="000000" w:themeColor="text1"/>
                <w:sz w:val="24"/>
                <w:szCs w:val="24"/>
                <w:lang w:val="en-US"/>
              </w:rPr>
              <w:lastRenderedPageBreak/>
              <w:fldChar w:fldCharType="end"/>
            </w:r>
          </w:p>
          <w:p w14:paraId="7BBC558B"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2023·0 </w:t>
            </w:r>
            <w:proofErr w:type="spellStart"/>
            <w:r w:rsidRPr="00D139A8">
              <w:rPr>
                <w:rFonts w:ascii="Times New Roman" w:hAnsi="Times New Roman" w:cs="Times New Roman"/>
                <w:b w:val="0"/>
                <w:bCs w:val="0"/>
                <w:color w:val="000000" w:themeColor="text1"/>
                <w:sz w:val="24"/>
                <w:szCs w:val="24"/>
                <w:lang w:val="en-US"/>
              </w:rPr>
              <w:t>citations·T</w:t>
            </w:r>
            <w:proofErr w:type="spellEnd"/>
            <w:r w:rsidRPr="00D139A8">
              <w:rPr>
                <w:rFonts w:ascii="Times New Roman" w:hAnsi="Times New Roman" w:cs="Times New Roman"/>
                <w:b w:val="0"/>
                <w:bCs w:val="0"/>
                <w:color w:val="000000" w:themeColor="text1"/>
                <w:sz w:val="24"/>
                <w:szCs w:val="24"/>
                <w:lang w:val="en-US"/>
              </w:rPr>
              <w:t>. Sugahara et al.</w:t>
            </w:r>
          </w:p>
          <w:p w14:paraId="2AA9D0DB" w14:textId="77777777" w:rsidR="00D139A8" w:rsidRDefault="00D139A8" w:rsidP="00D139A8">
            <w:pPr>
              <w:spacing w:after="160" w:line="480" w:lineRule="auto"/>
              <w:rPr>
                <w:rFonts w:ascii="Times New Roman" w:hAnsi="Times New Roman" w:cs="Times New Roman"/>
                <w:i/>
                <w:iCs/>
                <w:color w:val="000000" w:themeColor="text1"/>
                <w:sz w:val="24"/>
                <w:szCs w:val="24"/>
                <w:lang w:val="en-US"/>
              </w:rPr>
            </w:pPr>
            <w:r w:rsidRPr="00D139A8">
              <w:rPr>
                <w:rFonts w:ascii="Times New Roman" w:hAnsi="Times New Roman" w:cs="Times New Roman"/>
                <w:b w:val="0"/>
                <w:bCs w:val="0"/>
                <w:i/>
                <w:iCs/>
                <w:color w:val="000000" w:themeColor="text1"/>
                <w:sz w:val="24"/>
                <w:szCs w:val="24"/>
                <w:lang w:val="en-US"/>
              </w:rPr>
              <w:t>Journal of Functional Food and Nutraceutical</w:t>
            </w:r>
          </w:p>
          <w:p w14:paraId="032AB39B" w14:textId="77777777" w:rsidR="00942BA2" w:rsidRPr="00D139A8" w:rsidRDefault="00942BA2" w:rsidP="00D139A8">
            <w:pPr>
              <w:spacing w:after="160" w:line="480" w:lineRule="auto"/>
              <w:rPr>
                <w:rFonts w:ascii="Times New Roman" w:hAnsi="Times New Roman" w:cs="Times New Roman"/>
                <w:b w:val="0"/>
                <w:bCs w:val="0"/>
                <w:color w:val="000000" w:themeColor="text1"/>
                <w:sz w:val="24"/>
                <w:szCs w:val="24"/>
                <w:lang w:val="en-US"/>
              </w:rPr>
            </w:pPr>
          </w:p>
        </w:tc>
        <w:tc>
          <w:tcPr>
            <w:tcW w:w="0" w:type="auto"/>
            <w:hideMark/>
          </w:tcPr>
          <w:p w14:paraId="1838E966"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lastRenderedPageBreak/>
              <w:t>In vitro, cell culture</w:t>
            </w:r>
          </w:p>
        </w:tc>
        <w:tc>
          <w:tcPr>
            <w:tcW w:w="0" w:type="auto"/>
            <w:hideMark/>
          </w:tcPr>
          <w:p w14:paraId="5A5EA85A"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Rendang spice blend (clove, cinnamon, white pepper, garlic, red chili, ginger)</w:t>
            </w:r>
          </w:p>
        </w:tc>
        <w:tc>
          <w:tcPr>
            <w:tcW w:w="0" w:type="auto"/>
            <w:hideMark/>
          </w:tcPr>
          <w:p w14:paraId="7C6D5B4F"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Anti-inflammatory</w:t>
            </w:r>
          </w:p>
        </w:tc>
        <w:tc>
          <w:tcPr>
            <w:cnfStyle w:val="000100000000" w:firstRow="0" w:lastRow="0" w:firstColumn="0" w:lastColumn="1" w:oddVBand="0" w:evenVBand="0" w:oddHBand="0" w:evenHBand="0" w:firstRowFirstColumn="0" w:firstRowLastColumn="0" w:lastRowFirstColumn="0" w:lastRowLastColumn="0"/>
            <w:tcW w:w="0" w:type="auto"/>
            <w:hideMark/>
          </w:tcPr>
          <w:p w14:paraId="0A54E502"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2023</w:t>
            </w:r>
          </w:p>
        </w:tc>
      </w:tr>
      <w:tr w:rsidR="00D139A8" w:rsidRPr="00D139A8" w14:paraId="552E666A" w14:textId="77777777" w:rsidTr="00942BA2">
        <w:tc>
          <w:tcPr>
            <w:cnfStyle w:val="001000000000" w:firstRow="0" w:lastRow="0" w:firstColumn="1" w:lastColumn="0" w:oddVBand="0" w:evenVBand="0" w:oddHBand="0" w:evenHBand="0" w:firstRowFirstColumn="0" w:firstRowLastColumn="0" w:lastRowFirstColumn="0" w:lastRowLastColumn="0"/>
            <w:tcW w:w="0" w:type="auto"/>
            <w:hideMark/>
          </w:tcPr>
          <w:p w14:paraId="444BE8E1" w14:textId="53100B12" w:rsidR="00D139A8" w:rsidRPr="00D139A8" w:rsidRDefault="00D139A8" w:rsidP="00942BA2">
            <w:pPr>
              <w:spacing w:after="160" w:line="480" w:lineRule="auto"/>
              <w:rPr>
                <w:rStyle w:val="Hyperlink"/>
                <w:rFonts w:ascii="Times New Roman" w:hAnsi="Times New Roman" w:cs="Times New Roman"/>
                <w:b w:val="0"/>
                <w:bCs w:val="0"/>
                <w:color w:val="000000" w:themeColor="text1"/>
                <w:sz w:val="24"/>
                <w:szCs w:val="24"/>
                <w:u w:val="none"/>
                <w:lang w:val="en-US"/>
              </w:rPr>
            </w:pPr>
            <w:r w:rsidRPr="00D139A8">
              <w:rPr>
                <w:rFonts w:ascii="Times New Roman" w:hAnsi="Times New Roman" w:cs="Times New Roman"/>
                <w:color w:val="000000" w:themeColor="text1"/>
                <w:sz w:val="24"/>
                <w:szCs w:val="24"/>
                <w:lang w:val="en-US"/>
              </w:rPr>
              <w:fldChar w:fldCharType="begin"/>
            </w:r>
            <w:r w:rsidRPr="00D139A8">
              <w:rPr>
                <w:rFonts w:ascii="Times New Roman" w:hAnsi="Times New Roman" w:cs="Times New Roman"/>
                <w:b w:val="0"/>
                <w:bCs w:val="0"/>
                <w:color w:val="000000" w:themeColor="text1"/>
                <w:sz w:val="24"/>
                <w:szCs w:val="24"/>
                <w:lang w:val="en-US"/>
              </w:rPr>
              <w:instrText>HYPERLINK "https://consensus.app/papers/indonesian-cinnamon-cinnamomum-burmanni-nees-t-nees-blume-handayani-lailaty/5ff8275f17ed527096d78fb582ac3e28/" \t "_blank"</w:instrText>
            </w:r>
            <w:r w:rsidRPr="00D139A8">
              <w:rPr>
                <w:rFonts w:ascii="Times New Roman" w:hAnsi="Times New Roman" w:cs="Times New Roman"/>
                <w:color w:val="000000" w:themeColor="text1"/>
                <w:sz w:val="24"/>
                <w:szCs w:val="24"/>
                <w:lang w:val="en-US"/>
              </w:rPr>
            </w:r>
            <w:r w:rsidRPr="00D139A8">
              <w:rPr>
                <w:rFonts w:ascii="Times New Roman" w:hAnsi="Times New Roman" w:cs="Times New Roman"/>
                <w:color w:val="000000" w:themeColor="text1"/>
                <w:sz w:val="24"/>
                <w:szCs w:val="24"/>
                <w:lang w:val="en-US"/>
              </w:rPr>
              <w:fldChar w:fldCharType="separate"/>
            </w:r>
            <w:r w:rsidRPr="00D139A8">
              <w:rPr>
                <w:rStyle w:val="Hyperlink"/>
                <w:rFonts w:ascii="Times New Roman" w:hAnsi="Times New Roman" w:cs="Times New Roman"/>
                <w:b w:val="0"/>
                <w:bCs w:val="0"/>
                <w:color w:val="000000" w:themeColor="text1"/>
                <w:sz w:val="24"/>
                <w:szCs w:val="24"/>
                <w:u w:val="none"/>
                <w:lang w:val="en-US"/>
              </w:rPr>
              <w:t xml:space="preserve">Indonesian Cinnamon (Cinnamomum </w:t>
            </w:r>
            <w:proofErr w:type="spellStart"/>
            <w:r w:rsidRPr="00D139A8">
              <w:rPr>
                <w:rStyle w:val="Hyperlink"/>
                <w:rFonts w:ascii="Times New Roman" w:hAnsi="Times New Roman" w:cs="Times New Roman"/>
                <w:b w:val="0"/>
                <w:bCs w:val="0"/>
                <w:color w:val="000000" w:themeColor="text1"/>
                <w:sz w:val="24"/>
                <w:szCs w:val="24"/>
                <w:u w:val="none"/>
                <w:lang w:val="en-US"/>
              </w:rPr>
              <w:t>burmanni</w:t>
            </w:r>
            <w:proofErr w:type="spellEnd"/>
            <w:r w:rsidRPr="00D139A8">
              <w:rPr>
                <w:rStyle w:val="Hyperlink"/>
                <w:rFonts w:ascii="Times New Roman" w:hAnsi="Times New Roman" w:cs="Times New Roman"/>
                <w:b w:val="0"/>
                <w:bCs w:val="0"/>
                <w:color w:val="000000" w:themeColor="text1"/>
                <w:sz w:val="24"/>
                <w:szCs w:val="24"/>
                <w:u w:val="none"/>
                <w:lang w:val="en-US"/>
              </w:rPr>
              <w:t xml:space="preserve"> (Nees &amp; T. Nees) Blume) as Promising Medicinal Resources: A Review</w:t>
            </w:r>
          </w:p>
          <w:p w14:paraId="2F31D815"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color w:val="000000" w:themeColor="text1"/>
                <w:sz w:val="24"/>
                <w:szCs w:val="24"/>
                <w:lang w:val="en-US"/>
              </w:rPr>
              <w:fldChar w:fldCharType="end"/>
            </w:r>
          </w:p>
          <w:p w14:paraId="263B5707"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2024·2 </w:t>
            </w:r>
            <w:proofErr w:type="spellStart"/>
            <w:r w:rsidRPr="00D139A8">
              <w:rPr>
                <w:rFonts w:ascii="Times New Roman" w:hAnsi="Times New Roman" w:cs="Times New Roman"/>
                <w:b w:val="0"/>
                <w:bCs w:val="0"/>
                <w:color w:val="000000" w:themeColor="text1"/>
                <w:sz w:val="24"/>
                <w:szCs w:val="24"/>
                <w:lang w:val="en-US"/>
              </w:rPr>
              <w:t>citations·A</w:t>
            </w:r>
            <w:proofErr w:type="spellEnd"/>
            <w:r w:rsidRPr="00D139A8">
              <w:rPr>
                <w:rFonts w:ascii="Times New Roman" w:hAnsi="Times New Roman" w:cs="Times New Roman"/>
                <w:b w:val="0"/>
                <w:bCs w:val="0"/>
                <w:color w:val="000000" w:themeColor="text1"/>
                <w:sz w:val="24"/>
                <w:szCs w:val="24"/>
                <w:lang w:val="en-US"/>
              </w:rPr>
              <w:t xml:space="preserve">. </w:t>
            </w:r>
            <w:proofErr w:type="spellStart"/>
            <w:r w:rsidRPr="00D139A8">
              <w:rPr>
                <w:rFonts w:ascii="Times New Roman" w:hAnsi="Times New Roman" w:cs="Times New Roman"/>
                <w:b w:val="0"/>
                <w:bCs w:val="0"/>
                <w:color w:val="000000" w:themeColor="text1"/>
                <w:sz w:val="24"/>
                <w:szCs w:val="24"/>
                <w:lang w:val="en-US"/>
              </w:rPr>
              <w:t>Handayani</w:t>
            </w:r>
            <w:proofErr w:type="spellEnd"/>
            <w:r w:rsidRPr="00D139A8">
              <w:rPr>
                <w:rFonts w:ascii="Times New Roman" w:hAnsi="Times New Roman" w:cs="Times New Roman"/>
                <w:b w:val="0"/>
                <w:bCs w:val="0"/>
                <w:color w:val="000000" w:themeColor="text1"/>
                <w:sz w:val="24"/>
                <w:szCs w:val="24"/>
                <w:lang w:val="en-US"/>
              </w:rPr>
              <w:t> et al.</w:t>
            </w:r>
          </w:p>
          <w:p w14:paraId="3727D770" w14:textId="4B0BA280" w:rsidR="00D139A8" w:rsidRPr="00D139A8" w:rsidRDefault="00D139A8" w:rsidP="00942BA2">
            <w:pPr>
              <w:spacing w:after="160" w:line="480" w:lineRule="auto"/>
              <w:rPr>
                <w:rFonts w:ascii="Times New Roman" w:hAnsi="Times New Roman" w:cs="Times New Roman"/>
                <w:b w:val="0"/>
                <w:bCs w:val="0"/>
                <w:color w:val="000000" w:themeColor="text1"/>
                <w:sz w:val="24"/>
                <w:szCs w:val="24"/>
                <w:lang w:val="en-US"/>
              </w:rPr>
            </w:pPr>
            <w:proofErr w:type="spellStart"/>
            <w:r w:rsidRPr="00D139A8">
              <w:rPr>
                <w:rFonts w:ascii="Times New Roman" w:hAnsi="Times New Roman" w:cs="Times New Roman"/>
                <w:b w:val="0"/>
                <w:bCs w:val="0"/>
                <w:i/>
                <w:iCs/>
                <w:color w:val="000000" w:themeColor="text1"/>
                <w:sz w:val="24"/>
                <w:szCs w:val="24"/>
                <w:lang w:val="en-US"/>
              </w:rPr>
              <w:t>Jurnal</w:t>
            </w:r>
            <w:proofErr w:type="spellEnd"/>
            <w:r w:rsidRPr="00D139A8">
              <w:rPr>
                <w:rFonts w:ascii="Times New Roman" w:hAnsi="Times New Roman" w:cs="Times New Roman"/>
                <w:b w:val="0"/>
                <w:bCs w:val="0"/>
                <w:i/>
                <w:iCs/>
                <w:color w:val="000000" w:themeColor="text1"/>
                <w:sz w:val="24"/>
                <w:szCs w:val="24"/>
                <w:lang w:val="en-US"/>
              </w:rPr>
              <w:t xml:space="preserve"> Sylva Lestari</w:t>
            </w:r>
          </w:p>
        </w:tc>
        <w:tc>
          <w:tcPr>
            <w:tcW w:w="0" w:type="auto"/>
            <w:hideMark/>
          </w:tcPr>
          <w:p w14:paraId="0E80A926"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Review, phytochemistry, pharmacology</w:t>
            </w:r>
          </w:p>
        </w:tc>
        <w:tc>
          <w:tcPr>
            <w:tcW w:w="0" w:type="auto"/>
            <w:hideMark/>
          </w:tcPr>
          <w:p w14:paraId="78E5D8E3"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 xml:space="preserve">Cinnamomum </w:t>
            </w:r>
            <w:proofErr w:type="spellStart"/>
            <w:r w:rsidRPr="00D139A8">
              <w:rPr>
                <w:rFonts w:ascii="Times New Roman" w:hAnsi="Times New Roman" w:cs="Times New Roman"/>
                <w:color w:val="000000" w:themeColor="text1"/>
                <w:sz w:val="24"/>
                <w:szCs w:val="24"/>
                <w:lang w:val="en-US"/>
              </w:rPr>
              <w:t>burmanni</w:t>
            </w:r>
            <w:proofErr w:type="spellEnd"/>
          </w:p>
        </w:tc>
        <w:tc>
          <w:tcPr>
            <w:tcW w:w="0" w:type="auto"/>
            <w:hideMark/>
          </w:tcPr>
          <w:p w14:paraId="24BE849D" w14:textId="77777777" w:rsidR="00D139A8" w:rsidRPr="00D139A8" w:rsidRDefault="00D139A8" w:rsidP="00D139A8">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Antioxidant, metabolic regulation, traditional medicine</w:t>
            </w:r>
          </w:p>
        </w:tc>
        <w:tc>
          <w:tcPr>
            <w:cnfStyle w:val="000100000000" w:firstRow="0" w:lastRow="0" w:firstColumn="0" w:lastColumn="1" w:oddVBand="0" w:evenVBand="0" w:oddHBand="0" w:evenHBand="0" w:firstRowFirstColumn="0" w:firstRowLastColumn="0" w:lastRowFirstColumn="0" w:lastRowLastColumn="0"/>
            <w:tcW w:w="0" w:type="auto"/>
            <w:hideMark/>
          </w:tcPr>
          <w:p w14:paraId="3BF23029" w14:textId="77777777" w:rsidR="00D139A8" w:rsidRPr="00D139A8" w:rsidRDefault="00D139A8" w:rsidP="00D139A8">
            <w:pPr>
              <w:spacing w:after="160" w:line="480" w:lineRule="auto"/>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2024</w:t>
            </w:r>
          </w:p>
        </w:tc>
      </w:tr>
    </w:tbl>
    <w:p w14:paraId="19864FC8" w14:textId="77777777" w:rsidR="00942BA2" w:rsidRDefault="00942BA2" w:rsidP="00D139A8">
      <w:pPr>
        <w:spacing w:line="480" w:lineRule="auto"/>
        <w:jc w:val="both"/>
        <w:rPr>
          <w:rFonts w:ascii="Times New Roman" w:hAnsi="Times New Roman" w:cs="Times New Roman"/>
          <w:b/>
          <w:bCs/>
          <w:color w:val="000000" w:themeColor="text1"/>
          <w:sz w:val="24"/>
          <w:szCs w:val="24"/>
          <w:lang w:val="en-US"/>
        </w:rPr>
      </w:pPr>
    </w:p>
    <w:p w14:paraId="30B5B4E2" w14:textId="77777777" w:rsidR="00942BA2" w:rsidRDefault="00942BA2" w:rsidP="00D139A8">
      <w:pPr>
        <w:spacing w:line="480" w:lineRule="auto"/>
        <w:jc w:val="both"/>
        <w:rPr>
          <w:rFonts w:ascii="Times New Roman" w:hAnsi="Times New Roman" w:cs="Times New Roman"/>
          <w:b/>
          <w:bCs/>
          <w:color w:val="000000" w:themeColor="text1"/>
          <w:sz w:val="24"/>
          <w:szCs w:val="24"/>
          <w:lang w:val="en-US"/>
        </w:rPr>
      </w:pPr>
    </w:p>
    <w:p w14:paraId="18D0D605" w14:textId="77777777" w:rsidR="00942BA2" w:rsidRDefault="00942BA2" w:rsidP="00D139A8">
      <w:pPr>
        <w:spacing w:line="480" w:lineRule="auto"/>
        <w:jc w:val="both"/>
        <w:rPr>
          <w:rFonts w:ascii="Times New Roman" w:hAnsi="Times New Roman" w:cs="Times New Roman"/>
          <w:b/>
          <w:bCs/>
          <w:color w:val="000000" w:themeColor="text1"/>
          <w:sz w:val="24"/>
          <w:szCs w:val="24"/>
          <w:lang w:val="en-US"/>
        </w:rPr>
      </w:pPr>
    </w:p>
    <w:p w14:paraId="46586A00" w14:textId="77777777" w:rsidR="00942BA2" w:rsidRDefault="00942BA2" w:rsidP="00D139A8">
      <w:pPr>
        <w:spacing w:line="480" w:lineRule="auto"/>
        <w:jc w:val="both"/>
        <w:rPr>
          <w:rFonts w:ascii="Times New Roman" w:hAnsi="Times New Roman" w:cs="Times New Roman"/>
          <w:b/>
          <w:bCs/>
          <w:color w:val="000000" w:themeColor="text1"/>
          <w:sz w:val="24"/>
          <w:szCs w:val="24"/>
          <w:lang w:val="en-US"/>
        </w:rPr>
      </w:pPr>
    </w:p>
    <w:p w14:paraId="78C6609E" w14:textId="1EAF4E38" w:rsidR="00D139A8" w:rsidRPr="00D139A8" w:rsidRDefault="00D139A8" w:rsidP="00D139A8">
      <w:pPr>
        <w:spacing w:line="480" w:lineRule="auto"/>
        <w:jc w:val="both"/>
        <w:rPr>
          <w:rFonts w:ascii="Times New Roman" w:hAnsi="Times New Roman" w:cs="Times New Roman"/>
          <w:b/>
          <w:bCs/>
          <w:color w:val="000000" w:themeColor="text1"/>
          <w:sz w:val="24"/>
          <w:szCs w:val="24"/>
          <w:lang w:val="en-US"/>
        </w:rPr>
      </w:pPr>
      <w:r w:rsidRPr="00D139A8">
        <w:rPr>
          <w:rFonts w:ascii="Times New Roman" w:hAnsi="Times New Roman" w:cs="Times New Roman"/>
          <w:b/>
          <w:bCs/>
          <w:color w:val="000000" w:themeColor="text1"/>
          <w:sz w:val="24"/>
          <w:szCs w:val="24"/>
          <w:lang w:val="en-US"/>
        </w:rPr>
        <w:lastRenderedPageBreak/>
        <w:t>Top Contributors</w:t>
      </w:r>
    </w:p>
    <w:tbl>
      <w:tblPr>
        <w:tblStyle w:val="TabelBiasa2"/>
        <w:tblW w:w="12750" w:type="dxa"/>
        <w:tblLook w:val="07A0" w:firstRow="1" w:lastRow="0" w:firstColumn="1" w:lastColumn="1" w:noHBand="1" w:noVBand="1"/>
      </w:tblPr>
      <w:tblGrid>
        <w:gridCol w:w="2101"/>
        <w:gridCol w:w="8586"/>
        <w:gridCol w:w="2063"/>
      </w:tblGrid>
      <w:tr w:rsidR="00D139A8" w:rsidRPr="00942BA2" w14:paraId="25E331A1" w14:textId="77777777" w:rsidTr="00942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757EEA" w14:textId="77777777" w:rsidR="00D139A8" w:rsidRPr="00D139A8" w:rsidRDefault="00D139A8" w:rsidP="00D139A8">
            <w:pPr>
              <w:spacing w:after="160" w:line="480" w:lineRule="auto"/>
              <w:jc w:val="both"/>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Type</w:t>
            </w:r>
          </w:p>
        </w:tc>
        <w:tc>
          <w:tcPr>
            <w:tcW w:w="0" w:type="auto"/>
            <w:hideMark/>
          </w:tcPr>
          <w:p w14:paraId="4F92B80A" w14:textId="77777777" w:rsidR="00D139A8" w:rsidRPr="00D139A8" w:rsidRDefault="00D139A8" w:rsidP="00D139A8">
            <w:pPr>
              <w:spacing w:after="16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Name</w:t>
            </w:r>
          </w:p>
        </w:tc>
        <w:tc>
          <w:tcPr>
            <w:cnfStyle w:val="000100000000" w:firstRow="0" w:lastRow="0" w:firstColumn="0" w:lastColumn="1" w:oddVBand="0" w:evenVBand="0" w:oddHBand="0" w:evenHBand="0" w:firstRowFirstColumn="0" w:firstRowLastColumn="0" w:lastRowFirstColumn="0" w:lastRowLastColumn="0"/>
            <w:tcW w:w="0" w:type="auto"/>
            <w:hideMark/>
          </w:tcPr>
          <w:p w14:paraId="4AAB3A2A" w14:textId="77777777" w:rsidR="00D139A8" w:rsidRPr="00D139A8" w:rsidRDefault="00D139A8" w:rsidP="00D139A8">
            <w:pPr>
              <w:spacing w:after="160" w:line="480" w:lineRule="auto"/>
              <w:jc w:val="both"/>
              <w:rPr>
                <w:rFonts w:ascii="Times New Roman" w:hAnsi="Times New Roman" w:cs="Times New Roman"/>
                <w:b w:val="0"/>
                <w:bCs w:val="0"/>
                <w:color w:val="000000" w:themeColor="text1"/>
                <w:sz w:val="24"/>
                <w:szCs w:val="24"/>
                <w:lang w:val="en-US"/>
              </w:rPr>
            </w:pPr>
            <w:r w:rsidRPr="00D139A8">
              <w:rPr>
                <w:rFonts w:ascii="Times New Roman" w:hAnsi="Times New Roman" w:cs="Times New Roman"/>
                <w:b w:val="0"/>
                <w:bCs w:val="0"/>
                <w:color w:val="000000" w:themeColor="text1"/>
                <w:sz w:val="24"/>
                <w:szCs w:val="24"/>
                <w:lang w:val="en-US"/>
              </w:rPr>
              <w:t>Papers</w:t>
            </w:r>
          </w:p>
        </w:tc>
      </w:tr>
      <w:tr w:rsidR="00D139A8" w:rsidRPr="00D139A8" w14:paraId="74041ED9" w14:textId="77777777" w:rsidTr="00942BA2">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7F3B533"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Authors</w:t>
            </w:r>
          </w:p>
        </w:tc>
        <w:tc>
          <w:tcPr>
            <w:tcW w:w="0" w:type="auto"/>
            <w:hideMark/>
          </w:tcPr>
          <w:p w14:paraId="7B7B127B" w14:textId="77777777" w:rsidR="00D139A8" w:rsidRPr="00D139A8" w:rsidRDefault="00D139A8" w:rsidP="00D139A8">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 xml:space="preserve">M. S. </w:t>
            </w:r>
            <w:proofErr w:type="spellStart"/>
            <w:r w:rsidRPr="00D139A8">
              <w:rPr>
                <w:rFonts w:ascii="Times New Roman" w:hAnsi="Times New Roman" w:cs="Times New Roman"/>
                <w:color w:val="000000" w:themeColor="text1"/>
                <w:sz w:val="24"/>
                <w:szCs w:val="24"/>
                <w:lang w:val="en-US"/>
              </w:rPr>
              <w:t>Djati</w:t>
            </w:r>
            <w:proofErr w:type="spellEnd"/>
          </w:p>
        </w:tc>
        <w:tc>
          <w:tcPr>
            <w:cnfStyle w:val="000100000000" w:firstRow="0" w:lastRow="0" w:firstColumn="0" w:lastColumn="1" w:oddVBand="0" w:evenVBand="0" w:oddHBand="0" w:evenHBand="0" w:firstRowFirstColumn="0" w:firstRowLastColumn="0" w:lastRowFirstColumn="0" w:lastRowLastColumn="0"/>
            <w:tcW w:w="0" w:type="auto"/>
            <w:hideMark/>
          </w:tcPr>
          <w:p w14:paraId="5DC1EF3F" w14:textId="62E03560" w:rsidR="00D139A8" w:rsidRPr="00D139A8" w:rsidRDefault="00D139A8" w:rsidP="00942BA2">
            <w:pPr>
              <w:spacing w:after="160"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2 papers</w:t>
            </w:r>
          </w:p>
        </w:tc>
      </w:tr>
      <w:tr w:rsidR="00D139A8" w:rsidRPr="00D139A8" w14:paraId="7AB64DFF" w14:textId="77777777" w:rsidTr="00942BA2">
        <w:tc>
          <w:tcPr>
            <w:cnfStyle w:val="001000000000" w:firstRow="0" w:lastRow="0" w:firstColumn="1" w:lastColumn="0" w:oddVBand="0" w:evenVBand="0" w:oddHBand="0" w:evenHBand="0" w:firstRowFirstColumn="0" w:firstRowLastColumn="0" w:lastRowFirstColumn="0" w:lastRowLastColumn="0"/>
            <w:tcW w:w="0" w:type="auto"/>
            <w:vMerge/>
            <w:hideMark/>
          </w:tcPr>
          <w:p w14:paraId="5D20584D"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p>
        </w:tc>
        <w:tc>
          <w:tcPr>
            <w:tcW w:w="0" w:type="auto"/>
            <w:hideMark/>
          </w:tcPr>
          <w:p w14:paraId="3CE86A59" w14:textId="77777777" w:rsidR="00D139A8" w:rsidRPr="00D139A8" w:rsidRDefault="00D139A8" w:rsidP="00D139A8">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N. D. Yuliana</w:t>
            </w:r>
          </w:p>
        </w:tc>
        <w:tc>
          <w:tcPr>
            <w:cnfStyle w:val="000100000000" w:firstRow="0" w:lastRow="0" w:firstColumn="0" w:lastColumn="1" w:oddVBand="0" w:evenVBand="0" w:oddHBand="0" w:evenHBand="0" w:firstRowFirstColumn="0" w:firstRowLastColumn="0" w:lastRowFirstColumn="0" w:lastRowLastColumn="0"/>
            <w:tcW w:w="0" w:type="auto"/>
            <w:hideMark/>
          </w:tcPr>
          <w:p w14:paraId="559971F9"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2 papers</w:t>
            </w:r>
          </w:p>
        </w:tc>
      </w:tr>
      <w:tr w:rsidR="00D139A8" w:rsidRPr="00D139A8" w14:paraId="5EA67737" w14:textId="77777777" w:rsidTr="00942BA2">
        <w:tc>
          <w:tcPr>
            <w:cnfStyle w:val="001000000000" w:firstRow="0" w:lastRow="0" w:firstColumn="1" w:lastColumn="0" w:oddVBand="0" w:evenVBand="0" w:oddHBand="0" w:evenHBand="0" w:firstRowFirstColumn="0" w:firstRowLastColumn="0" w:lastRowFirstColumn="0" w:lastRowLastColumn="0"/>
            <w:tcW w:w="0" w:type="auto"/>
            <w:vMerge/>
            <w:hideMark/>
          </w:tcPr>
          <w:p w14:paraId="3EDB2919"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p>
        </w:tc>
        <w:tc>
          <w:tcPr>
            <w:tcW w:w="0" w:type="auto"/>
            <w:hideMark/>
          </w:tcPr>
          <w:p w14:paraId="78C4687D" w14:textId="77777777" w:rsidR="00D139A8" w:rsidRPr="00D139A8" w:rsidRDefault="00D139A8" w:rsidP="00D139A8">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 xml:space="preserve">A. </w:t>
            </w:r>
            <w:proofErr w:type="spellStart"/>
            <w:r w:rsidRPr="00D139A8">
              <w:rPr>
                <w:rFonts w:ascii="Times New Roman" w:hAnsi="Times New Roman" w:cs="Times New Roman"/>
                <w:color w:val="000000" w:themeColor="text1"/>
                <w:sz w:val="24"/>
                <w:szCs w:val="24"/>
                <w:lang w:val="en-US"/>
              </w:rPr>
              <w:t>Kunnumakkara</w:t>
            </w:r>
            <w:proofErr w:type="spellEnd"/>
          </w:p>
        </w:tc>
        <w:tc>
          <w:tcPr>
            <w:cnfStyle w:val="000100000000" w:firstRow="0" w:lastRow="0" w:firstColumn="0" w:lastColumn="1" w:oddVBand="0" w:evenVBand="0" w:oddHBand="0" w:evenHBand="0" w:firstRowFirstColumn="0" w:firstRowLastColumn="0" w:lastRowFirstColumn="0" w:lastRowLastColumn="0"/>
            <w:tcW w:w="0" w:type="auto"/>
            <w:hideMark/>
          </w:tcPr>
          <w:p w14:paraId="157C5A72"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2 papers</w:t>
            </w:r>
          </w:p>
        </w:tc>
      </w:tr>
      <w:tr w:rsidR="00D139A8" w:rsidRPr="00D139A8" w14:paraId="4F205BAB" w14:textId="77777777" w:rsidTr="00942BA2">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33874D7"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Journals</w:t>
            </w:r>
          </w:p>
        </w:tc>
        <w:tc>
          <w:tcPr>
            <w:tcW w:w="0" w:type="auto"/>
            <w:hideMark/>
          </w:tcPr>
          <w:p w14:paraId="17E71940" w14:textId="77777777" w:rsidR="00D139A8" w:rsidRPr="00D139A8" w:rsidRDefault="00D139A8" w:rsidP="00D139A8">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i/>
                <w:iCs/>
                <w:color w:val="000000" w:themeColor="text1"/>
                <w:sz w:val="24"/>
                <w:szCs w:val="24"/>
                <w:lang w:val="en-US"/>
              </w:rPr>
              <w:t>Functional Foods in Health and Disease</w:t>
            </w:r>
          </w:p>
        </w:tc>
        <w:tc>
          <w:tcPr>
            <w:cnfStyle w:val="000100000000" w:firstRow="0" w:lastRow="0" w:firstColumn="0" w:lastColumn="1" w:oddVBand="0" w:evenVBand="0" w:oddHBand="0" w:evenHBand="0" w:firstRowFirstColumn="0" w:firstRowLastColumn="0" w:lastRowFirstColumn="0" w:lastRowLastColumn="0"/>
            <w:tcW w:w="0" w:type="auto"/>
            <w:hideMark/>
          </w:tcPr>
          <w:p w14:paraId="4B6725C2"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2 papers</w:t>
            </w:r>
          </w:p>
        </w:tc>
      </w:tr>
      <w:tr w:rsidR="00D139A8" w:rsidRPr="00D139A8" w14:paraId="281E150E" w14:textId="77777777" w:rsidTr="00942BA2">
        <w:tc>
          <w:tcPr>
            <w:cnfStyle w:val="001000000000" w:firstRow="0" w:lastRow="0" w:firstColumn="1" w:lastColumn="0" w:oddVBand="0" w:evenVBand="0" w:oddHBand="0" w:evenHBand="0" w:firstRowFirstColumn="0" w:firstRowLastColumn="0" w:lastRowFirstColumn="0" w:lastRowLastColumn="0"/>
            <w:tcW w:w="0" w:type="auto"/>
            <w:vMerge/>
            <w:hideMark/>
          </w:tcPr>
          <w:p w14:paraId="276980F2"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p>
        </w:tc>
        <w:tc>
          <w:tcPr>
            <w:tcW w:w="0" w:type="auto"/>
            <w:hideMark/>
          </w:tcPr>
          <w:p w14:paraId="158484E1" w14:textId="77777777" w:rsidR="00D139A8" w:rsidRPr="00D139A8" w:rsidRDefault="00D139A8" w:rsidP="00D139A8">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roofErr w:type="spellStart"/>
            <w:r w:rsidRPr="00D139A8">
              <w:rPr>
                <w:rFonts w:ascii="Times New Roman" w:hAnsi="Times New Roman" w:cs="Times New Roman"/>
                <w:i/>
                <w:iCs/>
                <w:color w:val="000000" w:themeColor="text1"/>
                <w:sz w:val="24"/>
                <w:szCs w:val="24"/>
                <w:lang w:val="en-US"/>
              </w:rPr>
              <w:t>Biodiversitas</w:t>
            </w:r>
            <w:proofErr w:type="spellEnd"/>
            <w:r w:rsidRPr="00D139A8">
              <w:rPr>
                <w:rFonts w:ascii="Times New Roman" w:hAnsi="Times New Roman" w:cs="Times New Roman"/>
                <w:i/>
                <w:iCs/>
                <w:color w:val="000000" w:themeColor="text1"/>
                <w:sz w:val="24"/>
                <w:szCs w:val="24"/>
                <w:lang w:val="en-US"/>
              </w:rPr>
              <w:t xml:space="preserve"> Journal of Biological Diversity</w:t>
            </w:r>
          </w:p>
        </w:tc>
        <w:tc>
          <w:tcPr>
            <w:cnfStyle w:val="000100000000" w:firstRow="0" w:lastRow="0" w:firstColumn="0" w:lastColumn="1" w:oddVBand="0" w:evenVBand="0" w:oddHBand="0" w:evenHBand="0" w:firstRowFirstColumn="0" w:firstRowLastColumn="0" w:lastRowFirstColumn="0" w:lastRowLastColumn="0"/>
            <w:tcW w:w="0" w:type="auto"/>
            <w:hideMark/>
          </w:tcPr>
          <w:p w14:paraId="181992B6"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2 papers</w:t>
            </w:r>
          </w:p>
        </w:tc>
      </w:tr>
      <w:tr w:rsidR="00D139A8" w:rsidRPr="00D139A8" w14:paraId="7A2BE4ED" w14:textId="77777777" w:rsidTr="00942BA2">
        <w:tc>
          <w:tcPr>
            <w:cnfStyle w:val="001000000000" w:firstRow="0" w:lastRow="0" w:firstColumn="1" w:lastColumn="0" w:oddVBand="0" w:evenVBand="0" w:oddHBand="0" w:evenHBand="0" w:firstRowFirstColumn="0" w:firstRowLastColumn="0" w:lastRowFirstColumn="0" w:lastRowLastColumn="0"/>
            <w:tcW w:w="0" w:type="auto"/>
            <w:vMerge/>
            <w:hideMark/>
          </w:tcPr>
          <w:p w14:paraId="251A71C2"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p>
        </w:tc>
        <w:tc>
          <w:tcPr>
            <w:tcW w:w="0" w:type="auto"/>
            <w:hideMark/>
          </w:tcPr>
          <w:p w14:paraId="028AF7BF" w14:textId="77777777" w:rsidR="00D139A8" w:rsidRPr="00D139A8" w:rsidRDefault="00D139A8" w:rsidP="00D139A8">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D139A8">
              <w:rPr>
                <w:rFonts w:ascii="Times New Roman" w:hAnsi="Times New Roman" w:cs="Times New Roman"/>
                <w:i/>
                <w:iCs/>
                <w:color w:val="000000" w:themeColor="text1"/>
                <w:sz w:val="24"/>
                <w:szCs w:val="24"/>
                <w:lang w:val="en-US"/>
              </w:rPr>
              <w:t>Journal of Ethnic Foods</w:t>
            </w:r>
          </w:p>
        </w:tc>
        <w:tc>
          <w:tcPr>
            <w:cnfStyle w:val="000100000000" w:firstRow="0" w:lastRow="0" w:firstColumn="0" w:lastColumn="1" w:oddVBand="0" w:evenVBand="0" w:oddHBand="0" w:evenHBand="0" w:firstRowFirstColumn="0" w:firstRowLastColumn="0" w:lastRowFirstColumn="0" w:lastRowLastColumn="0"/>
            <w:tcW w:w="0" w:type="auto"/>
            <w:hideMark/>
          </w:tcPr>
          <w:p w14:paraId="7BAB6AC4" w14:textId="77777777" w:rsidR="00D139A8" w:rsidRPr="00D139A8" w:rsidRDefault="00D139A8" w:rsidP="00D139A8">
            <w:pPr>
              <w:spacing w:after="160"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1 paper</w:t>
            </w:r>
          </w:p>
        </w:tc>
      </w:tr>
    </w:tbl>
    <w:p w14:paraId="1F6B287E" w14:textId="77777777" w:rsidR="00D139A8" w:rsidRPr="00D139A8" w:rsidRDefault="00D139A8" w:rsidP="00D139A8">
      <w:pPr>
        <w:spacing w:line="480" w:lineRule="auto"/>
        <w:jc w:val="both"/>
        <w:rPr>
          <w:rFonts w:ascii="Times New Roman" w:hAnsi="Times New Roman" w:cs="Times New Roman"/>
          <w:color w:val="000000" w:themeColor="text1"/>
          <w:sz w:val="24"/>
          <w:szCs w:val="24"/>
          <w:lang w:val="en-US"/>
        </w:rPr>
        <w:sectPr w:rsidR="00D139A8" w:rsidRPr="00D139A8" w:rsidSect="00D139A8">
          <w:pgSz w:w="16838" w:h="11906" w:orient="landscape" w:code="9"/>
          <w:pgMar w:top="1440" w:right="1440" w:bottom="1440" w:left="1440" w:header="720" w:footer="720" w:gutter="0"/>
          <w:cols w:space="720"/>
          <w:vAlign w:val="center"/>
          <w:docGrid w:linePitch="360"/>
        </w:sectPr>
      </w:pPr>
    </w:p>
    <w:p w14:paraId="6217E06A" w14:textId="7F27F4E6" w:rsidR="00D139A8" w:rsidRPr="00942BA2" w:rsidRDefault="00D139A8" w:rsidP="00942BA2">
      <w:pPr>
        <w:pStyle w:val="DaftarParagraf"/>
        <w:numPr>
          <w:ilvl w:val="0"/>
          <w:numId w:val="2"/>
        </w:numPr>
        <w:spacing w:line="480" w:lineRule="auto"/>
        <w:jc w:val="both"/>
        <w:rPr>
          <w:rFonts w:ascii="Times New Roman" w:hAnsi="Times New Roman" w:cs="Times New Roman"/>
          <w:b/>
          <w:bCs/>
          <w:color w:val="000000" w:themeColor="text1"/>
          <w:sz w:val="24"/>
          <w:szCs w:val="24"/>
          <w:lang w:val="en-US"/>
        </w:rPr>
      </w:pPr>
      <w:r w:rsidRPr="00942BA2">
        <w:rPr>
          <w:rFonts w:ascii="Times New Roman" w:hAnsi="Times New Roman" w:cs="Times New Roman"/>
          <w:b/>
          <w:bCs/>
          <w:color w:val="000000" w:themeColor="text1"/>
          <w:sz w:val="24"/>
          <w:szCs w:val="24"/>
          <w:lang w:val="en-US"/>
        </w:rPr>
        <w:lastRenderedPageBreak/>
        <w:t>Discussion</w:t>
      </w:r>
    </w:p>
    <w:p w14:paraId="49093D8A" w14:textId="1FF71626" w:rsidR="00D139A8" w:rsidRPr="00D139A8" w:rsidRDefault="00D139A8" w:rsidP="00942BA2">
      <w:pPr>
        <w:spacing w:line="480" w:lineRule="auto"/>
        <w:ind w:firstLine="360"/>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The scientific literature robustly supports the traditional use of Indonesian local spices in food and medicine, with mounting evidence for their health-promoting properties. The diversity of bioactive compounds in these spices underpins their antioxidant, anti-inflammatory, and immunomodulatory effects, which are relevant for the prevention and management of chronic diseases. However, while in vitro and animal studies are abundant, there is a relative paucity of well-designed human clinical trials specifically focused on Indonesian spices, highlighting a need for further research. The integration of traditional knowledge with modern scientific validation is crucial for the development of functional foods and nutraceuticals that can address both health and food security challenges. Limitations include variability in spice composition, processing methods, and potential toxicological concerns at high doses. Overall, the evidence base is strong for antioxidant and anti-inflammatory effects, moderate for metabolic and immunomodulatory benefits, and emerging for gut microbiota modulation and disease-specific outcomes.</w:t>
      </w:r>
    </w:p>
    <w:p w14:paraId="6D93DAAF" w14:textId="77777777" w:rsidR="00942BA2" w:rsidRDefault="00942BA2" w:rsidP="00942BA2">
      <w:pPr>
        <w:spacing w:line="480" w:lineRule="auto"/>
        <w:jc w:val="both"/>
        <w:rPr>
          <w:rFonts w:ascii="Times New Roman" w:hAnsi="Times New Roman" w:cs="Times New Roman"/>
          <w:color w:val="000000" w:themeColor="text1"/>
          <w:sz w:val="24"/>
          <w:szCs w:val="24"/>
          <w:lang w:val="en-US"/>
        </w:rPr>
      </w:pPr>
    </w:p>
    <w:p w14:paraId="5C3966FB" w14:textId="77777777" w:rsidR="00942BA2" w:rsidRDefault="00942BA2" w:rsidP="00942BA2">
      <w:pPr>
        <w:spacing w:line="480" w:lineRule="auto"/>
        <w:jc w:val="both"/>
        <w:rPr>
          <w:rFonts w:ascii="Times New Roman" w:hAnsi="Times New Roman" w:cs="Times New Roman"/>
          <w:b/>
          <w:bCs/>
          <w:color w:val="000000" w:themeColor="text1"/>
          <w:sz w:val="24"/>
          <w:szCs w:val="24"/>
          <w:lang w:val="en-US"/>
        </w:rPr>
        <w:sectPr w:rsidR="00942BA2" w:rsidSect="00D139A8">
          <w:pgSz w:w="11906" w:h="16838" w:code="9"/>
          <w:pgMar w:top="1440" w:right="1440" w:bottom="1440" w:left="1440" w:header="720" w:footer="720" w:gutter="0"/>
          <w:cols w:space="720"/>
          <w:docGrid w:linePitch="360"/>
        </w:sectPr>
      </w:pPr>
    </w:p>
    <w:p w14:paraId="13C78B36" w14:textId="4F077EAF" w:rsidR="00942BA2" w:rsidRPr="00942BA2" w:rsidRDefault="00942BA2" w:rsidP="00942BA2">
      <w:pPr>
        <w:spacing w:line="480" w:lineRule="auto"/>
        <w:jc w:val="both"/>
        <w:rPr>
          <w:rFonts w:ascii="Times New Roman" w:hAnsi="Times New Roman" w:cs="Times New Roman"/>
          <w:b/>
          <w:bCs/>
          <w:color w:val="000000" w:themeColor="text1"/>
          <w:sz w:val="24"/>
          <w:szCs w:val="24"/>
          <w:lang w:val="en-US"/>
        </w:rPr>
      </w:pPr>
      <w:r w:rsidRPr="00942BA2">
        <w:rPr>
          <w:rFonts w:ascii="Times New Roman" w:hAnsi="Times New Roman" w:cs="Times New Roman"/>
          <w:b/>
          <w:bCs/>
          <w:color w:val="000000" w:themeColor="text1"/>
          <w:sz w:val="24"/>
          <w:szCs w:val="24"/>
          <w:lang w:val="en-US"/>
        </w:rPr>
        <w:lastRenderedPageBreak/>
        <w:t>Claims and Evidence Table</w:t>
      </w:r>
    </w:p>
    <w:tbl>
      <w:tblPr>
        <w:tblStyle w:val="TabelBiasa2"/>
        <w:tblW w:w="0" w:type="auto"/>
        <w:tblLook w:val="07A0" w:firstRow="1" w:lastRow="0" w:firstColumn="1" w:lastColumn="1" w:noHBand="1" w:noVBand="1"/>
      </w:tblPr>
      <w:tblGrid>
        <w:gridCol w:w="5812"/>
        <w:gridCol w:w="2410"/>
        <w:gridCol w:w="5736"/>
      </w:tblGrid>
      <w:tr w:rsidR="00942BA2" w:rsidRPr="00942BA2" w14:paraId="3FBE8620" w14:textId="77777777" w:rsidTr="00942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hideMark/>
          </w:tcPr>
          <w:p w14:paraId="69344A9E" w14:textId="77777777" w:rsidR="00942BA2" w:rsidRPr="00942BA2" w:rsidRDefault="00942BA2" w:rsidP="00942BA2">
            <w:pPr>
              <w:spacing w:after="160" w:line="480" w:lineRule="auto"/>
              <w:jc w:val="center"/>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Claim</w:t>
            </w:r>
          </w:p>
        </w:tc>
        <w:tc>
          <w:tcPr>
            <w:tcW w:w="2410" w:type="dxa"/>
            <w:hideMark/>
          </w:tcPr>
          <w:p w14:paraId="161F827E" w14:textId="77777777" w:rsidR="00942BA2" w:rsidRPr="00942BA2" w:rsidRDefault="00942BA2" w:rsidP="00942BA2">
            <w:pPr>
              <w:spacing w:after="16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Evidence Strength</w:t>
            </w:r>
          </w:p>
        </w:tc>
        <w:tc>
          <w:tcPr>
            <w:cnfStyle w:val="000100000000" w:firstRow="0" w:lastRow="0" w:firstColumn="0" w:lastColumn="1" w:oddVBand="0" w:evenVBand="0" w:oddHBand="0" w:evenHBand="0" w:firstRowFirstColumn="0" w:firstRowLastColumn="0" w:lastRowFirstColumn="0" w:lastRowLastColumn="0"/>
            <w:tcW w:w="5736" w:type="dxa"/>
            <w:hideMark/>
          </w:tcPr>
          <w:p w14:paraId="51DDCF40" w14:textId="77777777" w:rsidR="00942BA2" w:rsidRPr="00942BA2" w:rsidRDefault="00942BA2" w:rsidP="00942BA2">
            <w:pPr>
              <w:spacing w:after="160" w:line="480" w:lineRule="auto"/>
              <w:jc w:val="center"/>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Reasoning</w:t>
            </w:r>
          </w:p>
        </w:tc>
      </w:tr>
      <w:tr w:rsidR="00942BA2" w:rsidRPr="00942BA2" w14:paraId="6416EDA7" w14:textId="77777777" w:rsidTr="00942BA2">
        <w:tc>
          <w:tcPr>
            <w:cnfStyle w:val="001000000000" w:firstRow="0" w:lastRow="0" w:firstColumn="1" w:lastColumn="0" w:oddVBand="0" w:evenVBand="0" w:oddHBand="0" w:evenHBand="0" w:firstRowFirstColumn="0" w:firstRowLastColumn="0" w:lastRowFirstColumn="0" w:lastRowLastColumn="0"/>
            <w:tcW w:w="5812" w:type="dxa"/>
            <w:hideMark/>
          </w:tcPr>
          <w:p w14:paraId="0B2C47DB"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Indonesian local spices possess strong antioxidant and anti-inflammatory properties</w:t>
            </w:r>
          </w:p>
        </w:tc>
        <w:tc>
          <w:tcPr>
            <w:tcW w:w="2410" w:type="dxa"/>
            <w:vAlign w:val="center"/>
            <w:hideMark/>
          </w:tcPr>
          <w:p w14:paraId="3CCD41F3" w14:textId="77777777" w:rsidR="00942BA2" w:rsidRPr="00942BA2" w:rsidRDefault="00942BA2" w:rsidP="00942BA2">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Strong</w:t>
            </w:r>
          </w:p>
        </w:tc>
        <w:tc>
          <w:tcPr>
            <w:cnfStyle w:val="000100000000" w:firstRow="0" w:lastRow="0" w:firstColumn="0" w:lastColumn="1" w:oddVBand="0" w:evenVBand="0" w:oddHBand="0" w:evenHBand="0" w:firstRowFirstColumn="0" w:firstRowLastColumn="0" w:lastRowFirstColumn="0" w:lastRowLastColumn="0"/>
            <w:tcW w:w="5736" w:type="dxa"/>
            <w:hideMark/>
          </w:tcPr>
          <w:p w14:paraId="2967D342"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Supported by multiple in vitro, in vivo, and review studies on key spices (turmeric, ginger, cinnamon, clove)</w:t>
            </w:r>
          </w:p>
        </w:tc>
      </w:tr>
      <w:tr w:rsidR="00942BA2" w:rsidRPr="00942BA2" w14:paraId="6C9CCFF6" w14:textId="77777777" w:rsidTr="00942BA2">
        <w:tc>
          <w:tcPr>
            <w:cnfStyle w:val="001000000000" w:firstRow="0" w:lastRow="0" w:firstColumn="1" w:lastColumn="0" w:oddVBand="0" w:evenVBand="0" w:oddHBand="0" w:evenHBand="0" w:firstRowFirstColumn="0" w:firstRowLastColumn="0" w:lastRowFirstColumn="0" w:lastRowLastColumn="0"/>
            <w:tcW w:w="5812" w:type="dxa"/>
            <w:hideMark/>
          </w:tcPr>
          <w:p w14:paraId="5EA81BAC"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Consumption of Indonesian spices in traditional foods contributes to immune modulation and disease prevention</w:t>
            </w:r>
          </w:p>
        </w:tc>
        <w:tc>
          <w:tcPr>
            <w:tcW w:w="2410" w:type="dxa"/>
            <w:vAlign w:val="center"/>
            <w:hideMark/>
          </w:tcPr>
          <w:p w14:paraId="723A86EC" w14:textId="77777777" w:rsidR="00942BA2" w:rsidRPr="00942BA2" w:rsidRDefault="00942BA2" w:rsidP="00942BA2">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Strong</w:t>
            </w:r>
          </w:p>
        </w:tc>
        <w:tc>
          <w:tcPr>
            <w:cnfStyle w:val="000100000000" w:firstRow="0" w:lastRow="0" w:firstColumn="0" w:lastColumn="1" w:oddVBand="0" w:evenVBand="0" w:oddHBand="0" w:evenHBand="0" w:firstRowFirstColumn="0" w:firstRowLastColumn="0" w:lastRowFirstColumn="0" w:lastRowLastColumn="0"/>
            <w:tcW w:w="5736" w:type="dxa"/>
            <w:hideMark/>
          </w:tcPr>
          <w:p w14:paraId="4A570C16"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Demonstrated in cell, animal, and some human studies; ethnomedicinal use corroborated</w:t>
            </w:r>
          </w:p>
        </w:tc>
      </w:tr>
      <w:tr w:rsidR="00942BA2" w:rsidRPr="00942BA2" w14:paraId="4C43A24C" w14:textId="77777777" w:rsidTr="00942BA2">
        <w:tc>
          <w:tcPr>
            <w:cnfStyle w:val="001000000000" w:firstRow="0" w:lastRow="0" w:firstColumn="1" w:lastColumn="0" w:oddVBand="0" w:evenVBand="0" w:oddHBand="0" w:evenHBand="0" w:firstRowFirstColumn="0" w:firstRowLastColumn="0" w:lastRowFirstColumn="0" w:lastRowLastColumn="0"/>
            <w:tcW w:w="5812" w:type="dxa"/>
            <w:hideMark/>
          </w:tcPr>
          <w:p w14:paraId="56E30195"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Bioactive compounds in Indonesian spices (e.g., curcumin, eugenol, cinnamaldehyde) are responsible for health effects</w:t>
            </w:r>
          </w:p>
        </w:tc>
        <w:tc>
          <w:tcPr>
            <w:tcW w:w="2410" w:type="dxa"/>
            <w:vAlign w:val="center"/>
            <w:hideMark/>
          </w:tcPr>
          <w:p w14:paraId="5DC09CA6" w14:textId="77777777" w:rsidR="00942BA2" w:rsidRPr="00942BA2" w:rsidRDefault="00942BA2" w:rsidP="00942BA2">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Strong</w:t>
            </w:r>
          </w:p>
        </w:tc>
        <w:tc>
          <w:tcPr>
            <w:cnfStyle w:val="000100000000" w:firstRow="0" w:lastRow="0" w:firstColumn="0" w:lastColumn="1" w:oddVBand="0" w:evenVBand="0" w:oddHBand="0" w:evenHBand="0" w:firstRowFirstColumn="0" w:firstRowLastColumn="0" w:lastRowFirstColumn="0" w:lastRowLastColumn="0"/>
            <w:tcW w:w="5736" w:type="dxa"/>
            <w:hideMark/>
          </w:tcPr>
          <w:p w14:paraId="41467F3F"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Phytochemical analyses and mechanistic studies confirm activity</w:t>
            </w:r>
          </w:p>
        </w:tc>
      </w:tr>
      <w:tr w:rsidR="00942BA2" w:rsidRPr="00942BA2" w14:paraId="273F42AF" w14:textId="77777777" w:rsidTr="00942BA2">
        <w:tc>
          <w:tcPr>
            <w:cnfStyle w:val="001000000000" w:firstRow="0" w:lastRow="0" w:firstColumn="1" w:lastColumn="0" w:oddVBand="0" w:evenVBand="0" w:oddHBand="0" w:evenHBand="0" w:firstRowFirstColumn="0" w:firstRowLastColumn="0" w:lastRowFirstColumn="0" w:lastRowLastColumn="0"/>
            <w:tcW w:w="5812" w:type="dxa"/>
            <w:hideMark/>
          </w:tcPr>
          <w:p w14:paraId="59B61640"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Indonesian spices can be developed into functional foods and nutraceuticals</w:t>
            </w:r>
          </w:p>
        </w:tc>
        <w:tc>
          <w:tcPr>
            <w:tcW w:w="2410" w:type="dxa"/>
            <w:vAlign w:val="center"/>
            <w:hideMark/>
          </w:tcPr>
          <w:p w14:paraId="39806A85" w14:textId="77777777" w:rsidR="00942BA2" w:rsidRPr="00942BA2" w:rsidRDefault="00942BA2" w:rsidP="00942BA2">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Moderate</w:t>
            </w:r>
          </w:p>
        </w:tc>
        <w:tc>
          <w:tcPr>
            <w:cnfStyle w:val="000100000000" w:firstRow="0" w:lastRow="0" w:firstColumn="0" w:lastColumn="1" w:oddVBand="0" w:evenVBand="0" w:oddHBand="0" w:evenHBand="0" w:firstRowFirstColumn="0" w:firstRowLastColumn="0" w:lastRowFirstColumn="0" w:lastRowLastColumn="0"/>
            <w:tcW w:w="5736" w:type="dxa"/>
            <w:hideMark/>
          </w:tcPr>
          <w:p w14:paraId="0E833EEB"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Supported by food science and product development research, but requires further standardization</w:t>
            </w:r>
          </w:p>
        </w:tc>
      </w:tr>
      <w:tr w:rsidR="00942BA2" w:rsidRPr="00942BA2" w14:paraId="0F685F3A" w14:textId="77777777" w:rsidTr="00942BA2">
        <w:tc>
          <w:tcPr>
            <w:cnfStyle w:val="001000000000" w:firstRow="0" w:lastRow="0" w:firstColumn="1" w:lastColumn="0" w:oddVBand="0" w:evenVBand="0" w:oddHBand="0" w:evenHBand="0" w:firstRowFirstColumn="0" w:firstRowLastColumn="0" w:lastRowFirstColumn="0" w:lastRowLastColumn="0"/>
            <w:tcW w:w="5812" w:type="dxa"/>
            <w:hideMark/>
          </w:tcPr>
          <w:p w14:paraId="40EDEFF7"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Ethnobotanical diversity of Indonesian spices supports local food security and cultural heritage</w:t>
            </w:r>
          </w:p>
        </w:tc>
        <w:tc>
          <w:tcPr>
            <w:tcW w:w="2410" w:type="dxa"/>
            <w:vAlign w:val="center"/>
            <w:hideMark/>
          </w:tcPr>
          <w:p w14:paraId="031BC002" w14:textId="77777777" w:rsidR="00942BA2" w:rsidRPr="00942BA2" w:rsidRDefault="00942BA2" w:rsidP="00942BA2">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Moderate</w:t>
            </w:r>
          </w:p>
        </w:tc>
        <w:tc>
          <w:tcPr>
            <w:cnfStyle w:val="000100000000" w:firstRow="0" w:lastRow="0" w:firstColumn="0" w:lastColumn="1" w:oddVBand="0" w:evenVBand="0" w:oddHBand="0" w:evenHBand="0" w:firstRowFirstColumn="0" w:firstRowLastColumn="0" w:lastRowFirstColumn="0" w:lastRowLastColumn="0"/>
            <w:tcW w:w="5736" w:type="dxa"/>
            <w:hideMark/>
          </w:tcPr>
          <w:p w14:paraId="5AA1C812"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Documented in field surveys and ethnobotanical studies</w:t>
            </w:r>
          </w:p>
        </w:tc>
      </w:tr>
      <w:tr w:rsidR="00942BA2" w:rsidRPr="00942BA2" w14:paraId="3D9526E0" w14:textId="77777777" w:rsidTr="00942BA2">
        <w:tc>
          <w:tcPr>
            <w:cnfStyle w:val="001000000000" w:firstRow="0" w:lastRow="0" w:firstColumn="1" w:lastColumn="0" w:oddVBand="0" w:evenVBand="0" w:oddHBand="0" w:evenHBand="0" w:firstRowFirstColumn="0" w:firstRowLastColumn="0" w:lastRowFirstColumn="0" w:lastRowLastColumn="0"/>
            <w:tcW w:w="5812" w:type="dxa"/>
            <w:hideMark/>
          </w:tcPr>
          <w:p w14:paraId="3219FA34"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lastRenderedPageBreak/>
              <w:t>High-dose or uncontrolled use of some spices may pose toxicological risks</w:t>
            </w:r>
          </w:p>
        </w:tc>
        <w:tc>
          <w:tcPr>
            <w:tcW w:w="2410" w:type="dxa"/>
            <w:vAlign w:val="center"/>
            <w:hideMark/>
          </w:tcPr>
          <w:p w14:paraId="29A07755" w14:textId="77777777" w:rsidR="00942BA2" w:rsidRPr="00942BA2" w:rsidRDefault="00942BA2" w:rsidP="00942BA2">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Weak</w:t>
            </w:r>
          </w:p>
        </w:tc>
        <w:tc>
          <w:tcPr>
            <w:cnfStyle w:val="000100000000" w:firstRow="0" w:lastRow="0" w:firstColumn="0" w:lastColumn="1" w:oddVBand="0" w:evenVBand="0" w:oddHBand="0" w:evenHBand="0" w:firstRowFirstColumn="0" w:firstRowLastColumn="0" w:lastRowFirstColumn="0" w:lastRowLastColumn="0"/>
            <w:tcW w:w="5736" w:type="dxa"/>
            <w:hideMark/>
          </w:tcPr>
          <w:p w14:paraId="0C0EB493"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Limited evidence, mostly from toxicological reviews and case reports</w:t>
            </w:r>
          </w:p>
        </w:tc>
      </w:tr>
    </w:tbl>
    <w:p w14:paraId="21308B52" w14:textId="77777777" w:rsidR="00942BA2" w:rsidRDefault="00942BA2" w:rsidP="00D139A8">
      <w:pPr>
        <w:spacing w:line="480" w:lineRule="auto"/>
        <w:jc w:val="both"/>
        <w:rPr>
          <w:rFonts w:ascii="Times New Roman" w:hAnsi="Times New Roman" w:cs="Times New Roman"/>
          <w:color w:val="000000" w:themeColor="text1"/>
          <w:sz w:val="24"/>
          <w:szCs w:val="24"/>
          <w:lang w:val="en-US"/>
        </w:rPr>
        <w:sectPr w:rsidR="00942BA2" w:rsidSect="00942BA2">
          <w:pgSz w:w="16838" w:h="11906" w:orient="landscape" w:code="9"/>
          <w:pgMar w:top="1440" w:right="1440" w:bottom="1440" w:left="1440" w:header="720" w:footer="720" w:gutter="0"/>
          <w:cols w:space="720"/>
          <w:vAlign w:val="center"/>
          <w:docGrid w:linePitch="360"/>
        </w:sectPr>
      </w:pPr>
    </w:p>
    <w:p w14:paraId="70343B50" w14:textId="7F95765B" w:rsidR="00D139A8" w:rsidRPr="00942BA2" w:rsidRDefault="00D139A8" w:rsidP="00942BA2">
      <w:pPr>
        <w:pStyle w:val="DaftarParagraf"/>
        <w:numPr>
          <w:ilvl w:val="0"/>
          <w:numId w:val="2"/>
        </w:numPr>
        <w:spacing w:line="480" w:lineRule="auto"/>
        <w:jc w:val="both"/>
        <w:rPr>
          <w:rFonts w:ascii="Times New Roman" w:hAnsi="Times New Roman" w:cs="Times New Roman"/>
          <w:b/>
          <w:bCs/>
          <w:color w:val="000000" w:themeColor="text1"/>
          <w:sz w:val="24"/>
          <w:szCs w:val="24"/>
          <w:lang w:val="en-US"/>
        </w:rPr>
      </w:pPr>
      <w:r w:rsidRPr="00942BA2">
        <w:rPr>
          <w:rFonts w:ascii="Times New Roman" w:hAnsi="Times New Roman" w:cs="Times New Roman"/>
          <w:b/>
          <w:bCs/>
          <w:color w:val="000000" w:themeColor="text1"/>
          <w:sz w:val="24"/>
          <w:szCs w:val="24"/>
          <w:lang w:val="en-US"/>
        </w:rPr>
        <w:lastRenderedPageBreak/>
        <w:t>Conclusion</w:t>
      </w:r>
    </w:p>
    <w:p w14:paraId="525C2BB7" w14:textId="458893A8" w:rsidR="00D139A8" w:rsidRPr="00D139A8" w:rsidRDefault="00D139A8" w:rsidP="00942BA2">
      <w:pPr>
        <w:spacing w:line="480" w:lineRule="auto"/>
        <w:ind w:firstLine="360"/>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Indonesian local spices are integral to traditional foods and offer scientifically supported health benefits, particularly as antioxidants, anti-inflammatories, and immunomodulators. While the evidence base is strong for many traditional claims, further clinical research and standardization are needed to fully realize their potential in modern functional foods and public health.</w:t>
      </w:r>
    </w:p>
    <w:p w14:paraId="139360C4" w14:textId="77777777" w:rsidR="00942BA2" w:rsidRDefault="00D139A8" w:rsidP="00942BA2">
      <w:pPr>
        <w:pStyle w:val="DaftarParagraf"/>
        <w:numPr>
          <w:ilvl w:val="1"/>
          <w:numId w:val="2"/>
        </w:numPr>
        <w:spacing w:line="480" w:lineRule="auto"/>
        <w:jc w:val="both"/>
        <w:rPr>
          <w:rFonts w:ascii="Times New Roman" w:hAnsi="Times New Roman" w:cs="Times New Roman"/>
          <w:b/>
          <w:bCs/>
          <w:color w:val="000000" w:themeColor="text1"/>
          <w:sz w:val="24"/>
          <w:szCs w:val="24"/>
          <w:lang w:val="en-US"/>
        </w:rPr>
      </w:pPr>
      <w:r w:rsidRPr="00942BA2">
        <w:rPr>
          <w:rFonts w:ascii="Times New Roman" w:hAnsi="Times New Roman" w:cs="Times New Roman"/>
          <w:b/>
          <w:bCs/>
          <w:color w:val="000000" w:themeColor="text1"/>
          <w:sz w:val="24"/>
          <w:szCs w:val="24"/>
          <w:lang w:val="en-US"/>
        </w:rPr>
        <w:t>Research Gaps</w:t>
      </w:r>
    </w:p>
    <w:p w14:paraId="3CE53BDA" w14:textId="079FABED" w:rsidR="00D139A8" w:rsidRPr="00942BA2" w:rsidRDefault="00D139A8" w:rsidP="00942BA2">
      <w:pPr>
        <w:pStyle w:val="DaftarParagraf"/>
        <w:spacing w:line="480" w:lineRule="auto"/>
        <w:ind w:left="360" w:firstLine="360"/>
        <w:jc w:val="both"/>
        <w:rPr>
          <w:rFonts w:ascii="Times New Roman" w:hAnsi="Times New Roman" w:cs="Times New Roman"/>
          <w:b/>
          <w:bCs/>
          <w:color w:val="000000" w:themeColor="text1"/>
          <w:sz w:val="24"/>
          <w:szCs w:val="24"/>
          <w:lang w:val="en-US"/>
        </w:rPr>
      </w:pPr>
      <w:r w:rsidRPr="00942BA2">
        <w:rPr>
          <w:rFonts w:ascii="Times New Roman" w:hAnsi="Times New Roman" w:cs="Times New Roman"/>
          <w:color w:val="000000" w:themeColor="text1"/>
          <w:sz w:val="24"/>
          <w:szCs w:val="24"/>
          <w:lang w:val="en-US"/>
        </w:rPr>
        <w:t>Despite substantial progress, gaps remain in clinical validation, standardization of spice-based products, and understanding of long-term health effects in diverse populations. There is also a need for more research on underutilized spices, their synergistic effects, and their role in gut health and chronic disease prevention.</w:t>
      </w:r>
    </w:p>
    <w:p w14:paraId="4135EB45" w14:textId="77777777" w:rsidR="00D139A8" w:rsidRPr="00D139A8" w:rsidRDefault="00D139A8" w:rsidP="00D139A8">
      <w:pPr>
        <w:spacing w:line="480" w:lineRule="auto"/>
        <w:jc w:val="both"/>
        <w:rPr>
          <w:rFonts w:ascii="Times New Roman" w:hAnsi="Times New Roman" w:cs="Times New Roman"/>
          <w:color w:val="000000" w:themeColor="text1"/>
          <w:sz w:val="24"/>
          <w:szCs w:val="24"/>
          <w:lang w:val="en-US"/>
        </w:rPr>
      </w:pPr>
    </w:p>
    <w:p w14:paraId="49749489" w14:textId="77777777" w:rsidR="00942BA2" w:rsidRDefault="00942BA2" w:rsidP="00D139A8">
      <w:pPr>
        <w:spacing w:line="480" w:lineRule="auto"/>
        <w:jc w:val="both"/>
        <w:rPr>
          <w:rFonts w:ascii="Times New Roman" w:hAnsi="Times New Roman" w:cs="Times New Roman"/>
          <w:color w:val="000000" w:themeColor="text1"/>
          <w:sz w:val="24"/>
          <w:szCs w:val="24"/>
          <w:lang w:val="en-US"/>
        </w:rPr>
        <w:sectPr w:rsidR="00942BA2" w:rsidSect="00D139A8">
          <w:pgSz w:w="11906" w:h="16838" w:code="9"/>
          <w:pgMar w:top="1440" w:right="1440" w:bottom="1440" w:left="1440" w:header="720" w:footer="720" w:gutter="0"/>
          <w:cols w:space="720"/>
          <w:docGrid w:linePitch="360"/>
        </w:sectPr>
      </w:pPr>
    </w:p>
    <w:p w14:paraId="4C8F7E12" w14:textId="77777777" w:rsidR="00D139A8" w:rsidRPr="00942BA2" w:rsidRDefault="00D139A8" w:rsidP="00D139A8">
      <w:pPr>
        <w:spacing w:line="480" w:lineRule="auto"/>
        <w:jc w:val="both"/>
        <w:rPr>
          <w:rFonts w:ascii="Times New Roman" w:hAnsi="Times New Roman" w:cs="Times New Roman"/>
          <w:b/>
          <w:bCs/>
          <w:color w:val="000000" w:themeColor="text1"/>
          <w:sz w:val="24"/>
          <w:szCs w:val="24"/>
          <w:lang w:val="en-US"/>
        </w:rPr>
      </w:pPr>
      <w:r w:rsidRPr="00942BA2">
        <w:rPr>
          <w:rFonts w:ascii="Times New Roman" w:hAnsi="Times New Roman" w:cs="Times New Roman"/>
          <w:b/>
          <w:bCs/>
          <w:color w:val="000000" w:themeColor="text1"/>
          <w:sz w:val="24"/>
          <w:szCs w:val="24"/>
          <w:lang w:val="en-US"/>
        </w:rPr>
        <w:lastRenderedPageBreak/>
        <w:t>Research Gaps Matrix</w:t>
      </w:r>
    </w:p>
    <w:tbl>
      <w:tblPr>
        <w:tblStyle w:val="TabelBiasa2"/>
        <w:tblW w:w="0" w:type="auto"/>
        <w:tblLook w:val="07A0" w:firstRow="1" w:lastRow="0" w:firstColumn="1" w:lastColumn="1" w:noHBand="1" w:noVBand="1"/>
      </w:tblPr>
      <w:tblGrid>
        <w:gridCol w:w="2575"/>
        <w:gridCol w:w="1759"/>
        <w:gridCol w:w="1743"/>
        <w:gridCol w:w="2550"/>
        <w:gridCol w:w="2624"/>
        <w:gridCol w:w="2405"/>
      </w:tblGrid>
      <w:tr w:rsidR="00942BA2" w:rsidRPr="00942BA2" w14:paraId="2673CFEF" w14:textId="77777777" w:rsidTr="00942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D4D6A4" w14:textId="77777777" w:rsidR="00942BA2" w:rsidRPr="00942BA2" w:rsidRDefault="00942BA2" w:rsidP="00942BA2">
            <w:pPr>
              <w:spacing w:after="160" w:line="480" w:lineRule="auto"/>
              <w:jc w:val="both"/>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Topic / Study Attribute</w:t>
            </w:r>
          </w:p>
        </w:tc>
        <w:tc>
          <w:tcPr>
            <w:tcW w:w="0" w:type="auto"/>
            <w:hideMark/>
          </w:tcPr>
          <w:p w14:paraId="293B1D1C" w14:textId="77777777" w:rsidR="00942BA2" w:rsidRPr="00942BA2" w:rsidRDefault="00942BA2" w:rsidP="00942BA2">
            <w:pPr>
              <w:spacing w:after="16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In vitro studies</w:t>
            </w:r>
          </w:p>
        </w:tc>
        <w:tc>
          <w:tcPr>
            <w:tcW w:w="0" w:type="auto"/>
            <w:hideMark/>
          </w:tcPr>
          <w:p w14:paraId="5BD8723E" w14:textId="77777777" w:rsidR="00942BA2" w:rsidRPr="00942BA2" w:rsidRDefault="00942BA2" w:rsidP="00942BA2">
            <w:pPr>
              <w:spacing w:after="16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Animal studies</w:t>
            </w:r>
          </w:p>
        </w:tc>
        <w:tc>
          <w:tcPr>
            <w:tcW w:w="0" w:type="auto"/>
            <w:hideMark/>
          </w:tcPr>
          <w:p w14:paraId="19A3A1C6" w14:textId="77777777" w:rsidR="00942BA2" w:rsidRPr="00942BA2" w:rsidRDefault="00942BA2" w:rsidP="00942BA2">
            <w:pPr>
              <w:spacing w:after="16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Human clinical studies</w:t>
            </w:r>
          </w:p>
        </w:tc>
        <w:tc>
          <w:tcPr>
            <w:tcW w:w="0" w:type="auto"/>
            <w:hideMark/>
          </w:tcPr>
          <w:p w14:paraId="3581D5F6" w14:textId="77777777" w:rsidR="00942BA2" w:rsidRPr="00942BA2" w:rsidRDefault="00942BA2" w:rsidP="00942BA2">
            <w:pPr>
              <w:spacing w:after="16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Ethnobotanical surveys</w:t>
            </w:r>
          </w:p>
        </w:tc>
        <w:tc>
          <w:tcPr>
            <w:cnfStyle w:val="000100000000" w:firstRow="0" w:lastRow="0" w:firstColumn="0" w:lastColumn="1" w:oddVBand="0" w:evenVBand="0" w:oddHBand="0" w:evenHBand="0" w:firstRowFirstColumn="0" w:firstRowLastColumn="0" w:lastRowFirstColumn="0" w:lastRowLastColumn="0"/>
            <w:tcW w:w="0" w:type="auto"/>
            <w:hideMark/>
          </w:tcPr>
          <w:p w14:paraId="50FA1E93" w14:textId="77777777" w:rsidR="00942BA2" w:rsidRPr="00942BA2" w:rsidRDefault="00942BA2" w:rsidP="00942BA2">
            <w:pPr>
              <w:spacing w:after="160" w:line="480" w:lineRule="auto"/>
              <w:jc w:val="both"/>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Product development</w:t>
            </w:r>
          </w:p>
        </w:tc>
      </w:tr>
      <w:tr w:rsidR="00942BA2" w:rsidRPr="00942BA2" w14:paraId="4C0BC263" w14:textId="77777777" w:rsidTr="00942BA2">
        <w:trPr>
          <w:trHeight w:val="15"/>
        </w:trPr>
        <w:tc>
          <w:tcPr>
            <w:cnfStyle w:val="001000000000" w:firstRow="0" w:lastRow="0" w:firstColumn="1" w:lastColumn="0" w:oddVBand="0" w:evenVBand="0" w:oddHBand="0" w:evenHBand="0" w:firstRowFirstColumn="0" w:firstRowLastColumn="0" w:lastRowFirstColumn="0" w:lastRowLastColumn="0"/>
            <w:tcW w:w="0" w:type="auto"/>
            <w:hideMark/>
          </w:tcPr>
          <w:p w14:paraId="43FCD832"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Antioxidant effects</w:t>
            </w:r>
          </w:p>
        </w:tc>
        <w:tc>
          <w:tcPr>
            <w:tcW w:w="0" w:type="auto"/>
            <w:hideMark/>
          </w:tcPr>
          <w:p w14:paraId="55FEBDDF"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18</w:t>
            </w:r>
          </w:p>
        </w:tc>
        <w:tc>
          <w:tcPr>
            <w:tcW w:w="0" w:type="auto"/>
            <w:hideMark/>
          </w:tcPr>
          <w:p w14:paraId="28C6E755"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10</w:t>
            </w:r>
          </w:p>
        </w:tc>
        <w:tc>
          <w:tcPr>
            <w:tcW w:w="0" w:type="auto"/>
            <w:hideMark/>
          </w:tcPr>
          <w:p w14:paraId="71A5811E"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4</w:t>
            </w:r>
          </w:p>
        </w:tc>
        <w:tc>
          <w:tcPr>
            <w:tcW w:w="0" w:type="auto"/>
            <w:hideMark/>
          </w:tcPr>
          <w:p w14:paraId="7557428C"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2</w:t>
            </w:r>
          </w:p>
        </w:tc>
        <w:tc>
          <w:tcPr>
            <w:cnfStyle w:val="000100000000" w:firstRow="0" w:lastRow="0" w:firstColumn="0" w:lastColumn="1" w:oddVBand="0" w:evenVBand="0" w:oddHBand="0" w:evenHBand="0" w:firstRowFirstColumn="0" w:firstRowLastColumn="0" w:lastRowFirstColumn="0" w:lastRowLastColumn="0"/>
            <w:tcW w:w="0" w:type="auto"/>
            <w:hideMark/>
          </w:tcPr>
          <w:p w14:paraId="2FA0EF5E"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3</w:t>
            </w:r>
          </w:p>
        </w:tc>
      </w:tr>
      <w:tr w:rsidR="00942BA2" w:rsidRPr="00942BA2" w14:paraId="69B6AF24" w14:textId="77777777" w:rsidTr="00942BA2">
        <w:trPr>
          <w:trHeight w:val="15"/>
        </w:trPr>
        <w:tc>
          <w:tcPr>
            <w:cnfStyle w:val="001000000000" w:firstRow="0" w:lastRow="0" w:firstColumn="1" w:lastColumn="0" w:oddVBand="0" w:evenVBand="0" w:oddHBand="0" w:evenHBand="0" w:firstRowFirstColumn="0" w:firstRowLastColumn="0" w:lastRowFirstColumn="0" w:lastRowLastColumn="0"/>
            <w:tcW w:w="0" w:type="auto"/>
            <w:hideMark/>
          </w:tcPr>
          <w:p w14:paraId="7A2D369D"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Anti-inflammatory</w:t>
            </w:r>
          </w:p>
        </w:tc>
        <w:tc>
          <w:tcPr>
            <w:tcW w:w="0" w:type="auto"/>
            <w:hideMark/>
          </w:tcPr>
          <w:p w14:paraId="33951F65"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15</w:t>
            </w:r>
          </w:p>
        </w:tc>
        <w:tc>
          <w:tcPr>
            <w:tcW w:w="0" w:type="auto"/>
            <w:hideMark/>
          </w:tcPr>
          <w:p w14:paraId="7AE230FE"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8</w:t>
            </w:r>
          </w:p>
        </w:tc>
        <w:tc>
          <w:tcPr>
            <w:tcW w:w="0" w:type="auto"/>
            <w:hideMark/>
          </w:tcPr>
          <w:p w14:paraId="527E6F2B"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3</w:t>
            </w:r>
          </w:p>
        </w:tc>
        <w:tc>
          <w:tcPr>
            <w:tcW w:w="0" w:type="auto"/>
            <w:hideMark/>
          </w:tcPr>
          <w:p w14:paraId="577B97DE"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1</w:t>
            </w:r>
          </w:p>
        </w:tc>
        <w:tc>
          <w:tcPr>
            <w:cnfStyle w:val="000100000000" w:firstRow="0" w:lastRow="0" w:firstColumn="0" w:lastColumn="1" w:oddVBand="0" w:evenVBand="0" w:oddHBand="0" w:evenHBand="0" w:firstRowFirstColumn="0" w:firstRowLastColumn="0" w:lastRowFirstColumn="0" w:lastRowLastColumn="0"/>
            <w:tcW w:w="0" w:type="auto"/>
            <w:hideMark/>
          </w:tcPr>
          <w:p w14:paraId="3B7DF1EC"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2</w:t>
            </w:r>
          </w:p>
        </w:tc>
      </w:tr>
      <w:tr w:rsidR="00942BA2" w:rsidRPr="00942BA2" w14:paraId="65947A75" w14:textId="77777777" w:rsidTr="00942BA2">
        <w:trPr>
          <w:trHeight w:val="15"/>
        </w:trPr>
        <w:tc>
          <w:tcPr>
            <w:cnfStyle w:val="001000000000" w:firstRow="0" w:lastRow="0" w:firstColumn="1" w:lastColumn="0" w:oddVBand="0" w:evenVBand="0" w:oddHBand="0" w:evenHBand="0" w:firstRowFirstColumn="0" w:firstRowLastColumn="0" w:lastRowFirstColumn="0" w:lastRowLastColumn="0"/>
            <w:tcW w:w="0" w:type="auto"/>
            <w:hideMark/>
          </w:tcPr>
          <w:p w14:paraId="2069F210"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Immunomodulatory</w:t>
            </w:r>
          </w:p>
        </w:tc>
        <w:tc>
          <w:tcPr>
            <w:tcW w:w="0" w:type="auto"/>
            <w:hideMark/>
          </w:tcPr>
          <w:p w14:paraId="1B781E91"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7</w:t>
            </w:r>
          </w:p>
        </w:tc>
        <w:tc>
          <w:tcPr>
            <w:tcW w:w="0" w:type="auto"/>
            <w:hideMark/>
          </w:tcPr>
          <w:p w14:paraId="6A39507A"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5</w:t>
            </w:r>
          </w:p>
        </w:tc>
        <w:tc>
          <w:tcPr>
            <w:tcW w:w="0" w:type="auto"/>
            <w:hideMark/>
          </w:tcPr>
          <w:p w14:paraId="33D1542E"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2</w:t>
            </w:r>
          </w:p>
        </w:tc>
        <w:tc>
          <w:tcPr>
            <w:tcW w:w="0" w:type="auto"/>
            <w:hideMark/>
          </w:tcPr>
          <w:p w14:paraId="009725DB"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1</w:t>
            </w:r>
          </w:p>
        </w:tc>
        <w:tc>
          <w:tcPr>
            <w:cnfStyle w:val="000100000000" w:firstRow="0" w:lastRow="0" w:firstColumn="0" w:lastColumn="1" w:oddVBand="0" w:evenVBand="0" w:oddHBand="0" w:evenHBand="0" w:firstRowFirstColumn="0" w:firstRowLastColumn="0" w:lastRowFirstColumn="0" w:lastRowLastColumn="0"/>
            <w:tcW w:w="0" w:type="auto"/>
            <w:hideMark/>
          </w:tcPr>
          <w:p w14:paraId="4193FE6D"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1</w:t>
            </w:r>
          </w:p>
        </w:tc>
      </w:tr>
      <w:tr w:rsidR="00942BA2" w:rsidRPr="00942BA2" w14:paraId="5BDC7912" w14:textId="77777777" w:rsidTr="00942BA2">
        <w:trPr>
          <w:trHeight w:val="15"/>
        </w:trPr>
        <w:tc>
          <w:tcPr>
            <w:cnfStyle w:val="001000000000" w:firstRow="0" w:lastRow="0" w:firstColumn="1" w:lastColumn="0" w:oddVBand="0" w:evenVBand="0" w:oddHBand="0" w:evenHBand="0" w:firstRowFirstColumn="0" w:firstRowLastColumn="0" w:lastRowFirstColumn="0" w:lastRowLastColumn="0"/>
            <w:tcW w:w="0" w:type="auto"/>
            <w:hideMark/>
          </w:tcPr>
          <w:p w14:paraId="0C2ABE29"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Metabolic regulation</w:t>
            </w:r>
          </w:p>
        </w:tc>
        <w:tc>
          <w:tcPr>
            <w:tcW w:w="0" w:type="auto"/>
            <w:hideMark/>
          </w:tcPr>
          <w:p w14:paraId="5ECDF4B3"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6</w:t>
            </w:r>
          </w:p>
        </w:tc>
        <w:tc>
          <w:tcPr>
            <w:tcW w:w="0" w:type="auto"/>
            <w:hideMark/>
          </w:tcPr>
          <w:p w14:paraId="1E314DA6"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4</w:t>
            </w:r>
          </w:p>
        </w:tc>
        <w:tc>
          <w:tcPr>
            <w:tcW w:w="0" w:type="auto"/>
            <w:hideMark/>
          </w:tcPr>
          <w:p w14:paraId="647C8BE1"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2</w:t>
            </w:r>
          </w:p>
        </w:tc>
        <w:tc>
          <w:tcPr>
            <w:tcW w:w="0" w:type="auto"/>
            <w:hideMark/>
          </w:tcPr>
          <w:p w14:paraId="190F27E2"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GAP</w:t>
            </w:r>
          </w:p>
        </w:tc>
        <w:tc>
          <w:tcPr>
            <w:cnfStyle w:val="000100000000" w:firstRow="0" w:lastRow="0" w:firstColumn="0" w:lastColumn="1" w:oddVBand="0" w:evenVBand="0" w:oddHBand="0" w:evenHBand="0" w:firstRowFirstColumn="0" w:firstRowLastColumn="0" w:lastRowFirstColumn="0" w:lastRowLastColumn="0"/>
            <w:tcW w:w="0" w:type="auto"/>
            <w:hideMark/>
          </w:tcPr>
          <w:p w14:paraId="7579C737"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1</w:t>
            </w:r>
          </w:p>
        </w:tc>
      </w:tr>
      <w:tr w:rsidR="00942BA2" w:rsidRPr="00942BA2" w14:paraId="77484EC1" w14:textId="77777777" w:rsidTr="00942BA2">
        <w:trPr>
          <w:trHeight w:val="15"/>
        </w:trPr>
        <w:tc>
          <w:tcPr>
            <w:cnfStyle w:val="001000000000" w:firstRow="0" w:lastRow="0" w:firstColumn="1" w:lastColumn="0" w:oddVBand="0" w:evenVBand="0" w:oddHBand="0" w:evenHBand="0" w:firstRowFirstColumn="0" w:firstRowLastColumn="0" w:lastRowFirstColumn="0" w:lastRowLastColumn="0"/>
            <w:tcW w:w="0" w:type="auto"/>
            <w:hideMark/>
          </w:tcPr>
          <w:p w14:paraId="341D9D8D"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Food security/culture</w:t>
            </w:r>
          </w:p>
        </w:tc>
        <w:tc>
          <w:tcPr>
            <w:tcW w:w="0" w:type="auto"/>
            <w:hideMark/>
          </w:tcPr>
          <w:p w14:paraId="6F320748"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GAP</w:t>
            </w:r>
          </w:p>
        </w:tc>
        <w:tc>
          <w:tcPr>
            <w:tcW w:w="0" w:type="auto"/>
            <w:hideMark/>
          </w:tcPr>
          <w:p w14:paraId="6D4E45EC"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GAP</w:t>
            </w:r>
          </w:p>
        </w:tc>
        <w:tc>
          <w:tcPr>
            <w:tcW w:w="0" w:type="auto"/>
            <w:hideMark/>
          </w:tcPr>
          <w:p w14:paraId="6EDD56CF"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GAP</w:t>
            </w:r>
          </w:p>
        </w:tc>
        <w:tc>
          <w:tcPr>
            <w:tcW w:w="0" w:type="auto"/>
            <w:hideMark/>
          </w:tcPr>
          <w:p w14:paraId="3C582894" w14:textId="77777777" w:rsidR="00942BA2" w:rsidRPr="00942BA2" w:rsidRDefault="00942BA2" w:rsidP="00942BA2">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42BA2">
              <w:rPr>
                <w:rFonts w:ascii="Times New Roman" w:hAnsi="Times New Roman" w:cs="Times New Roman"/>
                <w:color w:val="000000" w:themeColor="text1"/>
                <w:sz w:val="24"/>
                <w:szCs w:val="24"/>
                <w:lang w:val="en-US"/>
              </w:rPr>
              <w:t>6</w:t>
            </w:r>
          </w:p>
        </w:tc>
        <w:tc>
          <w:tcPr>
            <w:cnfStyle w:val="000100000000" w:firstRow="0" w:lastRow="0" w:firstColumn="0" w:lastColumn="1" w:oddVBand="0" w:evenVBand="0" w:oddHBand="0" w:evenHBand="0" w:firstRowFirstColumn="0" w:firstRowLastColumn="0" w:lastRowFirstColumn="0" w:lastRowLastColumn="0"/>
            <w:tcW w:w="0" w:type="auto"/>
            <w:hideMark/>
          </w:tcPr>
          <w:p w14:paraId="1D198677" w14:textId="77777777" w:rsidR="00942BA2" w:rsidRPr="00942BA2" w:rsidRDefault="00942BA2" w:rsidP="00942BA2">
            <w:pPr>
              <w:spacing w:after="160" w:line="480" w:lineRule="auto"/>
              <w:jc w:val="both"/>
              <w:rPr>
                <w:rFonts w:ascii="Times New Roman" w:hAnsi="Times New Roman" w:cs="Times New Roman"/>
                <w:b w:val="0"/>
                <w:bCs w:val="0"/>
                <w:color w:val="000000" w:themeColor="text1"/>
                <w:sz w:val="24"/>
                <w:szCs w:val="24"/>
                <w:lang w:val="en-US"/>
              </w:rPr>
            </w:pPr>
            <w:r w:rsidRPr="00942BA2">
              <w:rPr>
                <w:rFonts w:ascii="Times New Roman" w:hAnsi="Times New Roman" w:cs="Times New Roman"/>
                <w:b w:val="0"/>
                <w:bCs w:val="0"/>
                <w:color w:val="000000" w:themeColor="text1"/>
                <w:sz w:val="24"/>
                <w:szCs w:val="24"/>
                <w:lang w:val="en-US"/>
              </w:rPr>
              <w:t>2</w:t>
            </w:r>
          </w:p>
        </w:tc>
      </w:tr>
    </w:tbl>
    <w:p w14:paraId="18732FA7" w14:textId="77777777" w:rsidR="00942BA2" w:rsidRDefault="00942BA2" w:rsidP="00D139A8">
      <w:pPr>
        <w:spacing w:line="480" w:lineRule="auto"/>
        <w:jc w:val="both"/>
        <w:rPr>
          <w:rFonts w:ascii="Times New Roman" w:hAnsi="Times New Roman" w:cs="Times New Roman"/>
          <w:color w:val="000000" w:themeColor="text1"/>
          <w:sz w:val="24"/>
          <w:szCs w:val="24"/>
          <w:lang w:val="en-US"/>
        </w:rPr>
        <w:sectPr w:rsidR="00942BA2" w:rsidSect="00942BA2">
          <w:pgSz w:w="16838" w:h="11906" w:orient="landscape" w:code="9"/>
          <w:pgMar w:top="1440" w:right="1440" w:bottom="1440" w:left="1440" w:header="720" w:footer="720" w:gutter="0"/>
          <w:cols w:space="720"/>
          <w:vAlign w:val="center"/>
          <w:docGrid w:linePitch="360"/>
        </w:sectPr>
      </w:pPr>
    </w:p>
    <w:p w14:paraId="6849D746" w14:textId="77777777" w:rsidR="002B09C8" w:rsidRDefault="00D139A8" w:rsidP="002B09C8">
      <w:pPr>
        <w:pStyle w:val="DaftarParagraf"/>
        <w:numPr>
          <w:ilvl w:val="1"/>
          <w:numId w:val="2"/>
        </w:numPr>
        <w:spacing w:line="480" w:lineRule="auto"/>
        <w:jc w:val="both"/>
        <w:rPr>
          <w:rFonts w:ascii="Times New Roman" w:hAnsi="Times New Roman" w:cs="Times New Roman"/>
          <w:b/>
          <w:bCs/>
          <w:color w:val="000000" w:themeColor="text1"/>
          <w:sz w:val="24"/>
          <w:szCs w:val="24"/>
          <w:lang w:val="en-US"/>
        </w:rPr>
      </w:pPr>
      <w:r w:rsidRPr="002B09C8">
        <w:rPr>
          <w:rFonts w:ascii="Times New Roman" w:hAnsi="Times New Roman" w:cs="Times New Roman"/>
          <w:b/>
          <w:bCs/>
          <w:color w:val="000000" w:themeColor="text1"/>
          <w:sz w:val="24"/>
          <w:szCs w:val="24"/>
          <w:lang w:val="en-US"/>
        </w:rPr>
        <w:lastRenderedPageBreak/>
        <w:t>Open Research Questions</w:t>
      </w:r>
    </w:p>
    <w:p w14:paraId="2B3EF26B" w14:textId="7778971B" w:rsidR="00D139A8" w:rsidRDefault="00D139A8" w:rsidP="002B09C8">
      <w:pPr>
        <w:pStyle w:val="DaftarParagraf"/>
        <w:spacing w:line="480" w:lineRule="auto"/>
        <w:ind w:left="360"/>
        <w:jc w:val="both"/>
        <w:rPr>
          <w:rFonts w:ascii="Times New Roman" w:hAnsi="Times New Roman" w:cs="Times New Roman"/>
          <w:color w:val="000000" w:themeColor="text1"/>
          <w:sz w:val="24"/>
          <w:szCs w:val="24"/>
          <w:lang w:val="en-US"/>
        </w:rPr>
      </w:pPr>
      <w:r w:rsidRPr="002B09C8">
        <w:rPr>
          <w:rFonts w:ascii="Times New Roman" w:hAnsi="Times New Roman" w:cs="Times New Roman"/>
          <w:color w:val="000000" w:themeColor="text1"/>
          <w:sz w:val="24"/>
          <w:szCs w:val="24"/>
          <w:lang w:val="en-US"/>
        </w:rPr>
        <w:t>Future research should focus on clinical trials, synergistic effects of spice blends, and the impact of processing on bioactivity.</w:t>
      </w:r>
    </w:p>
    <w:tbl>
      <w:tblPr>
        <w:tblStyle w:val="TabelBiasa2"/>
        <w:tblW w:w="0" w:type="auto"/>
        <w:tblInd w:w="426" w:type="dxa"/>
        <w:tblLook w:val="07A0" w:firstRow="1" w:lastRow="0" w:firstColumn="1" w:lastColumn="1" w:noHBand="1" w:noVBand="1"/>
      </w:tblPr>
      <w:tblGrid>
        <w:gridCol w:w="6995"/>
        <w:gridCol w:w="6537"/>
      </w:tblGrid>
      <w:tr w:rsidR="002B09C8" w14:paraId="13B3F44D" w14:textId="77777777" w:rsidTr="002B09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928C22" w14:textId="5F2193C5" w:rsidR="002B09C8" w:rsidRDefault="002B09C8" w:rsidP="002B09C8">
            <w:pPr>
              <w:pStyle w:val="DaftarParagraf"/>
              <w:spacing w:line="480" w:lineRule="auto"/>
              <w:ind w:left="0"/>
              <w:jc w:val="center"/>
              <w:rPr>
                <w:rFonts w:ascii="Times New Roman" w:hAnsi="Times New Roman" w:cs="Times New Roman"/>
                <w:b w:val="0"/>
                <w:bCs w:val="0"/>
                <w:color w:val="000000" w:themeColor="text1"/>
                <w:sz w:val="24"/>
                <w:szCs w:val="24"/>
                <w:lang w:val="en-US"/>
              </w:rPr>
            </w:pPr>
            <w:r w:rsidRPr="002B09C8">
              <w:rPr>
                <w:rFonts w:ascii="Times New Roman" w:hAnsi="Times New Roman" w:cs="Times New Roman"/>
                <w:color w:val="000000" w:themeColor="text1"/>
                <w:sz w:val="24"/>
                <w:szCs w:val="24"/>
                <w:lang w:val="en-US"/>
              </w:rPr>
              <w:t>Question</w:t>
            </w:r>
          </w:p>
        </w:tc>
        <w:tc>
          <w:tcPr>
            <w:cnfStyle w:val="000100000000" w:firstRow="0" w:lastRow="0" w:firstColumn="0" w:lastColumn="1" w:oddVBand="0" w:evenVBand="0" w:oddHBand="0" w:evenHBand="0" w:firstRowFirstColumn="0" w:firstRowLastColumn="0" w:lastRowFirstColumn="0" w:lastRowLastColumn="0"/>
            <w:tcW w:w="0" w:type="auto"/>
          </w:tcPr>
          <w:p w14:paraId="1216E74B" w14:textId="262EDDEF" w:rsidR="002B09C8" w:rsidRDefault="002B09C8" w:rsidP="002B09C8">
            <w:pPr>
              <w:pStyle w:val="DaftarParagraf"/>
              <w:spacing w:line="480" w:lineRule="auto"/>
              <w:ind w:left="0"/>
              <w:jc w:val="center"/>
              <w:rPr>
                <w:rFonts w:ascii="Times New Roman" w:hAnsi="Times New Roman" w:cs="Times New Roman"/>
                <w:b w:val="0"/>
                <w:bCs w:val="0"/>
                <w:color w:val="000000" w:themeColor="text1"/>
                <w:sz w:val="24"/>
                <w:szCs w:val="24"/>
                <w:lang w:val="en-US"/>
              </w:rPr>
            </w:pPr>
            <w:r w:rsidRPr="002B09C8">
              <w:rPr>
                <w:rFonts w:ascii="Times New Roman" w:hAnsi="Times New Roman" w:cs="Times New Roman"/>
                <w:color w:val="000000" w:themeColor="text1"/>
                <w:sz w:val="24"/>
                <w:szCs w:val="24"/>
                <w:lang w:val="en-US"/>
              </w:rPr>
              <w:t>Why</w:t>
            </w:r>
          </w:p>
        </w:tc>
      </w:tr>
      <w:tr w:rsidR="002B09C8" w14:paraId="3B9AD0CC" w14:textId="77777777" w:rsidTr="002B09C8">
        <w:tc>
          <w:tcPr>
            <w:cnfStyle w:val="001000000000" w:firstRow="0" w:lastRow="0" w:firstColumn="1" w:lastColumn="0" w:oddVBand="0" w:evenVBand="0" w:oddHBand="0" w:evenHBand="0" w:firstRowFirstColumn="0" w:firstRowLastColumn="0" w:lastRowFirstColumn="0" w:lastRowLastColumn="0"/>
            <w:tcW w:w="0" w:type="auto"/>
          </w:tcPr>
          <w:p w14:paraId="79AFEF75" w14:textId="6F04ECD8" w:rsidR="002B09C8" w:rsidRPr="002B09C8" w:rsidRDefault="002B09C8" w:rsidP="002B09C8">
            <w:pPr>
              <w:pStyle w:val="DaftarParagraf"/>
              <w:spacing w:line="480" w:lineRule="auto"/>
              <w:ind w:left="0"/>
              <w:jc w:val="both"/>
              <w:rPr>
                <w:rFonts w:ascii="Times New Roman" w:hAnsi="Times New Roman" w:cs="Times New Roman"/>
                <w:b w:val="0"/>
                <w:bCs w:val="0"/>
                <w:color w:val="000000" w:themeColor="text1"/>
                <w:sz w:val="24"/>
                <w:szCs w:val="24"/>
                <w:lang w:val="en-US"/>
              </w:rPr>
            </w:pPr>
            <w:r w:rsidRPr="002B09C8">
              <w:rPr>
                <w:rFonts w:ascii="Times New Roman" w:hAnsi="Times New Roman" w:cs="Times New Roman"/>
                <w:b w:val="0"/>
                <w:bCs w:val="0"/>
                <w:color w:val="000000" w:themeColor="text1"/>
                <w:sz w:val="24"/>
                <w:szCs w:val="24"/>
                <w:lang w:val="en-US"/>
              </w:rPr>
              <w:t>What are the long-term health effects of regular consumption of Indonesian spice blends in diverse populations?</w:t>
            </w:r>
          </w:p>
        </w:tc>
        <w:tc>
          <w:tcPr>
            <w:cnfStyle w:val="000100000000" w:firstRow="0" w:lastRow="0" w:firstColumn="0" w:lastColumn="1" w:oddVBand="0" w:evenVBand="0" w:oddHBand="0" w:evenHBand="0" w:firstRowFirstColumn="0" w:firstRowLastColumn="0" w:lastRowFirstColumn="0" w:lastRowLastColumn="0"/>
            <w:tcW w:w="0" w:type="auto"/>
          </w:tcPr>
          <w:p w14:paraId="6D825243" w14:textId="2AFEFE33" w:rsidR="002B09C8" w:rsidRPr="002B09C8" w:rsidRDefault="002B09C8" w:rsidP="002B09C8">
            <w:pPr>
              <w:pStyle w:val="DaftarParagraf"/>
              <w:spacing w:line="480" w:lineRule="auto"/>
              <w:ind w:left="0"/>
              <w:jc w:val="both"/>
              <w:rPr>
                <w:rFonts w:ascii="Times New Roman" w:hAnsi="Times New Roman" w:cs="Times New Roman"/>
                <w:b w:val="0"/>
                <w:bCs w:val="0"/>
                <w:color w:val="000000" w:themeColor="text1"/>
                <w:sz w:val="24"/>
                <w:szCs w:val="24"/>
                <w:lang w:val="en-US"/>
              </w:rPr>
            </w:pPr>
            <w:r w:rsidRPr="002B09C8">
              <w:rPr>
                <w:rFonts w:ascii="Times New Roman" w:hAnsi="Times New Roman" w:cs="Times New Roman"/>
                <w:b w:val="0"/>
                <w:bCs w:val="0"/>
                <w:color w:val="000000" w:themeColor="text1"/>
                <w:sz w:val="24"/>
                <w:szCs w:val="24"/>
                <w:lang w:val="en-US"/>
              </w:rPr>
              <w:t>There is a lack of longitudinal clinical studies assessing chronic disease outcomes and safety in different demographic groups.</w:t>
            </w:r>
          </w:p>
        </w:tc>
      </w:tr>
      <w:tr w:rsidR="002B09C8" w14:paraId="722FBA11" w14:textId="77777777" w:rsidTr="002B09C8">
        <w:tc>
          <w:tcPr>
            <w:cnfStyle w:val="001000000000" w:firstRow="0" w:lastRow="0" w:firstColumn="1" w:lastColumn="0" w:oddVBand="0" w:evenVBand="0" w:oddHBand="0" w:evenHBand="0" w:firstRowFirstColumn="0" w:firstRowLastColumn="0" w:lastRowFirstColumn="0" w:lastRowLastColumn="0"/>
            <w:tcW w:w="0" w:type="auto"/>
          </w:tcPr>
          <w:p w14:paraId="3D48F0B6" w14:textId="136ABB61" w:rsidR="002B09C8" w:rsidRPr="002B09C8" w:rsidRDefault="002B09C8" w:rsidP="002B09C8">
            <w:pPr>
              <w:pStyle w:val="DaftarParagraf"/>
              <w:spacing w:line="480" w:lineRule="auto"/>
              <w:ind w:left="0"/>
              <w:jc w:val="both"/>
              <w:rPr>
                <w:rFonts w:ascii="Times New Roman" w:hAnsi="Times New Roman" w:cs="Times New Roman"/>
                <w:b w:val="0"/>
                <w:bCs w:val="0"/>
                <w:color w:val="000000" w:themeColor="text1"/>
                <w:sz w:val="24"/>
                <w:szCs w:val="24"/>
                <w:lang w:val="en-US"/>
              </w:rPr>
            </w:pPr>
            <w:r w:rsidRPr="002B09C8">
              <w:rPr>
                <w:rFonts w:ascii="Times New Roman" w:hAnsi="Times New Roman" w:cs="Times New Roman"/>
                <w:b w:val="0"/>
                <w:bCs w:val="0"/>
                <w:color w:val="000000" w:themeColor="text1"/>
                <w:sz w:val="24"/>
                <w:szCs w:val="24"/>
                <w:lang w:val="en-US"/>
              </w:rPr>
              <w:t>How do traditional processing and cooking methods affect the bioavailability and efficacy of bioactive compounds in Indonesian spices?</w:t>
            </w:r>
          </w:p>
        </w:tc>
        <w:tc>
          <w:tcPr>
            <w:cnfStyle w:val="000100000000" w:firstRow="0" w:lastRow="0" w:firstColumn="0" w:lastColumn="1" w:oddVBand="0" w:evenVBand="0" w:oddHBand="0" w:evenHBand="0" w:firstRowFirstColumn="0" w:firstRowLastColumn="0" w:lastRowFirstColumn="0" w:lastRowLastColumn="0"/>
            <w:tcW w:w="0" w:type="auto"/>
          </w:tcPr>
          <w:p w14:paraId="32473E59" w14:textId="00A32B58" w:rsidR="002B09C8" w:rsidRPr="002B09C8" w:rsidRDefault="002B09C8" w:rsidP="002B09C8">
            <w:pPr>
              <w:pStyle w:val="DaftarParagraf"/>
              <w:spacing w:line="480" w:lineRule="auto"/>
              <w:ind w:left="0"/>
              <w:jc w:val="both"/>
              <w:rPr>
                <w:rFonts w:ascii="Times New Roman" w:hAnsi="Times New Roman" w:cs="Times New Roman"/>
                <w:b w:val="0"/>
                <w:bCs w:val="0"/>
                <w:color w:val="000000" w:themeColor="text1"/>
                <w:sz w:val="24"/>
                <w:szCs w:val="24"/>
                <w:lang w:val="en-US"/>
              </w:rPr>
            </w:pPr>
            <w:r w:rsidRPr="002B09C8">
              <w:rPr>
                <w:rFonts w:ascii="Times New Roman" w:hAnsi="Times New Roman" w:cs="Times New Roman"/>
                <w:b w:val="0"/>
                <w:bCs w:val="0"/>
                <w:color w:val="000000" w:themeColor="text1"/>
                <w:sz w:val="24"/>
                <w:szCs w:val="24"/>
                <w:lang w:val="en-US"/>
              </w:rPr>
              <w:t>Understanding these effects is crucial for optimizing health benefits in both traditional and modern food systems.</w:t>
            </w:r>
          </w:p>
        </w:tc>
      </w:tr>
      <w:tr w:rsidR="002B09C8" w14:paraId="393834BF" w14:textId="77777777" w:rsidTr="002B09C8">
        <w:tc>
          <w:tcPr>
            <w:cnfStyle w:val="001000000000" w:firstRow="0" w:lastRow="0" w:firstColumn="1" w:lastColumn="0" w:oddVBand="0" w:evenVBand="0" w:oddHBand="0" w:evenHBand="0" w:firstRowFirstColumn="0" w:firstRowLastColumn="0" w:lastRowFirstColumn="0" w:lastRowLastColumn="0"/>
            <w:tcW w:w="0" w:type="auto"/>
          </w:tcPr>
          <w:p w14:paraId="2C0200EF" w14:textId="0EC27DCD" w:rsidR="002B09C8" w:rsidRPr="002B09C8" w:rsidRDefault="002B09C8" w:rsidP="002B09C8">
            <w:pPr>
              <w:pStyle w:val="DaftarParagraf"/>
              <w:spacing w:line="480" w:lineRule="auto"/>
              <w:ind w:left="0"/>
              <w:jc w:val="both"/>
              <w:rPr>
                <w:rFonts w:ascii="Times New Roman" w:hAnsi="Times New Roman" w:cs="Times New Roman"/>
                <w:b w:val="0"/>
                <w:bCs w:val="0"/>
                <w:color w:val="000000" w:themeColor="text1"/>
                <w:sz w:val="24"/>
                <w:szCs w:val="24"/>
                <w:lang w:val="en-US"/>
              </w:rPr>
            </w:pPr>
            <w:r w:rsidRPr="002B09C8">
              <w:rPr>
                <w:rFonts w:ascii="Times New Roman" w:hAnsi="Times New Roman" w:cs="Times New Roman"/>
                <w:b w:val="0"/>
                <w:bCs w:val="0"/>
                <w:color w:val="000000" w:themeColor="text1"/>
                <w:sz w:val="24"/>
                <w:szCs w:val="24"/>
                <w:lang w:val="en-US"/>
              </w:rPr>
              <w:t>What are the synergistic or antagonistic interactions among bioactive compounds in multi-spice traditional Indonesian dishes?</w:t>
            </w:r>
          </w:p>
        </w:tc>
        <w:tc>
          <w:tcPr>
            <w:cnfStyle w:val="000100000000" w:firstRow="0" w:lastRow="0" w:firstColumn="0" w:lastColumn="1" w:oddVBand="0" w:evenVBand="0" w:oddHBand="0" w:evenHBand="0" w:firstRowFirstColumn="0" w:firstRowLastColumn="0" w:lastRowFirstColumn="0" w:lastRowLastColumn="0"/>
            <w:tcW w:w="0" w:type="auto"/>
          </w:tcPr>
          <w:p w14:paraId="63EA93E2" w14:textId="5660E91B" w:rsidR="002B09C8" w:rsidRPr="002B09C8" w:rsidRDefault="002B09C8" w:rsidP="002B09C8">
            <w:pPr>
              <w:pStyle w:val="DaftarParagraf"/>
              <w:spacing w:line="480" w:lineRule="auto"/>
              <w:ind w:left="0"/>
              <w:jc w:val="both"/>
              <w:rPr>
                <w:rFonts w:ascii="Times New Roman" w:hAnsi="Times New Roman" w:cs="Times New Roman"/>
                <w:b w:val="0"/>
                <w:bCs w:val="0"/>
                <w:color w:val="000000" w:themeColor="text1"/>
                <w:sz w:val="24"/>
                <w:szCs w:val="24"/>
                <w:lang w:val="en-US"/>
              </w:rPr>
            </w:pPr>
            <w:r w:rsidRPr="002B09C8">
              <w:rPr>
                <w:rFonts w:ascii="Times New Roman" w:hAnsi="Times New Roman" w:cs="Times New Roman"/>
                <w:b w:val="0"/>
                <w:bCs w:val="0"/>
                <w:color w:val="000000" w:themeColor="text1"/>
                <w:sz w:val="24"/>
                <w:szCs w:val="24"/>
                <w:lang w:val="en-US"/>
              </w:rPr>
              <w:t>Investigating these interactions can inform the development of more effective functional foods and nutraceuticals.</w:t>
            </w:r>
          </w:p>
        </w:tc>
      </w:tr>
    </w:tbl>
    <w:p w14:paraId="17D6B64D" w14:textId="77777777" w:rsidR="00D139A8" w:rsidRPr="00D139A8" w:rsidRDefault="00D139A8" w:rsidP="00D139A8">
      <w:pPr>
        <w:spacing w:line="480" w:lineRule="auto"/>
        <w:jc w:val="both"/>
        <w:rPr>
          <w:rFonts w:ascii="Times New Roman" w:hAnsi="Times New Roman" w:cs="Times New Roman"/>
          <w:color w:val="000000" w:themeColor="text1"/>
          <w:sz w:val="24"/>
          <w:szCs w:val="24"/>
          <w:lang w:val="en-US"/>
        </w:rPr>
      </w:pPr>
    </w:p>
    <w:p w14:paraId="726CF9FE" w14:textId="231C73E1" w:rsidR="004D6A4F" w:rsidRDefault="00D139A8" w:rsidP="00D139A8">
      <w:pPr>
        <w:spacing w:line="480" w:lineRule="auto"/>
        <w:jc w:val="both"/>
        <w:rPr>
          <w:rFonts w:ascii="Times New Roman" w:hAnsi="Times New Roman" w:cs="Times New Roman"/>
          <w:color w:val="000000" w:themeColor="text1"/>
          <w:sz w:val="24"/>
          <w:szCs w:val="24"/>
          <w:lang w:val="en-US"/>
        </w:rPr>
      </w:pPr>
      <w:r w:rsidRPr="00D139A8">
        <w:rPr>
          <w:rFonts w:ascii="Times New Roman" w:hAnsi="Times New Roman" w:cs="Times New Roman"/>
          <w:color w:val="000000" w:themeColor="text1"/>
          <w:sz w:val="24"/>
          <w:szCs w:val="24"/>
          <w:lang w:val="en-US"/>
        </w:rPr>
        <w:t>In summary, Indonesian local spices are not only culinary treasures but also promising sources of health-promoting compounds, warranting further research and integration into modern dietary and health strategies.</w:t>
      </w:r>
    </w:p>
    <w:p w14:paraId="71FC3968" w14:textId="7433388C" w:rsidR="0047591C" w:rsidRDefault="0047591C">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14:paraId="56D39793" w14:textId="77777777" w:rsidR="0047591C" w:rsidRDefault="0047591C" w:rsidP="00D139A8">
      <w:pPr>
        <w:spacing w:line="480" w:lineRule="auto"/>
        <w:jc w:val="both"/>
        <w:rPr>
          <w:rFonts w:ascii="Times New Roman" w:hAnsi="Times New Roman" w:cs="Times New Roman"/>
          <w:color w:val="000000" w:themeColor="text1"/>
          <w:sz w:val="24"/>
          <w:szCs w:val="24"/>
          <w:lang w:val="en-US"/>
        </w:rPr>
        <w:sectPr w:rsidR="0047591C" w:rsidSect="002B09C8">
          <w:pgSz w:w="16838" w:h="11906" w:orient="landscape" w:code="9"/>
          <w:pgMar w:top="1440" w:right="1440" w:bottom="1440" w:left="1440" w:header="720" w:footer="720" w:gutter="0"/>
          <w:cols w:space="720"/>
          <w:vAlign w:val="center"/>
          <w:docGrid w:linePitch="360"/>
        </w:sectPr>
      </w:pPr>
    </w:p>
    <w:p w14:paraId="6C0D571B" w14:textId="77AE7A4E" w:rsidR="0047591C" w:rsidRDefault="007B09E3" w:rsidP="00407093">
      <w:pPr>
        <w:spacing w:after="0" w:line="480" w:lineRule="auto"/>
        <w:jc w:val="both"/>
        <w:rPr>
          <w:rFonts w:ascii="Times New Roman" w:hAnsi="Times New Roman" w:cs="Times New Roman"/>
          <w:b/>
          <w:bCs/>
          <w:sz w:val="24"/>
          <w:szCs w:val="24"/>
          <w:lang w:val="en-US"/>
        </w:rPr>
      </w:pPr>
      <w:r w:rsidRPr="009D4007">
        <w:rPr>
          <w:rFonts w:ascii="Times New Roman" w:hAnsi="Times New Roman" w:cs="Times New Roman"/>
          <w:b/>
          <w:bCs/>
          <w:sz w:val="24"/>
          <w:szCs w:val="24"/>
          <w:lang w:val="en-US"/>
        </w:rPr>
        <w:lastRenderedPageBreak/>
        <w:t>References</w:t>
      </w:r>
      <w:r>
        <w:rPr>
          <w:rFonts w:ascii="Times New Roman" w:hAnsi="Times New Roman" w:cs="Times New Roman"/>
          <w:b/>
          <w:bCs/>
          <w:sz w:val="24"/>
          <w:szCs w:val="24"/>
          <w:lang w:val="en-US"/>
        </w:rPr>
        <w:t xml:space="preserve"> in </w:t>
      </w:r>
      <w:r w:rsidR="00132E70">
        <w:rPr>
          <w:rFonts w:ascii="Times New Roman" w:hAnsi="Times New Roman" w:cs="Times New Roman"/>
          <w:b/>
          <w:bCs/>
          <w:sz w:val="24"/>
          <w:szCs w:val="24"/>
          <w:lang w:val="en-US"/>
        </w:rPr>
        <w:t>Manuscript (</w:t>
      </w:r>
      <w:r w:rsidR="00407093">
        <w:rPr>
          <w:rFonts w:ascii="Times New Roman" w:hAnsi="Times New Roman" w:cs="Times New Roman"/>
          <w:b/>
          <w:bCs/>
          <w:sz w:val="24"/>
          <w:szCs w:val="24"/>
          <w:lang w:val="en-US"/>
        </w:rPr>
        <w:t>IEEE Style</w:t>
      </w:r>
      <w:r w:rsidR="00132E70">
        <w:rPr>
          <w:rFonts w:ascii="Times New Roman" w:hAnsi="Times New Roman" w:cs="Times New Roman"/>
          <w:b/>
          <w:bCs/>
          <w:sz w:val="24"/>
          <w:szCs w:val="24"/>
          <w:lang w:val="en-US"/>
        </w:rPr>
        <w:t>)</w:t>
      </w:r>
    </w:p>
    <w:sdt>
      <w:sdtPr>
        <w:rPr>
          <w:rFonts w:ascii="Times New Roman" w:hAnsi="Times New Roman" w:cs="Times New Roman"/>
          <w:bCs/>
          <w:color w:val="000000"/>
          <w:sz w:val="24"/>
          <w:szCs w:val="24"/>
          <w:lang w:val="en-US"/>
        </w:rPr>
        <w:tag w:val="MENDELEY_BIBLIOGRAPHY"/>
        <w:id w:val="1160112561"/>
        <w:placeholder>
          <w:docPart w:val="7689B117CEF64648875E1C349B18F5E1"/>
        </w:placeholder>
      </w:sdtPr>
      <w:sdtContent>
        <w:p w14:paraId="5BCD2AFF"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kern w:val="0"/>
              <w:sz w:val="24"/>
              <w:szCs w:val="24"/>
              <w:lang w:val="en-US"/>
              <w14:ligatures w14:val="none"/>
            </w:rPr>
          </w:pPr>
          <w:r w:rsidRPr="00C94E14">
            <w:rPr>
              <w:rFonts w:ascii="Times New Roman" w:eastAsia="Times New Roman" w:hAnsi="Times New Roman" w:cs="Times New Roman"/>
              <w:sz w:val="24"/>
              <w:szCs w:val="24"/>
              <w:lang w:val="en-US"/>
            </w:rPr>
            <w:t>[1]</w:t>
          </w:r>
          <w:r w:rsidRPr="00C94E14">
            <w:rPr>
              <w:rFonts w:ascii="Times New Roman" w:eastAsia="Times New Roman" w:hAnsi="Times New Roman" w:cs="Times New Roman"/>
              <w:sz w:val="24"/>
              <w:szCs w:val="24"/>
              <w:lang w:val="en-US"/>
            </w:rPr>
            <w:tab/>
            <w:t xml:space="preserve">M. S. </w:t>
          </w:r>
          <w:proofErr w:type="spellStart"/>
          <w:r w:rsidRPr="00C94E14">
            <w:rPr>
              <w:rFonts w:ascii="Times New Roman" w:eastAsia="Times New Roman" w:hAnsi="Times New Roman" w:cs="Times New Roman"/>
              <w:sz w:val="24"/>
              <w:szCs w:val="24"/>
              <w:lang w:val="en-US"/>
            </w:rPr>
            <w:t>Djati</w:t>
          </w:r>
          <w:proofErr w:type="spellEnd"/>
          <w:r w:rsidRPr="00C94E14">
            <w:rPr>
              <w:rFonts w:ascii="Times New Roman" w:eastAsia="Times New Roman" w:hAnsi="Times New Roman" w:cs="Times New Roman"/>
              <w:sz w:val="24"/>
              <w:szCs w:val="24"/>
              <w:lang w:val="en-US"/>
            </w:rPr>
            <w:t xml:space="preserve"> and Y. I. Christina, “Traditional Indonesian </w:t>
          </w:r>
          <w:proofErr w:type="spellStart"/>
          <w:r w:rsidRPr="00C94E14">
            <w:rPr>
              <w:rFonts w:ascii="Times New Roman" w:eastAsia="Times New Roman" w:hAnsi="Times New Roman" w:cs="Times New Roman"/>
              <w:sz w:val="24"/>
              <w:szCs w:val="24"/>
              <w:lang w:val="en-US"/>
            </w:rPr>
            <w:t>rempah-rempah</w:t>
          </w:r>
          <w:proofErr w:type="spellEnd"/>
          <w:r w:rsidRPr="00C94E14">
            <w:rPr>
              <w:rFonts w:ascii="Times New Roman" w:eastAsia="Times New Roman" w:hAnsi="Times New Roman" w:cs="Times New Roman"/>
              <w:sz w:val="24"/>
              <w:szCs w:val="24"/>
              <w:lang w:val="en-US"/>
            </w:rPr>
            <w:t xml:space="preserve"> as a modern functional food and herbal medicine,” Apr. 01, 2019, </w:t>
          </w:r>
          <w:r w:rsidRPr="00C94E14">
            <w:rPr>
              <w:rFonts w:ascii="Times New Roman" w:eastAsia="Times New Roman" w:hAnsi="Times New Roman" w:cs="Times New Roman"/>
              <w:i/>
              <w:iCs/>
              <w:sz w:val="24"/>
              <w:szCs w:val="24"/>
              <w:lang w:val="en-US"/>
            </w:rPr>
            <w:t>Functional Food Institute</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10.31989/</w:t>
          </w:r>
          <w:proofErr w:type="gramStart"/>
          <w:r w:rsidRPr="00C94E14">
            <w:rPr>
              <w:rFonts w:ascii="Times New Roman" w:eastAsia="Times New Roman" w:hAnsi="Times New Roman" w:cs="Times New Roman"/>
              <w:sz w:val="24"/>
              <w:szCs w:val="24"/>
              <w:lang w:val="en-US"/>
            </w:rPr>
            <w:t>ffhd.v</w:t>
          </w:r>
          <w:proofErr w:type="gramEnd"/>
          <w:r w:rsidRPr="00C94E14">
            <w:rPr>
              <w:rFonts w:ascii="Times New Roman" w:eastAsia="Times New Roman" w:hAnsi="Times New Roman" w:cs="Times New Roman"/>
              <w:sz w:val="24"/>
              <w:szCs w:val="24"/>
              <w:lang w:val="en-US"/>
            </w:rPr>
            <w:t>9i4.571.</w:t>
          </w:r>
        </w:p>
        <w:p w14:paraId="68F77278"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w:t>
          </w:r>
          <w:r w:rsidRPr="00C94E14">
            <w:rPr>
              <w:rFonts w:ascii="Times New Roman" w:eastAsia="Times New Roman" w:hAnsi="Times New Roman" w:cs="Times New Roman"/>
              <w:sz w:val="24"/>
              <w:szCs w:val="24"/>
              <w:lang w:val="en-US"/>
            </w:rPr>
            <w:tab/>
            <w:t xml:space="preserve">A. A. Siregar, “Historical Trace of The Spice Road as an Economic Center Indonesian Trade and Cultural Heritage,” </w:t>
          </w:r>
          <w:proofErr w:type="spellStart"/>
          <w:r w:rsidRPr="00C94E14">
            <w:rPr>
              <w:rFonts w:ascii="Times New Roman" w:eastAsia="Times New Roman" w:hAnsi="Times New Roman" w:cs="Times New Roman"/>
              <w:i/>
              <w:iCs/>
              <w:sz w:val="24"/>
              <w:szCs w:val="24"/>
              <w:lang w:val="en-US"/>
            </w:rPr>
            <w:t>Jurnal</w:t>
          </w:r>
          <w:proofErr w:type="spellEnd"/>
          <w:r w:rsidRPr="00C94E14">
            <w:rPr>
              <w:rFonts w:ascii="Times New Roman" w:eastAsia="Times New Roman" w:hAnsi="Times New Roman" w:cs="Times New Roman"/>
              <w:i/>
              <w:iCs/>
              <w:sz w:val="24"/>
              <w:szCs w:val="24"/>
              <w:lang w:val="en-US"/>
            </w:rPr>
            <w:t xml:space="preserve"> </w:t>
          </w:r>
          <w:proofErr w:type="spellStart"/>
          <w:proofErr w:type="gramStart"/>
          <w:r w:rsidRPr="00C94E14">
            <w:rPr>
              <w:rFonts w:ascii="Times New Roman" w:eastAsia="Times New Roman" w:hAnsi="Times New Roman" w:cs="Times New Roman"/>
              <w:i/>
              <w:iCs/>
              <w:sz w:val="24"/>
              <w:szCs w:val="24"/>
              <w:lang w:val="en-US"/>
            </w:rPr>
            <w:t>Pamator</w:t>
          </w:r>
          <w:proofErr w:type="spellEnd"/>
          <w:r w:rsidRPr="00C94E14">
            <w:rPr>
              <w:rFonts w:ascii="Times New Roman" w:eastAsia="Times New Roman" w:hAnsi="Times New Roman" w:cs="Times New Roman"/>
              <w:i/>
              <w:iCs/>
              <w:sz w:val="24"/>
              <w:szCs w:val="24"/>
              <w:lang w:val="en-US"/>
            </w:rPr>
            <w:t> :</w:t>
          </w:r>
          <w:proofErr w:type="gramEnd"/>
          <w:r w:rsidRPr="00C94E14">
            <w:rPr>
              <w:rFonts w:ascii="Times New Roman" w:eastAsia="Times New Roman" w:hAnsi="Times New Roman" w:cs="Times New Roman"/>
              <w:i/>
              <w:iCs/>
              <w:sz w:val="24"/>
              <w:szCs w:val="24"/>
              <w:lang w:val="en-US"/>
            </w:rPr>
            <w:t xml:space="preserve"> </w:t>
          </w:r>
          <w:proofErr w:type="spellStart"/>
          <w:r w:rsidRPr="00C94E14">
            <w:rPr>
              <w:rFonts w:ascii="Times New Roman" w:eastAsia="Times New Roman" w:hAnsi="Times New Roman" w:cs="Times New Roman"/>
              <w:i/>
              <w:iCs/>
              <w:sz w:val="24"/>
              <w:szCs w:val="24"/>
              <w:lang w:val="en-US"/>
            </w:rPr>
            <w:t>Jurnal</w:t>
          </w:r>
          <w:proofErr w:type="spellEnd"/>
          <w:r w:rsidRPr="00C94E14">
            <w:rPr>
              <w:rFonts w:ascii="Times New Roman" w:eastAsia="Times New Roman" w:hAnsi="Times New Roman" w:cs="Times New Roman"/>
              <w:i/>
              <w:iCs/>
              <w:sz w:val="24"/>
              <w:szCs w:val="24"/>
              <w:lang w:val="en-US"/>
            </w:rPr>
            <w:t xml:space="preserve"> </w:t>
          </w:r>
          <w:proofErr w:type="spellStart"/>
          <w:r w:rsidRPr="00C94E14">
            <w:rPr>
              <w:rFonts w:ascii="Times New Roman" w:eastAsia="Times New Roman" w:hAnsi="Times New Roman" w:cs="Times New Roman"/>
              <w:i/>
              <w:iCs/>
              <w:sz w:val="24"/>
              <w:szCs w:val="24"/>
              <w:lang w:val="en-US"/>
            </w:rPr>
            <w:t>Ilmiah</w:t>
          </w:r>
          <w:proofErr w:type="spellEnd"/>
          <w:r w:rsidRPr="00C94E14">
            <w:rPr>
              <w:rFonts w:ascii="Times New Roman" w:eastAsia="Times New Roman" w:hAnsi="Times New Roman" w:cs="Times New Roman"/>
              <w:i/>
              <w:iCs/>
              <w:sz w:val="24"/>
              <w:szCs w:val="24"/>
              <w:lang w:val="en-US"/>
            </w:rPr>
            <w:t xml:space="preserve"> Universitas </w:t>
          </w:r>
          <w:proofErr w:type="spellStart"/>
          <w:r w:rsidRPr="00C94E14">
            <w:rPr>
              <w:rFonts w:ascii="Times New Roman" w:eastAsia="Times New Roman" w:hAnsi="Times New Roman" w:cs="Times New Roman"/>
              <w:i/>
              <w:iCs/>
              <w:sz w:val="24"/>
              <w:szCs w:val="24"/>
              <w:lang w:val="en-US"/>
            </w:rPr>
            <w:t>Trunojoyo</w:t>
          </w:r>
          <w:proofErr w:type="spellEnd"/>
          <w:r w:rsidRPr="00C94E14">
            <w:rPr>
              <w:rFonts w:ascii="Times New Roman" w:eastAsia="Times New Roman" w:hAnsi="Times New Roman" w:cs="Times New Roman"/>
              <w:sz w:val="24"/>
              <w:szCs w:val="24"/>
              <w:lang w:val="en-US"/>
            </w:rPr>
            <w:t xml:space="preserve">, vol. 17, no. 4, pp. 667–674, Dec.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10.21107/</w:t>
          </w:r>
          <w:proofErr w:type="gramStart"/>
          <w:r w:rsidRPr="00C94E14">
            <w:rPr>
              <w:rFonts w:ascii="Times New Roman" w:eastAsia="Times New Roman" w:hAnsi="Times New Roman" w:cs="Times New Roman"/>
              <w:sz w:val="24"/>
              <w:szCs w:val="24"/>
              <w:lang w:val="en-US"/>
            </w:rPr>
            <w:t>pamator.v</w:t>
          </w:r>
          <w:proofErr w:type="gramEnd"/>
          <w:r w:rsidRPr="00C94E14">
            <w:rPr>
              <w:rFonts w:ascii="Times New Roman" w:eastAsia="Times New Roman" w:hAnsi="Times New Roman" w:cs="Times New Roman"/>
              <w:sz w:val="24"/>
              <w:szCs w:val="24"/>
              <w:lang w:val="en-US"/>
            </w:rPr>
            <w:t>17i4.28632.</w:t>
          </w:r>
        </w:p>
        <w:p w14:paraId="77EF4CC4"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w:t>
          </w:r>
          <w:r w:rsidRPr="00C94E14">
            <w:rPr>
              <w:rFonts w:ascii="Times New Roman" w:eastAsia="Times New Roman" w:hAnsi="Times New Roman" w:cs="Times New Roman"/>
              <w:sz w:val="24"/>
              <w:szCs w:val="24"/>
              <w:lang w:val="en-US"/>
            </w:rPr>
            <w:tab/>
            <w:t xml:space="preserve">M. </w:t>
          </w:r>
          <w:proofErr w:type="spellStart"/>
          <w:r w:rsidRPr="00C94E14">
            <w:rPr>
              <w:rFonts w:ascii="Times New Roman" w:eastAsia="Times New Roman" w:hAnsi="Times New Roman" w:cs="Times New Roman"/>
              <w:sz w:val="24"/>
              <w:szCs w:val="24"/>
              <w:lang w:val="en-US"/>
            </w:rPr>
            <w:t>Djalal</w:t>
          </w:r>
          <w:proofErr w:type="spellEnd"/>
          <w:r w:rsidRPr="00C94E14">
            <w:rPr>
              <w:rFonts w:ascii="Times New Roman" w:eastAsia="Times New Roman" w:hAnsi="Times New Roman" w:cs="Times New Roman"/>
              <w:sz w:val="24"/>
              <w:szCs w:val="24"/>
              <w:lang w:val="en-US"/>
            </w:rPr>
            <w:t xml:space="preserve"> </w:t>
          </w:r>
          <w:r w:rsidRPr="00C94E14">
            <w:rPr>
              <w:rFonts w:ascii="Times New Roman" w:eastAsia="Times New Roman" w:hAnsi="Times New Roman" w:cs="Times New Roman"/>
              <w:i/>
              <w:iCs/>
              <w:sz w:val="24"/>
              <w:szCs w:val="24"/>
              <w:lang w:val="en-US"/>
            </w:rPr>
            <w:t>et al.</w:t>
          </w:r>
          <w:r w:rsidRPr="00C94E14">
            <w:rPr>
              <w:rFonts w:ascii="Times New Roman" w:eastAsia="Times New Roman" w:hAnsi="Times New Roman" w:cs="Times New Roman"/>
              <w:sz w:val="24"/>
              <w:szCs w:val="24"/>
              <w:lang w:val="en-US"/>
            </w:rPr>
            <w:t xml:space="preserve">, “Traditional Indonesian food: A bibliometric review from 2013-2022,” </w:t>
          </w:r>
          <w:proofErr w:type="spellStart"/>
          <w:r w:rsidRPr="00C94E14">
            <w:rPr>
              <w:rFonts w:ascii="Times New Roman" w:eastAsia="Times New Roman" w:hAnsi="Times New Roman" w:cs="Times New Roman"/>
              <w:i/>
              <w:iCs/>
              <w:sz w:val="24"/>
              <w:szCs w:val="24"/>
              <w:lang w:val="en-US"/>
            </w:rPr>
            <w:t>Canrea</w:t>
          </w:r>
          <w:proofErr w:type="spellEnd"/>
          <w:r w:rsidRPr="00C94E14">
            <w:rPr>
              <w:rFonts w:ascii="Times New Roman" w:eastAsia="Times New Roman" w:hAnsi="Times New Roman" w:cs="Times New Roman"/>
              <w:i/>
              <w:iCs/>
              <w:sz w:val="24"/>
              <w:szCs w:val="24"/>
              <w:lang w:val="en-US"/>
            </w:rPr>
            <w:t xml:space="preserve"> Journal: Food Technology, </w:t>
          </w:r>
          <w:proofErr w:type="spellStart"/>
          <w:r w:rsidRPr="00C94E14">
            <w:rPr>
              <w:rFonts w:ascii="Times New Roman" w:eastAsia="Times New Roman" w:hAnsi="Times New Roman" w:cs="Times New Roman"/>
              <w:i/>
              <w:iCs/>
              <w:sz w:val="24"/>
              <w:szCs w:val="24"/>
              <w:lang w:val="en-US"/>
            </w:rPr>
            <w:t>Nutritions</w:t>
          </w:r>
          <w:proofErr w:type="spellEnd"/>
          <w:r w:rsidRPr="00C94E14">
            <w:rPr>
              <w:rFonts w:ascii="Times New Roman" w:eastAsia="Times New Roman" w:hAnsi="Times New Roman" w:cs="Times New Roman"/>
              <w:i/>
              <w:iCs/>
              <w:sz w:val="24"/>
              <w:szCs w:val="24"/>
              <w:lang w:val="en-US"/>
            </w:rPr>
            <w:t>, and Culinary Journal</w:t>
          </w:r>
          <w:r w:rsidRPr="00C94E14">
            <w:rPr>
              <w:rFonts w:ascii="Times New Roman" w:eastAsia="Times New Roman" w:hAnsi="Times New Roman" w:cs="Times New Roman"/>
              <w:sz w:val="24"/>
              <w:szCs w:val="24"/>
              <w:lang w:val="en-US"/>
            </w:rPr>
            <w:t xml:space="preserve">, vol. 5, no. 2, pp. 172–182, Dec. 2022,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10.20956/</w:t>
          </w:r>
          <w:proofErr w:type="gramStart"/>
          <w:r w:rsidRPr="00C94E14">
            <w:rPr>
              <w:rFonts w:ascii="Times New Roman" w:eastAsia="Times New Roman" w:hAnsi="Times New Roman" w:cs="Times New Roman"/>
              <w:sz w:val="24"/>
              <w:szCs w:val="24"/>
              <w:lang w:val="en-US"/>
            </w:rPr>
            <w:t>canrea.v</w:t>
          </w:r>
          <w:proofErr w:type="gramEnd"/>
          <w:r w:rsidRPr="00C94E14">
            <w:rPr>
              <w:rFonts w:ascii="Times New Roman" w:eastAsia="Times New Roman" w:hAnsi="Times New Roman" w:cs="Times New Roman"/>
              <w:sz w:val="24"/>
              <w:szCs w:val="24"/>
              <w:lang w:val="en-US"/>
            </w:rPr>
            <w:t>5i2.736.</w:t>
          </w:r>
        </w:p>
        <w:p w14:paraId="3260FFFA"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[4]</w:t>
          </w:r>
          <w:r w:rsidRPr="00C94E14">
            <w:rPr>
              <w:rFonts w:ascii="Times New Roman" w:eastAsia="Times New Roman" w:hAnsi="Times New Roman" w:cs="Times New Roman"/>
              <w:sz w:val="24"/>
              <w:szCs w:val="24"/>
              <w:lang w:val="en-US"/>
            </w:rPr>
            <w:tab/>
            <w:t xml:space="preserve">I. S. </w:t>
          </w:r>
          <w:proofErr w:type="spellStart"/>
          <w:r w:rsidRPr="00C94E14">
            <w:rPr>
              <w:rFonts w:ascii="Times New Roman" w:eastAsia="Times New Roman" w:hAnsi="Times New Roman" w:cs="Times New Roman"/>
              <w:sz w:val="24"/>
              <w:szCs w:val="24"/>
              <w:lang w:val="en-US"/>
            </w:rPr>
            <w:t>Surono</w:t>
          </w:r>
          <w:proofErr w:type="spellEnd"/>
          <w:r w:rsidRPr="00C94E14">
            <w:rPr>
              <w:rFonts w:ascii="Times New Roman" w:eastAsia="Times New Roman" w:hAnsi="Times New Roman" w:cs="Times New Roman"/>
              <w:sz w:val="24"/>
              <w:szCs w:val="24"/>
              <w:lang w:val="en-US"/>
            </w:rPr>
            <w:t xml:space="preserve"> and A. Hosono, “Fermented Milks | Starter Cultures,” in </w:t>
          </w:r>
          <w:r w:rsidRPr="00C94E14">
            <w:rPr>
              <w:rFonts w:ascii="Times New Roman" w:eastAsia="Times New Roman" w:hAnsi="Times New Roman" w:cs="Times New Roman"/>
              <w:i/>
              <w:iCs/>
              <w:sz w:val="24"/>
              <w:szCs w:val="24"/>
              <w:lang w:val="en-US"/>
            </w:rPr>
            <w:t>Encyclopedia of Dairy Sciences</w:t>
          </w:r>
          <w:r w:rsidRPr="00C94E14">
            <w:rPr>
              <w:rFonts w:ascii="Times New Roman" w:eastAsia="Times New Roman" w:hAnsi="Times New Roman" w:cs="Times New Roman"/>
              <w:sz w:val="24"/>
              <w:szCs w:val="24"/>
              <w:lang w:val="en-US"/>
            </w:rPr>
            <w:t xml:space="preserve">, 2011, pp. 477–482.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10.1016/B978-0-12-374407-4.00181-3.</w:t>
          </w:r>
        </w:p>
        <w:p w14:paraId="4E48EE90"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[5]</w:t>
          </w:r>
          <w:r w:rsidRPr="00C94E14">
            <w:rPr>
              <w:rFonts w:ascii="Times New Roman" w:eastAsia="Times New Roman" w:hAnsi="Times New Roman" w:cs="Times New Roman"/>
              <w:sz w:val="24"/>
              <w:szCs w:val="24"/>
              <w:lang w:val="en-US"/>
            </w:rPr>
            <w:tab/>
            <w:t xml:space="preserve">W. </w:t>
          </w:r>
          <w:proofErr w:type="spellStart"/>
          <w:r w:rsidRPr="00C94E14">
            <w:rPr>
              <w:rFonts w:ascii="Times New Roman" w:eastAsia="Times New Roman" w:hAnsi="Times New Roman" w:cs="Times New Roman"/>
              <w:sz w:val="24"/>
              <w:szCs w:val="24"/>
              <w:lang w:val="en-US"/>
            </w:rPr>
            <w:t>Pugra</w:t>
          </w:r>
          <w:proofErr w:type="spellEnd"/>
          <w:r w:rsidRPr="00C94E14">
            <w:rPr>
              <w:rFonts w:ascii="Times New Roman" w:eastAsia="Times New Roman" w:hAnsi="Times New Roman" w:cs="Times New Roman"/>
              <w:sz w:val="24"/>
              <w:szCs w:val="24"/>
              <w:lang w:val="en-US"/>
            </w:rPr>
            <w:t xml:space="preserve">, A. Agung, A. M. </w:t>
          </w:r>
          <w:proofErr w:type="spellStart"/>
          <w:r w:rsidRPr="00C94E14">
            <w:rPr>
              <w:rFonts w:ascii="Times New Roman" w:eastAsia="Times New Roman" w:hAnsi="Times New Roman" w:cs="Times New Roman"/>
              <w:sz w:val="24"/>
              <w:szCs w:val="24"/>
              <w:lang w:val="en-US"/>
            </w:rPr>
            <w:t>Kencanawati</w:t>
          </w:r>
          <w:proofErr w:type="spellEnd"/>
          <w:r w:rsidRPr="00C94E14">
            <w:rPr>
              <w:rFonts w:ascii="Times New Roman" w:eastAsia="Times New Roman" w:hAnsi="Times New Roman" w:cs="Times New Roman"/>
              <w:sz w:val="24"/>
              <w:szCs w:val="24"/>
              <w:lang w:val="en-US"/>
            </w:rPr>
            <w:t xml:space="preserve">, I. Gede, W. A. Kurniawan, and P. N. Bali, “The cultural significance of traditional foods in shaping Indonesian social identity: Challenges and preservation strategies,” </w:t>
          </w:r>
          <w:r w:rsidRPr="00C94E14">
            <w:rPr>
              <w:rFonts w:ascii="Times New Roman" w:eastAsia="Times New Roman" w:hAnsi="Times New Roman" w:cs="Times New Roman"/>
              <w:i/>
              <w:iCs/>
              <w:sz w:val="24"/>
              <w:szCs w:val="24"/>
              <w:lang w:val="en-US"/>
            </w:rPr>
            <w:t>Journal of Language, Literature, Social, and Cultural Studies</w:t>
          </w:r>
          <w:r w:rsidRPr="00C94E14">
            <w:rPr>
              <w:rFonts w:ascii="Times New Roman" w:eastAsia="Times New Roman" w:hAnsi="Times New Roman" w:cs="Times New Roman"/>
              <w:sz w:val="24"/>
              <w:szCs w:val="24"/>
              <w:lang w:val="en-US"/>
            </w:rPr>
            <w:t xml:space="preserve">, vol. 3, no. 1, pp. 2986–4461, 2025,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10.58881/</w:t>
          </w:r>
          <w:proofErr w:type="gramStart"/>
          <w:r w:rsidRPr="00C94E14">
            <w:rPr>
              <w:rFonts w:ascii="Times New Roman" w:eastAsia="Times New Roman" w:hAnsi="Times New Roman" w:cs="Times New Roman"/>
              <w:sz w:val="24"/>
              <w:szCs w:val="24"/>
              <w:lang w:val="en-US"/>
            </w:rPr>
            <w:t>jllscs.v</w:t>
          </w:r>
          <w:proofErr w:type="gramEnd"/>
          <w:r w:rsidRPr="00C94E14">
            <w:rPr>
              <w:rFonts w:ascii="Times New Roman" w:eastAsia="Times New Roman" w:hAnsi="Times New Roman" w:cs="Times New Roman"/>
              <w:sz w:val="24"/>
              <w:szCs w:val="24"/>
              <w:lang w:val="en-US"/>
            </w:rPr>
            <w:t>2i2.</w:t>
          </w:r>
        </w:p>
        <w:p w14:paraId="5EF4F4DC"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[6]</w:t>
          </w:r>
          <w:r w:rsidRPr="00C94E14">
            <w:rPr>
              <w:rFonts w:ascii="Times New Roman" w:eastAsia="Times New Roman" w:hAnsi="Times New Roman" w:cs="Times New Roman"/>
              <w:sz w:val="24"/>
              <w:szCs w:val="24"/>
              <w:lang w:val="en-US"/>
            </w:rPr>
            <w:tab/>
            <w:t xml:space="preserve">W. </w:t>
          </w:r>
          <w:proofErr w:type="spellStart"/>
          <w:r w:rsidRPr="00C94E14">
            <w:rPr>
              <w:rFonts w:ascii="Times New Roman" w:eastAsia="Times New Roman" w:hAnsi="Times New Roman" w:cs="Times New Roman"/>
              <w:sz w:val="24"/>
              <w:szCs w:val="24"/>
              <w:lang w:val="en-US"/>
            </w:rPr>
            <w:t>Nurcholis</w:t>
          </w:r>
          <w:proofErr w:type="spellEnd"/>
          <w:r w:rsidRPr="00C94E14">
            <w:rPr>
              <w:rFonts w:ascii="Times New Roman" w:eastAsia="Times New Roman" w:hAnsi="Times New Roman" w:cs="Times New Roman"/>
              <w:sz w:val="24"/>
              <w:szCs w:val="24"/>
              <w:lang w:val="en-US"/>
            </w:rPr>
            <w:t xml:space="preserve"> and R. </w:t>
          </w:r>
          <w:proofErr w:type="spellStart"/>
          <w:r w:rsidRPr="00C94E14">
            <w:rPr>
              <w:rFonts w:ascii="Times New Roman" w:eastAsia="Times New Roman" w:hAnsi="Times New Roman" w:cs="Times New Roman"/>
              <w:sz w:val="24"/>
              <w:szCs w:val="24"/>
              <w:lang w:val="en-US"/>
            </w:rPr>
            <w:t>Arianti</w:t>
          </w:r>
          <w:proofErr w:type="spellEnd"/>
          <w:r w:rsidRPr="00C94E14">
            <w:rPr>
              <w:rFonts w:ascii="Times New Roman" w:eastAsia="Times New Roman" w:hAnsi="Times New Roman" w:cs="Times New Roman"/>
              <w:sz w:val="24"/>
              <w:szCs w:val="24"/>
              <w:lang w:val="en-US"/>
            </w:rPr>
            <w:t xml:space="preserve">, “Jamu as Indonesian Cultural Heritage and Modern Health Innovation,” </w:t>
          </w:r>
          <w:proofErr w:type="spellStart"/>
          <w:r w:rsidRPr="00C94E14">
            <w:rPr>
              <w:rFonts w:ascii="Times New Roman" w:eastAsia="Times New Roman" w:hAnsi="Times New Roman" w:cs="Times New Roman"/>
              <w:i/>
              <w:iCs/>
              <w:sz w:val="24"/>
              <w:szCs w:val="24"/>
              <w:lang w:val="en-US"/>
            </w:rPr>
            <w:t>Jurnal</w:t>
          </w:r>
          <w:proofErr w:type="spellEnd"/>
          <w:r w:rsidRPr="00C94E14">
            <w:rPr>
              <w:rFonts w:ascii="Times New Roman" w:eastAsia="Times New Roman" w:hAnsi="Times New Roman" w:cs="Times New Roman"/>
              <w:i/>
              <w:iCs/>
              <w:sz w:val="24"/>
              <w:szCs w:val="24"/>
              <w:lang w:val="en-US"/>
            </w:rPr>
            <w:t xml:space="preserve"> Jamu Indonesia</w:t>
          </w:r>
          <w:r w:rsidRPr="00C94E14">
            <w:rPr>
              <w:rFonts w:ascii="Times New Roman" w:eastAsia="Times New Roman" w:hAnsi="Times New Roman" w:cs="Times New Roman"/>
              <w:sz w:val="24"/>
              <w:szCs w:val="24"/>
              <w:lang w:val="en-US"/>
            </w:rPr>
            <w:t xml:space="preserve">, vol. 9, no. 1, pp. 1–2, Feb.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10.29244/</w:t>
          </w:r>
          <w:proofErr w:type="gramStart"/>
          <w:r w:rsidRPr="00C94E14">
            <w:rPr>
              <w:rFonts w:ascii="Times New Roman" w:eastAsia="Times New Roman" w:hAnsi="Times New Roman" w:cs="Times New Roman"/>
              <w:sz w:val="24"/>
              <w:szCs w:val="24"/>
              <w:lang w:val="en-US"/>
            </w:rPr>
            <w:t>jji.v</w:t>
          </w:r>
          <w:proofErr w:type="gramEnd"/>
          <w:r w:rsidRPr="00C94E14">
            <w:rPr>
              <w:rFonts w:ascii="Times New Roman" w:eastAsia="Times New Roman" w:hAnsi="Times New Roman" w:cs="Times New Roman"/>
              <w:sz w:val="24"/>
              <w:szCs w:val="24"/>
              <w:lang w:val="en-US"/>
            </w:rPr>
            <w:t>9i1.317.</w:t>
          </w:r>
        </w:p>
        <w:p w14:paraId="766280FF"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[7]</w:t>
          </w:r>
          <w:r w:rsidRPr="00C94E14">
            <w:rPr>
              <w:rFonts w:ascii="Times New Roman" w:eastAsia="Times New Roman" w:hAnsi="Times New Roman" w:cs="Times New Roman"/>
              <w:sz w:val="24"/>
              <w:szCs w:val="24"/>
              <w:lang w:val="en-US"/>
            </w:rPr>
            <w:tab/>
            <w:t xml:space="preserve">N. </w:t>
          </w:r>
          <w:proofErr w:type="spellStart"/>
          <w:r w:rsidRPr="00C94E14">
            <w:rPr>
              <w:rFonts w:ascii="Times New Roman" w:eastAsia="Times New Roman" w:hAnsi="Times New Roman" w:cs="Times New Roman"/>
              <w:sz w:val="24"/>
              <w:szCs w:val="24"/>
              <w:lang w:val="en-US"/>
            </w:rPr>
            <w:t>Safriani</w:t>
          </w:r>
          <w:proofErr w:type="spellEnd"/>
          <w:r w:rsidRPr="00C94E14">
            <w:rPr>
              <w:rFonts w:ascii="Times New Roman" w:eastAsia="Times New Roman" w:hAnsi="Times New Roman" w:cs="Times New Roman"/>
              <w:sz w:val="24"/>
              <w:szCs w:val="24"/>
              <w:lang w:val="en-US"/>
            </w:rPr>
            <w:t xml:space="preserve">, F. Z. Rungkat, N. D. Yuliana, and E. </w:t>
          </w:r>
          <w:proofErr w:type="spellStart"/>
          <w:r w:rsidRPr="00C94E14">
            <w:rPr>
              <w:rFonts w:ascii="Times New Roman" w:eastAsia="Times New Roman" w:hAnsi="Times New Roman" w:cs="Times New Roman"/>
              <w:sz w:val="24"/>
              <w:szCs w:val="24"/>
              <w:lang w:val="en-US"/>
            </w:rPr>
            <w:t>Prangdimurti</w:t>
          </w:r>
          <w:proofErr w:type="spellEnd"/>
          <w:r w:rsidRPr="00C94E14">
            <w:rPr>
              <w:rFonts w:ascii="Times New Roman" w:eastAsia="Times New Roman" w:hAnsi="Times New Roman" w:cs="Times New Roman"/>
              <w:sz w:val="24"/>
              <w:szCs w:val="24"/>
              <w:lang w:val="en-US"/>
            </w:rPr>
            <w:t xml:space="preserve">, “Immunomodulatory and Antioxidant Activities of Select Indonesian Vegetables, Herbs, and Spices on Human Lymphocytes,” </w:t>
          </w:r>
          <w:r w:rsidRPr="00C94E14">
            <w:rPr>
              <w:rFonts w:ascii="Times New Roman" w:eastAsia="Times New Roman" w:hAnsi="Times New Roman" w:cs="Times New Roman"/>
              <w:i/>
              <w:iCs/>
              <w:sz w:val="24"/>
              <w:szCs w:val="24"/>
              <w:lang w:val="en-US"/>
            </w:rPr>
            <w:t>Int J Food Sci</w:t>
          </w:r>
          <w:r w:rsidRPr="00C94E14">
            <w:rPr>
              <w:rFonts w:ascii="Times New Roman" w:eastAsia="Times New Roman" w:hAnsi="Times New Roman" w:cs="Times New Roman"/>
              <w:sz w:val="24"/>
              <w:szCs w:val="24"/>
              <w:lang w:val="en-US"/>
            </w:rPr>
            <w:t xml:space="preserve">, vol. 2021, 2021,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10.1155/2021/6340476.</w:t>
          </w:r>
        </w:p>
        <w:p w14:paraId="3BFBB81D"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[8]</w:t>
          </w:r>
          <w:r w:rsidRPr="00C94E14">
            <w:rPr>
              <w:rFonts w:ascii="Times New Roman" w:eastAsia="Times New Roman" w:hAnsi="Times New Roman" w:cs="Times New Roman"/>
              <w:sz w:val="24"/>
              <w:szCs w:val="24"/>
              <w:lang w:val="en-US"/>
            </w:rPr>
            <w:tab/>
            <w:t xml:space="preserve">T. </w:t>
          </w:r>
          <w:proofErr w:type="spellStart"/>
          <w:r w:rsidRPr="00C94E14">
            <w:rPr>
              <w:rFonts w:ascii="Times New Roman" w:eastAsia="Times New Roman" w:hAnsi="Times New Roman" w:cs="Times New Roman"/>
              <w:sz w:val="24"/>
              <w:szCs w:val="24"/>
              <w:lang w:val="en-US"/>
            </w:rPr>
            <w:t>Estiasih</w:t>
          </w:r>
          <w:proofErr w:type="spellEnd"/>
          <w:r w:rsidRPr="00C94E14">
            <w:rPr>
              <w:rFonts w:ascii="Times New Roman" w:eastAsia="Times New Roman" w:hAnsi="Times New Roman" w:cs="Times New Roman"/>
              <w:sz w:val="24"/>
              <w:szCs w:val="24"/>
              <w:lang w:val="en-US"/>
            </w:rPr>
            <w:t xml:space="preserve"> </w:t>
          </w:r>
          <w:r w:rsidRPr="00C94E14">
            <w:rPr>
              <w:rFonts w:ascii="Times New Roman" w:eastAsia="Times New Roman" w:hAnsi="Times New Roman" w:cs="Times New Roman"/>
              <w:i/>
              <w:iCs/>
              <w:sz w:val="24"/>
              <w:szCs w:val="24"/>
              <w:lang w:val="en-US"/>
            </w:rPr>
            <w:t>et al.</w:t>
          </w:r>
          <w:r w:rsidRPr="00C94E14">
            <w:rPr>
              <w:rFonts w:ascii="Times New Roman" w:eastAsia="Times New Roman" w:hAnsi="Times New Roman" w:cs="Times New Roman"/>
              <w:sz w:val="24"/>
              <w:szCs w:val="24"/>
              <w:lang w:val="en-US"/>
            </w:rPr>
            <w:t xml:space="preserve">, “Indonesian traditional herbal drinks: diversity, processing, and health benefits,” </w:t>
          </w:r>
          <w:r w:rsidRPr="00C94E14">
            <w:rPr>
              <w:rFonts w:ascii="Times New Roman" w:eastAsia="Times New Roman" w:hAnsi="Times New Roman" w:cs="Times New Roman"/>
              <w:i/>
              <w:iCs/>
              <w:sz w:val="24"/>
              <w:szCs w:val="24"/>
              <w:lang w:val="en-US"/>
            </w:rPr>
            <w:t>Journal of Ethnic Foods</w:t>
          </w:r>
          <w:r w:rsidRPr="00C94E14">
            <w:rPr>
              <w:rFonts w:ascii="Times New Roman" w:eastAsia="Times New Roman" w:hAnsi="Times New Roman" w:cs="Times New Roman"/>
              <w:sz w:val="24"/>
              <w:szCs w:val="24"/>
              <w:lang w:val="en-US"/>
            </w:rPr>
            <w:t xml:space="preserve">, vol. 12, no. 1, p. 7, Feb. 2025,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10.1186/s42779-025-00267-5.</w:t>
          </w:r>
        </w:p>
        <w:p w14:paraId="42D30594"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lastRenderedPageBreak/>
            <w:t>[9]</w:t>
          </w:r>
          <w:r w:rsidRPr="00C94E14">
            <w:rPr>
              <w:rFonts w:ascii="Times New Roman" w:eastAsia="Times New Roman" w:hAnsi="Times New Roman" w:cs="Times New Roman"/>
              <w:sz w:val="24"/>
              <w:szCs w:val="24"/>
              <w:lang w:val="en-US"/>
            </w:rPr>
            <w:tab/>
            <w:t xml:space="preserve">S. Wijaya, “Indonesian food culture mapping: a starter contribution to promote Indonesian culinary tourism,” </w:t>
          </w:r>
          <w:r w:rsidRPr="00C94E14">
            <w:rPr>
              <w:rFonts w:ascii="Times New Roman" w:eastAsia="Times New Roman" w:hAnsi="Times New Roman" w:cs="Times New Roman"/>
              <w:i/>
              <w:iCs/>
              <w:sz w:val="24"/>
              <w:szCs w:val="24"/>
              <w:lang w:val="en-US"/>
            </w:rPr>
            <w:t>Journal of Ethnic Foods</w:t>
          </w:r>
          <w:r w:rsidRPr="00C94E14">
            <w:rPr>
              <w:rFonts w:ascii="Times New Roman" w:eastAsia="Times New Roman" w:hAnsi="Times New Roman" w:cs="Times New Roman"/>
              <w:sz w:val="24"/>
              <w:szCs w:val="24"/>
              <w:lang w:val="en-US"/>
            </w:rPr>
            <w:t xml:space="preserve">, vol. 6, no. 1, p. 9, Sep. 2019,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10.1186/s42779-019-0009-3.</w:t>
          </w:r>
        </w:p>
        <w:p w14:paraId="3489DED3"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[10]</w:t>
          </w:r>
          <w:r w:rsidRPr="00C94E14">
            <w:rPr>
              <w:rFonts w:ascii="Times New Roman" w:eastAsia="Times New Roman" w:hAnsi="Times New Roman" w:cs="Times New Roman"/>
              <w:sz w:val="24"/>
              <w:szCs w:val="24"/>
              <w:lang w:val="en-US"/>
            </w:rPr>
            <w:tab/>
            <w:t xml:space="preserve">A. </w:t>
          </w:r>
          <w:proofErr w:type="spellStart"/>
          <w:r w:rsidRPr="00C94E14">
            <w:rPr>
              <w:rFonts w:ascii="Times New Roman" w:eastAsia="Times New Roman" w:hAnsi="Times New Roman" w:cs="Times New Roman"/>
              <w:sz w:val="24"/>
              <w:szCs w:val="24"/>
              <w:lang w:val="en-US"/>
            </w:rPr>
            <w:t>Handayani</w:t>
          </w:r>
          <w:proofErr w:type="spellEnd"/>
          <w:r w:rsidRPr="00C94E14">
            <w:rPr>
              <w:rFonts w:ascii="Times New Roman" w:eastAsia="Times New Roman" w:hAnsi="Times New Roman" w:cs="Times New Roman"/>
              <w:sz w:val="24"/>
              <w:szCs w:val="24"/>
              <w:lang w:val="en-US"/>
            </w:rPr>
            <w:t xml:space="preserve">, I. Q. </w:t>
          </w:r>
          <w:proofErr w:type="spellStart"/>
          <w:r w:rsidRPr="00C94E14">
            <w:rPr>
              <w:rFonts w:ascii="Times New Roman" w:eastAsia="Times New Roman" w:hAnsi="Times New Roman" w:cs="Times New Roman"/>
              <w:sz w:val="24"/>
              <w:szCs w:val="24"/>
              <w:lang w:val="en-US"/>
            </w:rPr>
            <w:t>Lailaty</w:t>
          </w:r>
          <w:proofErr w:type="spellEnd"/>
          <w:r w:rsidRPr="00C94E14">
            <w:rPr>
              <w:rFonts w:ascii="Times New Roman" w:eastAsia="Times New Roman" w:hAnsi="Times New Roman" w:cs="Times New Roman"/>
              <w:sz w:val="24"/>
              <w:szCs w:val="24"/>
              <w:lang w:val="en-US"/>
            </w:rPr>
            <w:t xml:space="preserve">, A. </w:t>
          </w:r>
          <w:proofErr w:type="spellStart"/>
          <w:r w:rsidRPr="00C94E14">
            <w:rPr>
              <w:rFonts w:ascii="Times New Roman" w:eastAsia="Times New Roman" w:hAnsi="Times New Roman" w:cs="Times New Roman"/>
              <w:sz w:val="24"/>
              <w:szCs w:val="24"/>
              <w:lang w:val="en-US"/>
            </w:rPr>
            <w:t>Rosyidah</w:t>
          </w:r>
          <w:proofErr w:type="spellEnd"/>
          <w:r w:rsidRPr="00C94E14">
            <w:rPr>
              <w:rFonts w:ascii="Times New Roman" w:eastAsia="Times New Roman" w:hAnsi="Times New Roman" w:cs="Times New Roman"/>
              <w:sz w:val="24"/>
              <w:szCs w:val="24"/>
              <w:lang w:val="en-US"/>
            </w:rPr>
            <w:t xml:space="preserve">, D. R. T. Sari, N. </w:t>
          </w:r>
          <w:proofErr w:type="spellStart"/>
          <w:r w:rsidRPr="00C94E14">
            <w:rPr>
              <w:rFonts w:ascii="Times New Roman" w:eastAsia="Times New Roman" w:hAnsi="Times New Roman" w:cs="Times New Roman"/>
              <w:sz w:val="24"/>
              <w:szCs w:val="24"/>
              <w:lang w:val="en-US"/>
            </w:rPr>
            <w:t>Yunarto</w:t>
          </w:r>
          <w:proofErr w:type="spellEnd"/>
          <w:r w:rsidRPr="00C94E14">
            <w:rPr>
              <w:rFonts w:ascii="Times New Roman" w:eastAsia="Times New Roman" w:hAnsi="Times New Roman" w:cs="Times New Roman"/>
              <w:sz w:val="24"/>
              <w:szCs w:val="24"/>
              <w:lang w:val="en-US"/>
            </w:rPr>
            <w:t xml:space="preserve">, and D. Suherman, “Indonesian Cinnamon (Cinnamomum </w:t>
          </w:r>
          <w:proofErr w:type="spellStart"/>
          <w:r w:rsidRPr="00C94E14">
            <w:rPr>
              <w:rFonts w:ascii="Times New Roman" w:eastAsia="Times New Roman" w:hAnsi="Times New Roman" w:cs="Times New Roman"/>
              <w:sz w:val="24"/>
              <w:szCs w:val="24"/>
              <w:lang w:val="en-US"/>
            </w:rPr>
            <w:t>burmanni</w:t>
          </w:r>
          <w:proofErr w:type="spellEnd"/>
          <w:r w:rsidRPr="00C94E14">
            <w:rPr>
              <w:rFonts w:ascii="Times New Roman" w:eastAsia="Times New Roman" w:hAnsi="Times New Roman" w:cs="Times New Roman"/>
              <w:sz w:val="24"/>
              <w:szCs w:val="24"/>
              <w:lang w:val="en-US"/>
            </w:rPr>
            <w:t xml:space="preserve"> (Nees &amp; T. Nees) Blume) as Promising Medicinal Resources: A Review,” Sep. 01, 2024, </w:t>
          </w:r>
          <w:r w:rsidRPr="00C94E14">
            <w:rPr>
              <w:rFonts w:ascii="Times New Roman" w:eastAsia="Times New Roman" w:hAnsi="Times New Roman" w:cs="Times New Roman"/>
              <w:i/>
              <w:iCs/>
              <w:sz w:val="24"/>
              <w:szCs w:val="24"/>
              <w:lang w:val="en-US"/>
            </w:rPr>
            <w:t>University of Lampung Faculty of Agriculture</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10.23960/</w:t>
          </w:r>
          <w:proofErr w:type="gramStart"/>
          <w:r w:rsidRPr="00C94E14">
            <w:rPr>
              <w:rFonts w:ascii="Times New Roman" w:eastAsia="Times New Roman" w:hAnsi="Times New Roman" w:cs="Times New Roman"/>
              <w:sz w:val="24"/>
              <w:szCs w:val="24"/>
              <w:lang w:val="en-US"/>
            </w:rPr>
            <w:t>jsl.v</w:t>
          </w:r>
          <w:proofErr w:type="gramEnd"/>
          <w:r w:rsidRPr="00C94E14">
            <w:rPr>
              <w:rFonts w:ascii="Times New Roman" w:eastAsia="Times New Roman" w:hAnsi="Times New Roman" w:cs="Times New Roman"/>
              <w:sz w:val="24"/>
              <w:szCs w:val="24"/>
              <w:lang w:val="en-US"/>
            </w:rPr>
            <w:t>12i3.929.</w:t>
          </w:r>
        </w:p>
        <w:p w14:paraId="28361940"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[11]</w:t>
          </w:r>
          <w:r w:rsidRPr="00C94E14">
            <w:rPr>
              <w:rFonts w:ascii="Times New Roman" w:eastAsia="Times New Roman" w:hAnsi="Times New Roman" w:cs="Times New Roman"/>
              <w:sz w:val="24"/>
              <w:szCs w:val="24"/>
              <w:lang w:val="en-US"/>
            </w:rPr>
            <w:tab/>
            <w:t xml:space="preserve">T. Sugahara, Sellen Gurusmatika, M. Ishida, and K. Nishi, “Anti-Inflammatory Potentials of Rendang Seasoning (Sumatran Traditional Food) Water Extract in RAW264.7 Cells and Mouse Peritoneal Macrophages,” </w:t>
          </w:r>
          <w:r w:rsidRPr="00C94E14">
            <w:rPr>
              <w:rFonts w:ascii="Times New Roman" w:eastAsia="Times New Roman" w:hAnsi="Times New Roman" w:cs="Times New Roman"/>
              <w:i/>
              <w:iCs/>
              <w:sz w:val="24"/>
              <w:szCs w:val="24"/>
              <w:lang w:val="en-US"/>
            </w:rPr>
            <w:t>Journal of Functional Food and Nutraceutical</w:t>
          </w:r>
          <w:r w:rsidRPr="00C94E14">
            <w:rPr>
              <w:rFonts w:ascii="Times New Roman" w:eastAsia="Times New Roman" w:hAnsi="Times New Roman" w:cs="Times New Roman"/>
              <w:sz w:val="24"/>
              <w:szCs w:val="24"/>
              <w:lang w:val="en-US"/>
            </w:rPr>
            <w:t xml:space="preserve">, Aug. 2023,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10.33555/</w:t>
          </w:r>
          <w:proofErr w:type="gramStart"/>
          <w:r w:rsidRPr="00C94E14">
            <w:rPr>
              <w:rFonts w:ascii="Times New Roman" w:eastAsia="Times New Roman" w:hAnsi="Times New Roman" w:cs="Times New Roman"/>
              <w:sz w:val="24"/>
              <w:szCs w:val="24"/>
              <w:lang w:val="en-US"/>
            </w:rPr>
            <w:t>jffn.v</w:t>
          </w:r>
          <w:proofErr w:type="gramEnd"/>
          <w:r w:rsidRPr="00C94E14">
            <w:rPr>
              <w:rFonts w:ascii="Times New Roman" w:eastAsia="Times New Roman" w:hAnsi="Times New Roman" w:cs="Times New Roman"/>
              <w:sz w:val="24"/>
              <w:szCs w:val="24"/>
              <w:lang w:val="en-US"/>
            </w:rPr>
            <w:t>5i1.119.</w:t>
          </w:r>
        </w:p>
        <w:p w14:paraId="3E736280"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[12]</w:t>
          </w:r>
          <w:r w:rsidRPr="00C94E14">
            <w:rPr>
              <w:rFonts w:ascii="Times New Roman" w:eastAsia="Times New Roman" w:hAnsi="Times New Roman" w:cs="Times New Roman"/>
              <w:sz w:val="24"/>
              <w:szCs w:val="24"/>
              <w:lang w:val="en-US"/>
            </w:rPr>
            <w:tab/>
            <w:t xml:space="preserve">D. Mandal, T. Sarkar, and R. Chakraborty, “Critical Review on Nutritional, Bioactive, and Medicinal Potential of Spices and Herbs and Their Application in Food Fortification and Nanotechnology,” Feb. 01, 2023, </w:t>
          </w:r>
          <w:r w:rsidRPr="00C94E14">
            <w:rPr>
              <w:rFonts w:ascii="Times New Roman" w:eastAsia="Times New Roman" w:hAnsi="Times New Roman" w:cs="Times New Roman"/>
              <w:i/>
              <w:iCs/>
              <w:sz w:val="24"/>
              <w:szCs w:val="24"/>
              <w:lang w:val="en-US"/>
            </w:rPr>
            <w:t>Springer</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10.1007/s12010-022-04132-y.</w:t>
          </w:r>
        </w:p>
        <w:p w14:paraId="6B968F74"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[13]</w:t>
          </w:r>
          <w:r w:rsidRPr="00C94E14">
            <w:rPr>
              <w:rFonts w:ascii="Times New Roman" w:eastAsia="Times New Roman" w:hAnsi="Times New Roman" w:cs="Times New Roman"/>
              <w:sz w:val="24"/>
              <w:szCs w:val="24"/>
              <w:lang w:val="en-US"/>
            </w:rPr>
            <w:tab/>
            <w:t xml:space="preserve">R. Indra, R. </w:t>
          </w:r>
          <w:proofErr w:type="spellStart"/>
          <w:r w:rsidRPr="00C94E14">
            <w:rPr>
              <w:rFonts w:ascii="Times New Roman" w:eastAsia="Times New Roman" w:hAnsi="Times New Roman" w:cs="Times New Roman"/>
              <w:sz w:val="24"/>
              <w:szCs w:val="24"/>
              <w:lang w:val="en-US"/>
            </w:rPr>
            <w:t>Sibarani</w:t>
          </w:r>
          <w:proofErr w:type="spellEnd"/>
          <w:r w:rsidRPr="00C94E14">
            <w:rPr>
              <w:rFonts w:ascii="Times New Roman" w:eastAsia="Times New Roman" w:hAnsi="Times New Roman" w:cs="Times New Roman"/>
              <w:sz w:val="24"/>
              <w:szCs w:val="24"/>
              <w:lang w:val="en-US"/>
            </w:rPr>
            <w:t xml:space="preserve">, E. </w:t>
          </w:r>
          <w:proofErr w:type="spellStart"/>
          <w:r w:rsidRPr="00C94E14">
            <w:rPr>
              <w:rFonts w:ascii="Times New Roman" w:eastAsia="Times New Roman" w:hAnsi="Times New Roman" w:cs="Times New Roman"/>
              <w:sz w:val="24"/>
              <w:szCs w:val="24"/>
              <w:lang w:val="en-US"/>
            </w:rPr>
            <w:t>Revida</w:t>
          </w:r>
          <w:proofErr w:type="spellEnd"/>
          <w:r w:rsidRPr="00C94E14">
            <w:rPr>
              <w:rFonts w:ascii="Times New Roman" w:eastAsia="Times New Roman" w:hAnsi="Times New Roman" w:cs="Times New Roman"/>
              <w:sz w:val="24"/>
              <w:szCs w:val="24"/>
              <w:lang w:val="en-US"/>
            </w:rPr>
            <w:t xml:space="preserve">, and </w:t>
          </w:r>
          <w:proofErr w:type="spellStart"/>
          <w:r w:rsidRPr="00C94E14">
            <w:rPr>
              <w:rFonts w:ascii="Times New Roman" w:eastAsia="Times New Roman" w:hAnsi="Times New Roman" w:cs="Times New Roman"/>
              <w:sz w:val="24"/>
              <w:szCs w:val="24"/>
              <w:lang w:val="en-US"/>
            </w:rPr>
            <w:t>Rujiman</w:t>
          </w:r>
          <w:proofErr w:type="spellEnd"/>
          <w:r w:rsidRPr="00C94E14">
            <w:rPr>
              <w:rFonts w:ascii="Times New Roman" w:eastAsia="Times New Roman" w:hAnsi="Times New Roman" w:cs="Times New Roman"/>
              <w:sz w:val="24"/>
              <w:szCs w:val="24"/>
              <w:lang w:val="en-US"/>
            </w:rPr>
            <w:t xml:space="preserve">, “Ethnographic Research: Potential of Local Culinary as a Tourist Attraction Object in </w:t>
          </w:r>
          <w:proofErr w:type="spellStart"/>
          <w:r w:rsidRPr="00C94E14">
            <w:rPr>
              <w:rFonts w:ascii="Times New Roman" w:eastAsia="Times New Roman" w:hAnsi="Times New Roman" w:cs="Times New Roman"/>
              <w:sz w:val="24"/>
              <w:szCs w:val="24"/>
              <w:lang w:val="en-US"/>
            </w:rPr>
            <w:t>Simalungun</w:t>
          </w:r>
          <w:proofErr w:type="spellEnd"/>
          <w:r w:rsidRPr="00C94E14">
            <w:rPr>
              <w:rFonts w:ascii="Times New Roman" w:eastAsia="Times New Roman" w:hAnsi="Times New Roman" w:cs="Times New Roman"/>
              <w:sz w:val="24"/>
              <w:szCs w:val="24"/>
              <w:lang w:val="en-US"/>
            </w:rPr>
            <w:t xml:space="preserve"> Regency, Indonesia,” </w:t>
          </w:r>
          <w:r w:rsidRPr="00C94E14">
            <w:rPr>
              <w:rFonts w:ascii="Times New Roman" w:eastAsia="Times New Roman" w:hAnsi="Times New Roman" w:cs="Times New Roman"/>
              <w:i/>
              <w:iCs/>
              <w:sz w:val="24"/>
              <w:szCs w:val="24"/>
              <w:lang w:val="en-US"/>
            </w:rPr>
            <w:t>International Journal of Economics and Management</w:t>
          </w:r>
          <w:r w:rsidRPr="00C94E14">
            <w:rPr>
              <w:rFonts w:ascii="Times New Roman" w:eastAsia="Times New Roman" w:hAnsi="Times New Roman" w:cs="Times New Roman"/>
              <w:sz w:val="24"/>
              <w:szCs w:val="24"/>
              <w:lang w:val="en-US"/>
            </w:rPr>
            <w:t xml:space="preserve">, vol. 2, no. 01, pp. 19–33, Jan.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10.54209/</w:t>
          </w:r>
          <w:proofErr w:type="gramStart"/>
          <w:r w:rsidRPr="00C94E14">
            <w:rPr>
              <w:rFonts w:ascii="Times New Roman" w:eastAsia="Times New Roman" w:hAnsi="Times New Roman" w:cs="Times New Roman"/>
              <w:sz w:val="24"/>
              <w:szCs w:val="24"/>
              <w:lang w:val="en-US"/>
            </w:rPr>
            <w:t>iem.v</w:t>
          </w:r>
          <w:proofErr w:type="gramEnd"/>
          <w:r w:rsidRPr="00C94E14">
            <w:rPr>
              <w:rFonts w:ascii="Times New Roman" w:eastAsia="Times New Roman" w:hAnsi="Times New Roman" w:cs="Times New Roman"/>
              <w:sz w:val="24"/>
              <w:szCs w:val="24"/>
              <w:lang w:val="en-US"/>
            </w:rPr>
            <w:t>2i01.36.</w:t>
          </w:r>
        </w:p>
        <w:p w14:paraId="0A0A55DF"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[14]</w:t>
          </w:r>
          <w:r w:rsidRPr="00C94E14">
            <w:rPr>
              <w:rFonts w:ascii="Times New Roman" w:eastAsia="Times New Roman" w:hAnsi="Times New Roman" w:cs="Times New Roman"/>
              <w:sz w:val="24"/>
              <w:szCs w:val="24"/>
              <w:lang w:val="en-US"/>
            </w:rPr>
            <w:tab/>
            <w:t xml:space="preserve">S. D. </w:t>
          </w:r>
          <w:proofErr w:type="spellStart"/>
          <w:r w:rsidRPr="00C94E14">
            <w:rPr>
              <w:rFonts w:ascii="Times New Roman" w:eastAsia="Times New Roman" w:hAnsi="Times New Roman" w:cs="Times New Roman"/>
              <w:sz w:val="24"/>
              <w:szCs w:val="24"/>
              <w:lang w:val="en-US"/>
            </w:rPr>
            <w:t>Ristiyanti</w:t>
          </w:r>
          <w:proofErr w:type="spellEnd"/>
          <w:r w:rsidRPr="00C94E14">
            <w:rPr>
              <w:rFonts w:ascii="Times New Roman" w:eastAsia="Times New Roman" w:hAnsi="Times New Roman" w:cs="Times New Roman"/>
              <w:sz w:val="24"/>
              <w:szCs w:val="24"/>
              <w:lang w:val="en-US"/>
            </w:rPr>
            <w:t xml:space="preserve"> and H. A. Prakoso, “Upaya Indonesia </w:t>
          </w:r>
          <w:proofErr w:type="spellStart"/>
          <w:r w:rsidRPr="00C94E14">
            <w:rPr>
              <w:rFonts w:ascii="Times New Roman" w:eastAsia="Times New Roman" w:hAnsi="Times New Roman" w:cs="Times New Roman"/>
              <w:sz w:val="24"/>
              <w:szCs w:val="24"/>
              <w:lang w:val="en-US"/>
            </w:rPr>
            <w:t>Melalui</w:t>
          </w:r>
          <w:proofErr w:type="spellEnd"/>
          <w:r w:rsidRPr="00C94E14">
            <w:rPr>
              <w:rFonts w:ascii="Times New Roman" w:eastAsia="Times New Roman" w:hAnsi="Times New Roman" w:cs="Times New Roman"/>
              <w:sz w:val="24"/>
              <w:szCs w:val="24"/>
              <w:lang w:val="en-US"/>
            </w:rPr>
            <w:t xml:space="preserve"> Program Indonesia Spice Up </w:t>
          </w:r>
          <w:proofErr w:type="gramStart"/>
          <w:r w:rsidRPr="00C94E14">
            <w:rPr>
              <w:rFonts w:ascii="Times New Roman" w:eastAsia="Times New Roman" w:hAnsi="Times New Roman" w:cs="Times New Roman"/>
              <w:sz w:val="24"/>
              <w:szCs w:val="24"/>
              <w:lang w:val="en-US"/>
            </w:rPr>
            <w:t>The</w:t>
          </w:r>
          <w:proofErr w:type="gramEnd"/>
          <w:r w:rsidRPr="00C94E14">
            <w:rPr>
              <w:rFonts w:ascii="Times New Roman" w:eastAsia="Times New Roman" w:hAnsi="Times New Roman" w:cs="Times New Roman"/>
              <w:sz w:val="24"/>
              <w:szCs w:val="24"/>
              <w:lang w:val="en-US"/>
            </w:rPr>
            <w:t xml:space="preserve"> World </w:t>
          </w:r>
          <w:proofErr w:type="spellStart"/>
          <w:r w:rsidRPr="00C94E14">
            <w:rPr>
              <w:rFonts w:ascii="Times New Roman" w:eastAsia="Times New Roman" w:hAnsi="Times New Roman" w:cs="Times New Roman"/>
              <w:sz w:val="24"/>
              <w:szCs w:val="24"/>
              <w:lang w:val="en-US"/>
            </w:rPr>
            <w:t>dalam</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Mengenalkan</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Rempah</w:t>
          </w:r>
          <w:proofErr w:type="spellEnd"/>
          <w:r w:rsidRPr="00C94E14">
            <w:rPr>
              <w:rFonts w:ascii="Times New Roman" w:eastAsia="Times New Roman" w:hAnsi="Times New Roman" w:cs="Times New Roman"/>
              <w:sz w:val="24"/>
              <w:szCs w:val="24"/>
              <w:lang w:val="en-US"/>
            </w:rPr>
            <w:t xml:space="preserve"> dan </w:t>
          </w:r>
          <w:proofErr w:type="spellStart"/>
          <w:r w:rsidRPr="00C94E14">
            <w:rPr>
              <w:rFonts w:ascii="Times New Roman" w:eastAsia="Times New Roman" w:hAnsi="Times New Roman" w:cs="Times New Roman"/>
              <w:sz w:val="24"/>
              <w:szCs w:val="24"/>
              <w:lang w:val="en-US"/>
            </w:rPr>
            <w:t>Kuliner</w:t>
          </w:r>
          <w:proofErr w:type="spellEnd"/>
          <w:r w:rsidRPr="00C94E14">
            <w:rPr>
              <w:rFonts w:ascii="Times New Roman" w:eastAsia="Times New Roman" w:hAnsi="Times New Roman" w:cs="Times New Roman"/>
              <w:sz w:val="24"/>
              <w:szCs w:val="24"/>
              <w:lang w:val="en-US"/>
            </w:rPr>
            <w:t xml:space="preserve"> di </w:t>
          </w:r>
          <w:proofErr w:type="spellStart"/>
          <w:r w:rsidRPr="00C94E14">
            <w:rPr>
              <w:rFonts w:ascii="Times New Roman" w:eastAsia="Times New Roman" w:hAnsi="Times New Roman" w:cs="Times New Roman"/>
              <w:sz w:val="24"/>
              <w:szCs w:val="24"/>
              <w:lang w:val="en-US"/>
            </w:rPr>
            <w:t>Mancanegara</w:t>
          </w:r>
          <w:proofErr w:type="spellEnd"/>
          <w:r w:rsidRPr="00C94E14">
            <w:rPr>
              <w:rFonts w:ascii="Times New Roman" w:eastAsia="Times New Roman" w:hAnsi="Times New Roman" w:cs="Times New Roman"/>
              <w:sz w:val="24"/>
              <w:szCs w:val="24"/>
              <w:lang w:val="en-US"/>
            </w:rPr>
            <w:t xml:space="preserve">,” </w:t>
          </w:r>
          <w:r w:rsidRPr="00C94E14">
            <w:rPr>
              <w:rFonts w:ascii="Times New Roman" w:eastAsia="Times New Roman" w:hAnsi="Times New Roman" w:cs="Times New Roman"/>
              <w:i/>
              <w:iCs/>
              <w:sz w:val="24"/>
              <w:szCs w:val="24"/>
              <w:lang w:val="en-US"/>
            </w:rPr>
            <w:t xml:space="preserve">Madani </w:t>
          </w:r>
          <w:proofErr w:type="spellStart"/>
          <w:r w:rsidRPr="00C94E14">
            <w:rPr>
              <w:rFonts w:ascii="Times New Roman" w:eastAsia="Times New Roman" w:hAnsi="Times New Roman" w:cs="Times New Roman"/>
              <w:i/>
              <w:iCs/>
              <w:sz w:val="24"/>
              <w:szCs w:val="24"/>
              <w:lang w:val="en-US"/>
            </w:rPr>
            <w:t>Jurnal</w:t>
          </w:r>
          <w:proofErr w:type="spellEnd"/>
          <w:r w:rsidRPr="00C94E14">
            <w:rPr>
              <w:rFonts w:ascii="Times New Roman" w:eastAsia="Times New Roman" w:hAnsi="Times New Roman" w:cs="Times New Roman"/>
              <w:i/>
              <w:iCs/>
              <w:sz w:val="24"/>
              <w:szCs w:val="24"/>
              <w:lang w:val="en-US"/>
            </w:rPr>
            <w:t xml:space="preserve"> Politik dan </w:t>
          </w:r>
          <w:proofErr w:type="spellStart"/>
          <w:r w:rsidRPr="00C94E14">
            <w:rPr>
              <w:rFonts w:ascii="Times New Roman" w:eastAsia="Times New Roman" w:hAnsi="Times New Roman" w:cs="Times New Roman"/>
              <w:i/>
              <w:iCs/>
              <w:sz w:val="24"/>
              <w:szCs w:val="24"/>
              <w:lang w:val="en-US"/>
            </w:rPr>
            <w:t>Sosial</w:t>
          </w:r>
          <w:proofErr w:type="spellEnd"/>
          <w:r w:rsidRPr="00C94E14">
            <w:rPr>
              <w:rFonts w:ascii="Times New Roman" w:eastAsia="Times New Roman" w:hAnsi="Times New Roman" w:cs="Times New Roman"/>
              <w:i/>
              <w:iCs/>
              <w:sz w:val="24"/>
              <w:szCs w:val="24"/>
              <w:lang w:val="en-US"/>
            </w:rPr>
            <w:t xml:space="preserve"> </w:t>
          </w:r>
          <w:proofErr w:type="spellStart"/>
          <w:r w:rsidRPr="00C94E14">
            <w:rPr>
              <w:rFonts w:ascii="Times New Roman" w:eastAsia="Times New Roman" w:hAnsi="Times New Roman" w:cs="Times New Roman"/>
              <w:i/>
              <w:iCs/>
              <w:sz w:val="24"/>
              <w:szCs w:val="24"/>
              <w:lang w:val="en-US"/>
            </w:rPr>
            <w:t>Kemasyarakatan</w:t>
          </w:r>
          <w:proofErr w:type="spellEnd"/>
          <w:r w:rsidRPr="00C94E14">
            <w:rPr>
              <w:rFonts w:ascii="Times New Roman" w:eastAsia="Times New Roman" w:hAnsi="Times New Roman" w:cs="Times New Roman"/>
              <w:sz w:val="24"/>
              <w:szCs w:val="24"/>
              <w:lang w:val="en-US"/>
            </w:rPr>
            <w:t xml:space="preserve">, vol. 14, no. 03, pp. 501–521, Dec. 2022,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10.52166/</w:t>
          </w:r>
          <w:proofErr w:type="gramStart"/>
          <w:r w:rsidRPr="00C94E14">
            <w:rPr>
              <w:rFonts w:ascii="Times New Roman" w:eastAsia="Times New Roman" w:hAnsi="Times New Roman" w:cs="Times New Roman"/>
              <w:sz w:val="24"/>
              <w:szCs w:val="24"/>
              <w:lang w:val="en-US"/>
            </w:rPr>
            <w:t>madani.v</w:t>
          </w:r>
          <w:proofErr w:type="gramEnd"/>
          <w:r w:rsidRPr="00C94E14">
            <w:rPr>
              <w:rFonts w:ascii="Times New Roman" w:eastAsia="Times New Roman" w:hAnsi="Times New Roman" w:cs="Times New Roman"/>
              <w:sz w:val="24"/>
              <w:szCs w:val="24"/>
              <w:lang w:val="en-US"/>
            </w:rPr>
            <w:t>14i03.3734.</w:t>
          </w:r>
        </w:p>
        <w:p w14:paraId="498D01E3"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[15]</w:t>
          </w:r>
          <w:r w:rsidRPr="00C94E14">
            <w:rPr>
              <w:rFonts w:ascii="Times New Roman" w:eastAsia="Times New Roman" w:hAnsi="Times New Roman" w:cs="Times New Roman"/>
              <w:sz w:val="24"/>
              <w:szCs w:val="24"/>
              <w:lang w:val="en-US"/>
            </w:rPr>
            <w:tab/>
            <w:t>V. Budi, L. Sihotang</w:t>
          </w:r>
          <w:r w:rsidRPr="00C94E14">
            <w:rPr>
              <w:rFonts w:ascii="Times New Roman" w:eastAsia="Times New Roman" w:hAnsi="Times New Roman" w:cs="Times New Roman"/>
              <w:sz w:val="24"/>
              <w:szCs w:val="24"/>
              <w:vertAlign w:val="superscript"/>
              <w:lang w:val="en-US"/>
            </w:rPr>
            <w:t>1</w:t>
          </w:r>
          <w:r w:rsidRPr="00C94E14">
            <w:rPr>
              <w:rFonts w:ascii="Times New Roman" w:eastAsia="Times New Roman" w:hAnsi="Times New Roman" w:cs="Times New Roman"/>
              <w:sz w:val="24"/>
              <w:szCs w:val="24"/>
              <w:lang w:val="en-US"/>
            </w:rPr>
            <w:t>, G. Yang</w:t>
          </w:r>
          <w:r w:rsidRPr="00C94E14">
            <w:rPr>
              <w:rFonts w:ascii="Times New Roman" w:eastAsia="Times New Roman" w:hAnsi="Times New Roman" w:cs="Times New Roman"/>
              <w:sz w:val="24"/>
              <w:szCs w:val="24"/>
              <w:vertAlign w:val="superscript"/>
              <w:lang w:val="en-US"/>
            </w:rPr>
            <w:t>2</w:t>
          </w:r>
          <w:r w:rsidRPr="00C94E14">
            <w:rPr>
              <w:rFonts w:ascii="Times New Roman" w:eastAsia="Times New Roman" w:hAnsi="Times New Roman" w:cs="Times New Roman"/>
              <w:sz w:val="24"/>
              <w:szCs w:val="24"/>
              <w:lang w:val="en-US"/>
            </w:rPr>
            <w:t>, X. Chi</w:t>
          </w:r>
          <w:r w:rsidRPr="00C94E14">
            <w:rPr>
              <w:rFonts w:ascii="Times New Roman" w:eastAsia="Times New Roman" w:hAnsi="Times New Roman" w:cs="Times New Roman"/>
              <w:sz w:val="24"/>
              <w:szCs w:val="24"/>
              <w:vertAlign w:val="superscript"/>
              <w:lang w:val="en-US"/>
            </w:rPr>
            <w:t>2</w:t>
          </w:r>
          <w:r w:rsidRPr="00C94E14">
            <w:rPr>
              <w:rFonts w:ascii="Times New Roman" w:eastAsia="Times New Roman" w:hAnsi="Times New Roman" w:cs="Times New Roman"/>
              <w:sz w:val="24"/>
              <w:szCs w:val="24"/>
              <w:lang w:val="en-US"/>
            </w:rPr>
            <w:t>, and L. Huang</w:t>
          </w:r>
          <w:r w:rsidRPr="00C94E14">
            <w:rPr>
              <w:rFonts w:ascii="Times New Roman" w:eastAsia="Times New Roman" w:hAnsi="Times New Roman" w:cs="Times New Roman"/>
              <w:sz w:val="24"/>
              <w:szCs w:val="24"/>
              <w:vertAlign w:val="superscript"/>
              <w:lang w:val="en-US"/>
            </w:rPr>
            <w:t>2</w:t>
          </w:r>
          <w:r w:rsidRPr="00C94E14">
            <w:rPr>
              <w:rFonts w:ascii="Times New Roman" w:eastAsia="Times New Roman" w:hAnsi="Times New Roman" w:cs="Times New Roman"/>
              <w:sz w:val="24"/>
              <w:szCs w:val="24"/>
              <w:lang w:val="en-US"/>
            </w:rPr>
            <w:t xml:space="preserve">, “The Ethnobotanical Survey of Clove, Pepper, and Nutmeg and Their Utilization by Chinese and Indonesian People,” </w:t>
          </w:r>
          <w:r w:rsidRPr="00C94E14">
            <w:rPr>
              <w:rFonts w:ascii="Times New Roman" w:eastAsia="Times New Roman" w:hAnsi="Times New Roman" w:cs="Times New Roman"/>
              <w:i/>
              <w:iCs/>
              <w:sz w:val="24"/>
              <w:szCs w:val="24"/>
              <w:lang w:val="en-US"/>
            </w:rPr>
            <w:t>J Trop Biol Conserv</w:t>
          </w:r>
          <w:r w:rsidRPr="00C94E14">
            <w:rPr>
              <w:rFonts w:ascii="Times New Roman" w:eastAsia="Times New Roman" w:hAnsi="Times New Roman" w:cs="Times New Roman"/>
              <w:sz w:val="24"/>
              <w:szCs w:val="24"/>
              <w:lang w:val="en-US"/>
            </w:rPr>
            <w:t>, vol. 15, pp. 15–27, 2018.</w:t>
          </w:r>
        </w:p>
        <w:p w14:paraId="418E2BF2"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lastRenderedPageBreak/>
            <w:t>[16]</w:t>
          </w:r>
          <w:r w:rsidRPr="00C94E14">
            <w:rPr>
              <w:rFonts w:ascii="Times New Roman" w:eastAsia="Times New Roman" w:hAnsi="Times New Roman" w:cs="Times New Roman"/>
              <w:sz w:val="24"/>
              <w:szCs w:val="24"/>
              <w:lang w:val="en-US"/>
            </w:rPr>
            <w:tab/>
            <w:t xml:space="preserve">C. Nelly, L. Fitriyana, T. D. Santi, and Saudah, “Diversity of traditional vegetables and spices as local food security for the Gayo Tribe, Aceh, Indonesia,” </w:t>
          </w:r>
          <w:proofErr w:type="spellStart"/>
          <w:r w:rsidRPr="00C94E14">
            <w:rPr>
              <w:rFonts w:ascii="Times New Roman" w:eastAsia="Times New Roman" w:hAnsi="Times New Roman" w:cs="Times New Roman"/>
              <w:i/>
              <w:iCs/>
              <w:sz w:val="24"/>
              <w:szCs w:val="24"/>
              <w:lang w:val="en-US"/>
            </w:rPr>
            <w:t>Biodiversitas</w:t>
          </w:r>
          <w:proofErr w:type="spellEnd"/>
          <w:r w:rsidRPr="00C94E14">
            <w:rPr>
              <w:rFonts w:ascii="Times New Roman" w:eastAsia="Times New Roman" w:hAnsi="Times New Roman" w:cs="Times New Roman"/>
              <w:sz w:val="24"/>
              <w:szCs w:val="24"/>
              <w:lang w:val="en-US"/>
            </w:rPr>
            <w:t xml:space="preserve">, vol. 25, no. 12, pp. 4699–4711, Dec.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10.13057/</w:t>
          </w:r>
          <w:proofErr w:type="spellStart"/>
          <w:r w:rsidRPr="00C94E14">
            <w:rPr>
              <w:rFonts w:ascii="Times New Roman" w:eastAsia="Times New Roman" w:hAnsi="Times New Roman" w:cs="Times New Roman"/>
              <w:sz w:val="24"/>
              <w:szCs w:val="24"/>
              <w:lang w:val="en-US"/>
            </w:rPr>
            <w:t>biodiv</w:t>
          </w:r>
          <w:proofErr w:type="spellEnd"/>
          <w:r w:rsidRPr="00C94E14">
            <w:rPr>
              <w:rFonts w:ascii="Times New Roman" w:eastAsia="Times New Roman" w:hAnsi="Times New Roman" w:cs="Times New Roman"/>
              <w:sz w:val="24"/>
              <w:szCs w:val="24"/>
              <w:lang w:val="en-US"/>
            </w:rPr>
            <w:t>/d251206.</w:t>
          </w:r>
        </w:p>
        <w:p w14:paraId="0638AB86"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[17]</w:t>
          </w:r>
          <w:r w:rsidRPr="00C94E14">
            <w:rPr>
              <w:rFonts w:ascii="Times New Roman" w:eastAsia="Times New Roman" w:hAnsi="Times New Roman" w:cs="Times New Roman"/>
              <w:sz w:val="24"/>
              <w:szCs w:val="24"/>
              <w:lang w:val="en-US"/>
            </w:rPr>
            <w:tab/>
          </w:r>
          <w:proofErr w:type="spellStart"/>
          <w:r w:rsidRPr="00C94E14">
            <w:rPr>
              <w:rFonts w:ascii="Times New Roman" w:eastAsia="Times New Roman" w:hAnsi="Times New Roman" w:cs="Times New Roman"/>
              <w:sz w:val="24"/>
              <w:szCs w:val="24"/>
              <w:lang w:val="en-US"/>
            </w:rPr>
            <w:t>Nursamsu</w:t>
          </w:r>
          <w:proofErr w:type="spellEnd"/>
          <w:r w:rsidRPr="00C94E14">
            <w:rPr>
              <w:rFonts w:ascii="Times New Roman" w:eastAsia="Times New Roman" w:hAnsi="Times New Roman" w:cs="Times New Roman"/>
              <w:sz w:val="24"/>
              <w:szCs w:val="24"/>
              <w:lang w:val="en-US"/>
            </w:rPr>
            <w:t xml:space="preserve">, E. Susantini, Yuliani, and </w:t>
          </w:r>
          <w:proofErr w:type="spellStart"/>
          <w:r w:rsidRPr="00C94E14">
            <w:rPr>
              <w:rFonts w:ascii="Times New Roman" w:eastAsia="Times New Roman" w:hAnsi="Times New Roman" w:cs="Times New Roman"/>
              <w:sz w:val="24"/>
              <w:szCs w:val="24"/>
              <w:lang w:val="en-US"/>
            </w:rPr>
            <w:t>Nurhafidhah</w:t>
          </w:r>
          <w:proofErr w:type="spellEnd"/>
          <w:r w:rsidRPr="00C94E14">
            <w:rPr>
              <w:rFonts w:ascii="Times New Roman" w:eastAsia="Times New Roman" w:hAnsi="Times New Roman" w:cs="Times New Roman"/>
              <w:sz w:val="24"/>
              <w:szCs w:val="24"/>
              <w:lang w:val="en-US"/>
            </w:rPr>
            <w:t xml:space="preserve">, “Diversity and utilization of vegetables and spices by coastal community in East Aceh, Indonesia,” </w:t>
          </w:r>
          <w:proofErr w:type="spellStart"/>
          <w:r w:rsidRPr="00C94E14">
            <w:rPr>
              <w:rFonts w:ascii="Times New Roman" w:eastAsia="Times New Roman" w:hAnsi="Times New Roman" w:cs="Times New Roman"/>
              <w:i/>
              <w:iCs/>
              <w:sz w:val="24"/>
              <w:szCs w:val="24"/>
              <w:lang w:val="en-US"/>
            </w:rPr>
            <w:t>Biodiversitas</w:t>
          </w:r>
          <w:proofErr w:type="spellEnd"/>
          <w:r w:rsidRPr="00C94E14">
            <w:rPr>
              <w:rFonts w:ascii="Times New Roman" w:eastAsia="Times New Roman" w:hAnsi="Times New Roman" w:cs="Times New Roman"/>
              <w:sz w:val="24"/>
              <w:szCs w:val="24"/>
              <w:lang w:val="en-US"/>
            </w:rPr>
            <w:t xml:space="preserve">, vol. 26, no. 2, pp. 837–850, Feb. 2025,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10.13057/</w:t>
          </w:r>
          <w:proofErr w:type="spellStart"/>
          <w:r w:rsidRPr="00C94E14">
            <w:rPr>
              <w:rFonts w:ascii="Times New Roman" w:eastAsia="Times New Roman" w:hAnsi="Times New Roman" w:cs="Times New Roman"/>
              <w:sz w:val="24"/>
              <w:szCs w:val="24"/>
              <w:lang w:val="en-US"/>
            </w:rPr>
            <w:t>biodiv</w:t>
          </w:r>
          <w:proofErr w:type="spellEnd"/>
          <w:r w:rsidRPr="00C94E14">
            <w:rPr>
              <w:rFonts w:ascii="Times New Roman" w:eastAsia="Times New Roman" w:hAnsi="Times New Roman" w:cs="Times New Roman"/>
              <w:sz w:val="24"/>
              <w:szCs w:val="24"/>
              <w:lang w:val="en-US"/>
            </w:rPr>
            <w:t>/d260232.</w:t>
          </w:r>
        </w:p>
        <w:p w14:paraId="4718E788"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[18]</w:t>
          </w:r>
          <w:r w:rsidRPr="00C94E14">
            <w:rPr>
              <w:rFonts w:ascii="Times New Roman" w:eastAsia="Times New Roman" w:hAnsi="Times New Roman" w:cs="Times New Roman"/>
              <w:sz w:val="24"/>
              <w:szCs w:val="24"/>
              <w:lang w:val="en-US"/>
            </w:rPr>
            <w:tab/>
            <w:t xml:space="preserve">M. S. Yayusman, U. K. </w:t>
          </w:r>
          <w:proofErr w:type="spellStart"/>
          <w:r w:rsidRPr="00C94E14">
            <w:rPr>
              <w:rFonts w:ascii="Times New Roman" w:eastAsia="Times New Roman" w:hAnsi="Times New Roman" w:cs="Times New Roman"/>
              <w:sz w:val="24"/>
              <w:szCs w:val="24"/>
              <w:lang w:val="en-US"/>
            </w:rPr>
            <w:t>Yaumidin</w:t>
          </w:r>
          <w:proofErr w:type="spellEnd"/>
          <w:r w:rsidRPr="00C94E14">
            <w:rPr>
              <w:rFonts w:ascii="Times New Roman" w:eastAsia="Times New Roman" w:hAnsi="Times New Roman" w:cs="Times New Roman"/>
              <w:sz w:val="24"/>
              <w:szCs w:val="24"/>
              <w:lang w:val="en-US"/>
            </w:rPr>
            <w:t xml:space="preserve">, and P. N. </w:t>
          </w:r>
          <w:proofErr w:type="spellStart"/>
          <w:r w:rsidRPr="00C94E14">
            <w:rPr>
              <w:rFonts w:ascii="Times New Roman" w:eastAsia="Times New Roman" w:hAnsi="Times New Roman" w:cs="Times New Roman"/>
              <w:sz w:val="24"/>
              <w:szCs w:val="24"/>
              <w:lang w:val="en-US"/>
            </w:rPr>
            <w:t>Mulyasari</w:t>
          </w:r>
          <w:proofErr w:type="spellEnd"/>
          <w:r w:rsidRPr="00C94E14">
            <w:rPr>
              <w:rFonts w:ascii="Times New Roman" w:eastAsia="Times New Roman" w:hAnsi="Times New Roman" w:cs="Times New Roman"/>
              <w:sz w:val="24"/>
              <w:szCs w:val="24"/>
              <w:lang w:val="en-US"/>
            </w:rPr>
            <w:t xml:space="preserve">, “On considering Australia: exploring Indonesian restaurants in promoting ethnic foods as an instrument of Indonesian gastrodiplomacy,” Dec. 01, 2023, </w:t>
          </w:r>
          <w:r w:rsidRPr="00C94E14">
            <w:rPr>
              <w:rFonts w:ascii="Times New Roman" w:eastAsia="Times New Roman" w:hAnsi="Times New Roman" w:cs="Times New Roman"/>
              <w:i/>
              <w:iCs/>
              <w:sz w:val="24"/>
              <w:szCs w:val="24"/>
              <w:lang w:val="en-US"/>
            </w:rPr>
            <w:t>BioMed Central Ltd</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10.1186/s42779-023-00207-1.</w:t>
          </w:r>
        </w:p>
        <w:p w14:paraId="21771A8F"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[19]</w:t>
          </w:r>
          <w:r w:rsidRPr="00C94E14">
            <w:rPr>
              <w:rFonts w:ascii="Times New Roman" w:eastAsia="Times New Roman" w:hAnsi="Times New Roman" w:cs="Times New Roman"/>
              <w:sz w:val="24"/>
              <w:szCs w:val="24"/>
              <w:lang w:val="en-US"/>
            </w:rPr>
            <w:tab/>
            <w:t xml:space="preserve">I. P. W. </w:t>
          </w:r>
          <w:proofErr w:type="spellStart"/>
          <w:r w:rsidRPr="00C94E14">
            <w:rPr>
              <w:rFonts w:ascii="Times New Roman" w:eastAsia="Times New Roman" w:hAnsi="Times New Roman" w:cs="Times New Roman"/>
              <w:sz w:val="24"/>
              <w:szCs w:val="24"/>
              <w:lang w:val="en-US"/>
            </w:rPr>
            <w:t>Prasetia</w:t>
          </w:r>
          <w:proofErr w:type="spellEnd"/>
          <w:r w:rsidRPr="00C94E14">
            <w:rPr>
              <w:rFonts w:ascii="Times New Roman" w:eastAsia="Times New Roman" w:hAnsi="Times New Roman" w:cs="Times New Roman"/>
              <w:sz w:val="24"/>
              <w:szCs w:val="24"/>
              <w:lang w:val="en-US"/>
            </w:rPr>
            <w:t xml:space="preserve"> and I Made Gede Sunarya, “Image Classification of Balinese Seasoning Base Genep Based on Deep Learning,” </w:t>
          </w:r>
          <w:proofErr w:type="spellStart"/>
          <w:r w:rsidRPr="00C94E14">
            <w:rPr>
              <w:rFonts w:ascii="Times New Roman" w:eastAsia="Times New Roman" w:hAnsi="Times New Roman" w:cs="Times New Roman"/>
              <w:i/>
              <w:iCs/>
              <w:sz w:val="24"/>
              <w:szCs w:val="24"/>
              <w:lang w:val="en-US"/>
            </w:rPr>
            <w:t>Jurnal</w:t>
          </w:r>
          <w:proofErr w:type="spellEnd"/>
          <w:r w:rsidRPr="00C94E14">
            <w:rPr>
              <w:rFonts w:ascii="Times New Roman" w:eastAsia="Times New Roman" w:hAnsi="Times New Roman" w:cs="Times New Roman"/>
              <w:i/>
              <w:iCs/>
              <w:sz w:val="24"/>
              <w:szCs w:val="24"/>
              <w:lang w:val="en-US"/>
            </w:rPr>
            <w:t xml:space="preserve"> Nasional Pendidikan Teknik </w:t>
          </w:r>
          <w:proofErr w:type="spellStart"/>
          <w:r w:rsidRPr="00C94E14">
            <w:rPr>
              <w:rFonts w:ascii="Times New Roman" w:eastAsia="Times New Roman" w:hAnsi="Times New Roman" w:cs="Times New Roman"/>
              <w:i/>
              <w:iCs/>
              <w:sz w:val="24"/>
              <w:szCs w:val="24"/>
              <w:lang w:val="en-US"/>
            </w:rPr>
            <w:t>Informatika</w:t>
          </w:r>
          <w:proofErr w:type="spellEnd"/>
          <w:r w:rsidRPr="00C94E14">
            <w:rPr>
              <w:rFonts w:ascii="Times New Roman" w:eastAsia="Times New Roman" w:hAnsi="Times New Roman" w:cs="Times New Roman"/>
              <w:i/>
              <w:iCs/>
              <w:sz w:val="24"/>
              <w:szCs w:val="24"/>
              <w:lang w:val="en-US"/>
            </w:rPr>
            <w:t xml:space="preserve"> (JANAPATI)</w:t>
          </w:r>
          <w:r w:rsidRPr="00C94E14">
            <w:rPr>
              <w:rFonts w:ascii="Times New Roman" w:eastAsia="Times New Roman" w:hAnsi="Times New Roman" w:cs="Times New Roman"/>
              <w:sz w:val="24"/>
              <w:szCs w:val="24"/>
              <w:lang w:val="en-US"/>
            </w:rPr>
            <w:t xml:space="preserve">, vol. 13, no. 1, Mar.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10.23887/</w:t>
          </w:r>
          <w:proofErr w:type="gramStart"/>
          <w:r w:rsidRPr="00C94E14">
            <w:rPr>
              <w:rFonts w:ascii="Times New Roman" w:eastAsia="Times New Roman" w:hAnsi="Times New Roman" w:cs="Times New Roman"/>
              <w:sz w:val="24"/>
              <w:szCs w:val="24"/>
              <w:lang w:val="en-US"/>
            </w:rPr>
            <w:t>janapati.v</w:t>
          </w:r>
          <w:proofErr w:type="gramEnd"/>
          <w:r w:rsidRPr="00C94E14">
            <w:rPr>
              <w:rFonts w:ascii="Times New Roman" w:eastAsia="Times New Roman" w:hAnsi="Times New Roman" w:cs="Times New Roman"/>
              <w:sz w:val="24"/>
              <w:szCs w:val="24"/>
              <w:lang w:val="en-US"/>
            </w:rPr>
            <w:t>13i1.67967.</w:t>
          </w:r>
        </w:p>
        <w:p w14:paraId="7142A4BB"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[20]</w:t>
          </w:r>
          <w:r w:rsidRPr="00C94E14">
            <w:rPr>
              <w:rFonts w:ascii="Times New Roman" w:eastAsia="Times New Roman" w:hAnsi="Times New Roman" w:cs="Times New Roman"/>
              <w:sz w:val="24"/>
              <w:szCs w:val="24"/>
              <w:lang w:val="en-US"/>
            </w:rPr>
            <w:tab/>
            <w:t xml:space="preserve">Z. I. Navia, D. </w:t>
          </w:r>
          <w:proofErr w:type="spellStart"/>
          <w:r w:rsidRPr="00C94E14">
            <w:rPr>
              <w:rFonts w:ascii="Times New Roman" w:eastAsia="Times New Roman" w:hAnsi="Times New Roman" w:cs="Times New Roman"/>
              <w:sz w:val="24"/>
              <w:szCs w:val="24"/>
              <w:lang w:val="en-US"/>
            </w:rPr>
            <w:t>Audira</w:t>
          </w:r>
          <w:proofErr w:type="spellEnd"/>
          <w:r w:rsidRPr="00C94E14">
            <w:rPr>
              <w:rFonts w:ascii="Times New Roman" w:eastAsia="Times New Roman" w:hAnsi="Times New Roman" w:cs="Times New Roman"/>
              <w:sz w:val="24"/>
              <w:szCs w:val="24"/>
              <w:lang w:val="en-US"/>
            </w:rPr>
            <w:t xml:space="preserve">, N. Afifah, K. Turnip, Nuraini, and A. B. </w:t>
          </w:r>
          <w:proofErr w:type="spellStart"/>
          <w:r w:rsidRPr="00C94E14">
            <w:rPr>
              <w:rFonts w:ascii="Times New Roman" w:eastAsia="Times New Roman" w:hAnsi="Times New Roman" w:cs="Times New Roman"/>
              <w:sz w:val="24"/>
              <w:szCs w:val="24"/>
              <w:lang w:val="en-US"/>
            </w:rPr>
            <w:t>Suwardi</w:t>
          </w:r>
          <w:proofErr w:type="spellEnd"/>
          <w:r w:rsidRPr="00C94E14">
            <w:rPr>
              <w:rFonts w:ascii="Times New Roman" w:eastAsia="Times New Roman" w:hAnsi="Times New Roman" w:cs="Times New Roman"/>
              <w:sz w:val="24"/>
              <w:szCs w:val="24"/>
              <w:lang w:val="en-US"/>
            </w:rPr>
            <w:t xml:space="preserve">, “Ethnobotanical investigation of spice and condiment plants used by the taming tribe in Aceh, Indonesia,” </w:t>
          </w:r>
          <w:proofErr w:type="spellStart"/>
          <w:r w:rsidRPr="00C94E14">
            <w:rPr>
              <w:rFonts w:ascii="Times New Roman" w:eastAsia="Times New Roman" w:hAnsi="Times New Roman" w:cs="Times New Roman"/>
              <w:i/>
              <w:iCs/>
              <w:sz w:val="24"/>
              <w:szCs w:val="24"/>
              <w:lang w:val="en-US"/>
            </w:rPr>
            <w:t>Biodiversitas</w:t>
          </w:r>
          <w:proofErr w:type="spellEnd"/>
          <w:r w:rsidRPr="00C94E14">
            <w:rPr>
              <w:rFonts w:ascii="Times New Roman" w:eastAsia="Times New Roman" w:hAnsi="Times New Roman" w:cs="Times New Roman"/>
              <w:sz w:val="24"/>
              <w:szCs w:val="24"/>
              <w:lang w:val="en-US"/>
            </w:rPr>
            <w:t xml:space="preserve">, vol. 21, no. 10, pp. 4467–4473, Oct. 2020,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10.13057/</w:t>
          </w:r>
          <w:proofErr w:type="spellStart"/>
          <w:r w:rsidRPr="00C94E14">
            <w:rPr>
              <w:rFonts w:ascii="Times New Roman" w:eastAsia="Times New Roman" w:hAnsi="Times New Roman" w:cs="Times New Roman"/>
              <w:sz w:val="24"/>
              <w:szCs w:val="24"/>
              <w:lang w:val="en-US"/>
            </w:rPr>
            <w:t>biodiv</w:t>
          </w:r>
          <w:proofErr w:type="spellEnd"/>
          <w:r w:rsidRPr="00C94E14">
            <w:rPr>
              <w:rFonts w:ascii="Times New Roman" w:eastAsia="Times New Roman" w:hAnsi="Times New Roman" w:cs="Times New Roman"/>
              <w:sz w:val="24"/>
              <w:szCs w:val="24"/>
              <w:lang w:val="en-US"/>
            </w:rPr>
            <w:t>/d211001.</w:t>
          </w:r>
        </w:p>
        <w:p w14:paraId="24B69066"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[21]</w:t>
          </w:r>
          <w:r w:rsidRPr="00C94E14">
            <w:rPr>
              <w:rFonts w:ascii="Times New Roman" w:eastAsia="Times New Roman" w:hAnsi="Times New Roman" w:cs="Times New Roman"/>
              <w:sz w:val="24"/>
              <w:szCs w:val="24"/>
              <w:lang w:val="en-US"/>
            </w:rPr>
            <w:tab/>
            <w:t>C. Van Gils A’b and P. A. Cox, “Ethnobotany of nutmeg in the Spice Islands,” ELSEVIER, 1994.</w:t>
          </w:r>
        </w:p>
        <w:p w14:paraId="0ACE5347"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[22]</w:t>
          </w:r>
          <w:r w:rsidRPr="00C94E14">
            <w:rPr>
              <w:rFonts w:ascii="Times New Roman" w:eastAsia="Times New Roman" w:hAnsi="Times New Roman" w:cs="Times New Roman"/>
              <w:sz w:val="24"/>
              <w:szCs w:val="24"/>
              <w:lang w:val="en-US"/>
            </w:rPr>
            <w:tab/>
            <w:t xml:space="preserve">Saudah, </w:t>
          </w:r>
          <w:proofErr w:type="spellStart"/>
          <w:r w:rsidRPr="00C94E14">
            <w:rPr>
              <w:rFonts w:ascii="Times New Roman" w:eastAsia="Times New Roman" w:hAnsi="Times New Roman" w:cs="Times New Roman"/>
              <w:sz w:val="24"/>
              <w:szCs w:val="24"/>
              <w:lang w:val="en-US"/>
            </w:rPr>
            <w:t>Zumaidar</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Darusman</w:t>
          </w:r>
          <w:proofErr w:type="spellEnd"/>
          <w:r w:rsidRPr="00C94E14">
            <w:rPr>
              <w:rFonts w:ascii="Times New Roman" w:eastAsia="Times New Roman" w:hAnsi="Times New Roman" w:cs="Times New Roman"/>
              <w:sz w:val="24"/>
              <w:szCs w:val="24"/>
              <w:lang w:val="en-US"/>
            </w:rPr>
            <w:t xml:space="preserve">, Fitmawati, D. I. </w:t>
          </w:r>
          <w:proofErr w:type="spellStart"/>
          <w:r w:rsidRPr="00C94E14">
            <w:rPr>
              <w:rFonts w:ascii="Times New Roman" w:eastAsia="Times New Roman" w:hAnsi="Times New Roman" w:cs="Times New Roman"/>
              <w:sz w:val="24"/>
              <w:szCs w:val="24"/>
              <w:lang w:val="en-US"/>
            </w:rPr>
            <w:t>Roslim</w:t>
          </w:r>
          <w:proofErr w:type="spellEnd"/>
          <w:r w:rsidRPr="00C94E14">
            <w:rPr>
              <w:rFonts w:ascii="Times New Roman" w:eastAsia="Times New Roman" w:hAnsi="Times New Roman" w:cs="Times New Roman"/>
              <w:sz w:val="24"/>
              <w:szCs w:val="24"/>
              <w:lang w:val="en-US"/>
            </w:rPr>
            <w:t xml:space="preserve">, and </w:t>
          </w:r>
          <w:proofErr w:type="spellStart"/>
          <w:r w:rsidRPr="00C94E14">
            <w:rPr>
              <w:rFonts w:ascii="Times New Roman" w:eastAsia="Times New Roman" w:hAnsi="Times New Roman" w:cs="Times New Roman"/>
              <w:sz w:val="24"/>
              <w:szCs w:val="24"/>
              <w:lang w:val="en-US"/>
            </w:rPr>
            <w:t>Ernilasari</w:t>
          </w:r>
          <w:proofErr w:type="spellEnd"/>
          <w:r w:rsidRPr="00C94E14">
            <w:rPr>
              <w:rFonts w:ascii="Times New Roman" w:eastAsia="Times New Roman" w:hAnsi="Times New Roman" w:cs="Times New Roman"/>
              <w:sz w:val="24"/>
              <w:szCs w:val="24"/>
              <w:lang w:val="en-US"/>
            </w:rPr>
            <w:t xml:space="preserve">, “Ethnobotanical knowledge of </w:t>
          </w:r>
          <w:proofErr w:type="spellStart"/>
          <w:r w:rsidRPr="00C94E14">
            <w:rPr>
              <w:rFonts w:ascii="Times New Roman" w:eastAsia="Times New Roman" w:hAnsi="Times New Roman" w:cs="Times New Roman"/>
              <w:sz w:val="24"/>
              <w:szCs w:val="24"/>
              <w:lang w:val="en-US"/>
            </w:rPr>
            <w:t>Etlingera</w:t>
          </w:r>
          <w:proofErr w:type="spellEnd"/>
          <w:r w:rsidRPr="00C94E14">
            <w:rPr>
              <w:rFonts w:ascii="Times New Roman" w:eastAsia="Times New Roman" w:hAnsi="Times New Roman" w:cs="Times New Roman"/>
              <w:sz w:val="24"/>
              <w:szCs w:val="24"/>
              <w:lang w:val="en-US"/>
            </w:rPr>
            <w:t xml:space="preserve"> elatior for medicinal and food uses among ethnic groups in Aceh Province, Indonesia,” </w:t>
          </w:r>
          <w:proofErr w:type="spellStart"/>
          <w:r w:rsidRPr="00C94E14">
            <w:rPr>
              <w:rFonts w:ascii="Times New Roman" w:eastAsia="Times New Roman" w:hAnsi="Times New Roman" w:cs="Times New Roman"/>
              <w:i/>
              <w:iCs/>
              <w:sz w:val="24"/>
              <w:szCs w:val="24"/>
              <w:lang w:val="en-US"/>
            </w:rPr>
            <w:t>Biodiversitas</w:t>
          </w:r>
          <w:proofErr w:type="spellEnd"/>
          <w:r w:rsidRPr="00C94E14">
            <w:rPr>
              <w:rFonts w:ascii="Times New Roman" w:eastAsia="Times New Roman" w:hAnsi="Times New Roman" w:cs="Times New Roman"/>
              <w:sz w:val="24"/>
              <w:szCs w:val="24"/>
              <w:lang w:val="en-US"/>
            </w:rPr>
            <w:t xml:space="preserve">, vol. 23, no. 8, pp. 4361–4370, 2022,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10.13057/</w:t>
          </w:r>
          <w:proofErr w:type="spellStart"/>
          <w:r w:rsidRPr="00C94E14">
            <w:rPr>
              <w:rFonts w:ascii="Times New Roman" w:eastAsia="Times New Roman" w:hAnsi="Times New Roman" w:cs="Times New Roman"/>
              <w:sz w:val="24"/>
              <w:szCs w:val="24"/>
              <w:lang w:val="en-US"/>
            </w:rPr>
            <w:t>biodiv</w:t>
          </w:r>
          <w:proofErr w:type="spellEnd"/>
          <w:r w:rsidRPr="00C94E14">
            <w:rPr>
              <w:rFonts w:ascii="Times New Roman" w:eastAsia="Times New Roman" w:hAnsi="Times New Roman" w:cs="Times New Roman"/>
              <w:sz w:val="24"/>
              <w:szCs w:val="24"/>
              <w:lang w:val="en-US"/>
            </w:rPr>
            <w:t>/d230862.</w:t>
          </w:r>
        </w:p>
        <w:p w14:paraId="285D8371"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[23]</w:t>
          </w:r>
          <w:r w:rsidRPr="00C94E14">
            <w:rPr>
              <w:rFonts w:ascii="Times New Roman" w:eastAsia="Times New Roman" w:hAnsi="Times New Roman" w:cs="Times New Roman"/>
              <w:sz w:val="24"/>
              <w:szCs w:val="24"/>
              <w:lang w:val="en-US"/>
            </w:rPr>
            <w:tab/>
            <w:t xml:space="preserve">E. Rahmat, J. Lee, and Y. Kang, “Javanese Turmeric (Curcuma </w:t>
          </w:r>
          <w:proofErr w:type="spellStart"/>
          <w:r w:rsidRPr="00C94E14">
            <w:rPr>
              <w:rFonts w:ascii="Times New Roman" w:eastAsia="Times New Roman" w:hAnsi="Times New Roman" w:cs="Times New Roman"/>
              <w:sz w:val="24"/>
              <w:szCs w:val="24"/>
              <w:lang w:val="en-US"/>
            </w:rPr>
            <w:t>xanthorrhiza</w:t>
          </w:r>
          <w:proofErr w:type="spellEnd"/>
          <w:r w:rsidRPr="00C94E14">
            <w:rPr>
              <w:rFonts w:ascii="Times New Roman" w:eastAsia="Times New Roman" w:hAnsi="Times New Roman" w:cs="Times New Roman"/>
              <w:sz w:val="24"/>
              <w:szCs w:val="24"/>
              <w:lang w:val="en-US"/>
            </w:rPr>
            <w:t xml:space="preserve"> Roxb.): Ethnobotany, Phytochemistry, Biotechnology, and Pharmacological Activities,” 2021, </w:t>
          </w:r>
          <w:proofErr w:type="spellStart"/>
          <w:r w:rsidRPr="00C94E14">
            <w:rPr>
              <w:rFonts w:ascii="Times New Roman" w:eastAsia="Times New Roman" w:hAnsi="Times New Roman" w:cs="Times New Roman"/>
              <w:i/>
              <w:iCs/>
              <w:sz w:val="24"/>
              <w:szCs w:val="24"/>
              <w:lang w:val="en-US"/>
            </w:rPr>
            <w:t>Hindawi</w:t>
          </w:r>
          <w:proofErr w:type="spellEnd"/>
          <w:r w:rsidRPr="00C94E14">
            <w:rPr>
              <w:rFonts w:ascii="Times New Roman" w:eastAsia="Times New Roman" w:hAnsi="Times New Roman" w:cs="Times New Roman"/>
              <w:i/>
              <w:iCs/>
              <w:sz w:val="24"/>
              <w:szCs w:val="24"/>
              <w:lang w:val="en-US"/>
            </w:rPr>
            <w:t xml:space="preserve"> Limited</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10.1155/2021/9960813.</w:t>
          </w:r>
        </w:p>
        <w:p w14:paraId="268845D1"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lastRenderedPageBreak/>
            <w:t>[24]</w:t>
          </w:r>
          <w:r w:rsidRPr="00C94E14">
            <w:rPr>
              <w:rFonts w:ascii="Times New Roman" w:eastAsia="Times New Roman" w:hAnsi="Times New Roman" w:cs="Times New Roman"/>
              <w:sz w:val="24"/>
              <w:szCs w:val="24"/>
              <w:lang w:val="en-US"/>
            </w:rPr>
            <w:tab/>
            <w:t xml:space="preserve">S. Balasubramanian, P. Roselin, K. K. Singh, J. Zachariah, and S. N. Saxena, “Postharvest processing and benefits of black pepper, coriander, cinnamon, fenugreek, and turmeric spices,” </w:t>
          </w:r>
          <w:r w:rsidRPr="00C94E14">
            <w:rPr>
              <w:rFonts w:ascii="Times New Roman" w:eastAsia="Times New Roman" w:hAnsi="Times New Roman" w:cs="Times New Roman"/>
              <w:i/>
              <w:iCs/>
              <w:sz w:val="24"/>
              <w:szCs w:val="24"/>
              <w:lang w:val="en-US"/>
            </w:rPr>
            <w:t xml:space="preserve">Crit Rev Food Sci </w:t>
          </w:r>
          <w:proofErr w:type="spellStart"/>
          <w:r w:rsidRPr="00C94E14">
            <w:rPr>
              <w:rFonts w:ascii="Times New Roman" w:eastAsia="Times New Roman" w:hAnsi="Times New Roman" w:cs="Times New Roman"/>
              <w:i/>
              <w:iCs/>
              <w:sz w:val="24"/>
              <w:szCs w:val="24"/>
              <w:lang w:val="en-US"/>
            </w:rPr>
            <w:t>Nutr</w:t>
          </w:r>
          <w:proofErr w:type="spellEnd"/>
          <w:r w:rsidRPr="00C94E14">
            <w:rPr>
              <w:rFonts w:ascii="Times New Roman" w:eastAsia="Times New Roman" w:hAnsi="Times New Roman" w:cs="Times New Roman"/>
              <w:sz w:val="24"/>
              <w:szCs w:val="24"/>
              <w:lang w:val="en-US"/>
            </w:rPr>
            <w:t xml:space="preserve">, vol. 56, no. 10, pp. 1585–1607, 2016,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10.1080/10408398.2012.759901.</w:t>
          </w:r>
        </w:p>
        <w:p w14:paraId="54EB2C81"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[25]</w:t>
          </w:r>
          <w:r w:rsidRPr="00C94E14">
            <w:rPr>
              <w:rFonts w:ascii="Times New Roman" w:eastAsia="Times New Roman" w:hAnsi="Times New Roman" w:cs="Times New Roman"/>
              <w:sz w:val="24"/>
              <w:szCs w:val="24"/>
              <w:lang w:val="en-US"/>
            </w:rPr>
            <w:tab/>
            <w:t xml:space="preserve">C. </w:t>
          </w:r>
          <w:proofErr w:type="spellStart"/>
          <w:r w:rsidRPr="00C94E14">
            <w:rPr>
              <w:rFonts w:ascii="Times New Roman" w:eastAsia="Times New Roman" w:hAnsi="Times New Roman" w:cs="Times New Roman"/>
              <w:sz w:val="24"/>
              <w:szCs w:val="24"/>
              <w:lang w:val="en-US"/>
            </w:rPr>
            <w:t>Fitri</w:t>
          </w:r>
          <w:proofErr w:type="spellEnd"/>
          <w:r w:rsidRPr="00C94E14">
            <w:rPr>
              <w:rFonts w:ascii="Times New Roman" w:eastAsia="Times New Roman" w:hAnsi="Times New Roman" w:cs="Times New Roman"/>
              <w:sz w:val="24"/>
              <w:szCs w:val="24"/>
              <w:lang w:val="en-US"/>
            </w:rPr>
            <w:t xml:space="preserve"> Yanti, A. </w:t>
          </w:r>
          <w:proofErr w:type="spellStart"/>
          <w:r w:rsidRPr="00C94E14">
            <w:rPr>
              <w:rFonts w:ascii="Times New Roman" w:eastAsia="Times New Roman" w:hAnsi="Times New Roman" w:cs="Times New Roman"/>
              <w:sz w:val="24"/>
              <w:szCs w:val="24"/>
              <w:lang w:val="en-US"/>
            </w:rPr>
            <w:t>Nilawati</w:t>
          </w:r>
          <w:proofErr w:type="spellEnd"/>
          <w:r w:rsidRPr="00C94E14">
            <w:rPr>
              <w:rFonts w:ascii="Times New Roman" w:eastAsia="Times New Roman" w:hAnsi="Times New Roman" w:cs="Times New Roman"/>
              <w:sz w:val="24"/>
              <w:szCs w:val="24"/>
              <w:lang w:val="en-US"/>
            </w:rPr>
            <w:t xml:space="preserve"> Usman, M. Ahmad, </w:t>
          </w:r>
          <w:proofErr w:type="spellStart"/>
          <w:r w:rsidRPr="00C94E14">
            <w:rPr>
              <w:rFonts w:ascii="Times New Roman" w:eastAsia="Times New Roman" w:hAnsi="Times New Roman" w:cs="Times New Roman"/>
              <w:sz w:val="24"/>
              <w:szCs w:val="24"/>
              <w:lang w:val="en-US"/>
            </w:rPr>
            <w:t>Ilhammudin</w:t>
          </w:r>
          <w:proofErr w:type="spellEnd"/>
          <w:r w:rsidRPr="00C94E14">
            <w:rPr>
              <w:rFonts w:ascii="Times New Roman" w:eastAsia="Times New Roman" w:hAnsi="Times New Roman" w:cs="Times New Roman"/>
              <w:sz w:val="24"/>
              <w:szCs w:val="24"/>
              <w:lang w:val="en-US"/>
            </w:rPr>
            <w:t xml:space="preserve">, A. </w:t>
          </w:r>
          <w:proofErr w:type="spellStart"/>
          <w:r w:rsidRPr="00C94E14">
            <w:rPr>
              <w:rFonts w:ascii="Times New Roman" w:eastAsia="Times New Roman" w:hAnsi="Times New Roman" w:cs="Times New Roman"/>
              <w:sz w:val="24"/>
              <w:szCs w:val="24"/>
              <w:lang w:val="en-US"/>
            </w:rPr>
            <w:t>Ariyandi</w:t>
          </w:r>
          <w:proofErr w:type="spellEnd"/>
          <w:r w:rsidRPr="00C94E14">
            <w:rPr>
              <w:rFonts w:ascii="Times New Roman" w:eastAsia="Times New Roman" w:hAnsi="Times New Roman" w:cs="Times New Roman"/>
              <w:sz w:val="24"/>
              <w:szCs w:val="24"/>
              <w:lang w:val="en-US"/>
            </w:rPr>
            <w:t xml:space="preserve">, and </w:t>
          </w:r>
          <w:proofErr w:type="spellStart"/>
          <w:r w:rsidRPr="00C94E14">
            <w:rPr>
              <w:rFonts w:ascii="Times New Roman" w:eastAsia="Times New Roman" w:hAnsi="Times New Roman" w:cs="Times New Roman"/>
              <w:sz w:val="24"/>
              <w:szCs w:val="24"/>
              <w:lang w:val="en-US"/>
            </w:rPr>
            <w:t>Budiaman</w:t>
          </w:r>
          <w:proofErr w:type="spellEnd"/>
          <w:r w:rsidRPr="00C94E14">
            <w:rPr>
              <w:rFonts w:ascii="Times New Roman" w:eastAsia="Times New Roman" w:hAnsi="Times New Roman" w:cs="Times New Roman"/>
              <w:sz w:val="24"/>
              <w:szCs w:val="24"/>
              <w:lang w:val="en-US"/>
            </w:rPr>
            <w:t xml:space="preserve">, “Analysis of Ginger Varieties (Zingiber Officinale) in Indonesia, Nutritional Content and Potential for Health,” in </w:t>
          </w:r>
          <w:r w:rsidRPr="00C94E14">
            <w:rPr>
              <w:rFonts w:ascii="Times New Roman" w:eastAsia="Times New Roman" w:hAnsi="Times New Roman" w:cs="Times New Roman"/>
              <w:i/>
              <w:iCs/>
              <w:sz w:val="24"/>
              <w:szCs w:val="24"/>
              <w:lang w:val="en-US"/>
            </w:rPr>
            <w:t>BIO Web of Conferences</w:t>
          </w:r>
          <w:r w:rsidRPr="00C94E14">
            <w:rPr>
              <w:rFonts w:ascii="Times New Roman" w:eastAsia="Times New Roman" w:hAnsi="Times New Roman" w:cs="Times New Roman"/>
              <w:sz w:val="24"/>
              <w:szCs w:val="24"/>
              <w:lang w:val="en-US"/>
            </w:rPr>
            <w:t xml:space="preserve">, EDP Sciences, Mar.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10.1051/</w:t>
          </w:r>
          <w:proofErr w:type="spellStart"/>
          <w:r w:rsidRPr="00C94E14">
            <w:rPr>
              <w:rFonts w:ascii="Times New Roman" w:eastAsia="Times New Roman" w:hAnsi="Times New Roman" w:cs="Times New Roman"/>
              <w:sz w:val="24"/>
              <w:szCs w:val="24"/>
              <w:lang w:val="en-US"/>
            </w:rPr>
            <w:t>bioconf</w:t>
          </w:r>
          <w:proofErr w:type="spellEnd"/>
          <w:r w:rsidRPr="00C94E14">
            <w:rPr>
              <w:rFonts w:ascii="Times New Roman" w:eastAsia="Times New Roman" w:hAnsi="Times New Roman" w:cs="Times New Roman"/>
              <w:sz w:val="24"/>
              <w:szCs w:val="24"/>
              <w:lang w:val="en-US"/>
            </w:rPr>
            <w:t>/20249601021.</w:t>
          </w:r>
        </w:p>
        <w:p w14:paraId="5D1738F0"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[26]</w:t>
          </w:r>
          <w:r w:rsidRPr="00C94E14">
            <w:rPr>
              <w:rFonts w:ascii="Times New Roman" w:eastAsia="Times New Roman" w:hAnsi="Times New Roman" w:cs="Times New Roman"/>
              <w:sz w:val="24"/>
              <w:szCs w:val="24"/>
              <w:lang w:val="en-US"/>
            </w:rPr>
            <w:tab/>
            <w:t xml:space="preserve">R. M. T. de Lima </w:t>
          </w:r>
          <w:r w:rsidRPr="00C94E14">
            <w:rPr>
              <w:rFonts w:ascii="Times New Roman" w:eastAsia="Times New Roman" w:hAnsi="Times New Roman" w:cs="Times New Roman"/>
              <w:i/>
              <w:iCs/>
              <w:sz w:val="24"/>
              <w:szCs w:val="24"/>
              <w:lang w:val="en-US"/>
            </w:rPr>
            <w:t>et al.</w:t>
          </w:r>
          <w:r w:rsidRPr="00C94E14">
            <w:rPr>
              <w:rFonts w:ascii="Times New Roman" w:eastAsia="Times New Roman" w:hAnsi="Times New Roman" w:cs="Times New Roman"/>
              <w:sz w:val="24"/>
              <w:szCs w:val="24"/>
              <w:lang w:val="en-US"/>
            </w:rPr>
            <w:t xml:space="preserve">, “Protective and therapeutic potential of ginger (Zingiber officinale) extract and [6]-gingerol in cancer: A comprehensive review,” Oct. 01, 2018, </w:t>
          </w:r>
          <w:r w:rsidRPr="00C94E14">
            <w:rPr>
              <w:rFonts w:ascii="Times New Roman" w:eastAsia="Times New Roman" w:hAnsi="Times New Roman" w:cs="Times New Roman"/>
              <w:i/>
              <w:iCs/>
              <w:sz w:val="24"/>
              <w:szCs w:val="24"/>
              <w:lang w:val="en-US"/>
            </w:rPr>
            <w:t>John Wiley and Sons Ltd</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10.1002/ptr.6134.</w:t>
          </w:r>
        </w:p>
        <w:p w14:paraId="5EF0347D"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[27]</w:t>
          </w:r>
          <w:r w:rsidRPr="00C94E14">
            <w:rPr>
              <w:rFonts w:ascii="Times New Roman" w:eastAsia="Times New Roman" w:hAnsi="Times New Roman" w:cs="Times New Roman"/>
              <w:sz w:val="24"/>
              <w:szCs w:val="24"/>
              <w:lang w:val="en-US"/>
            </w:rPr>
            <w:tab/>
            <w:t>W. Wahyudi, D. R. Ananda Pulungan, D. Syahfitri, D. Adelia, and R. F. Salsabila, “Daun Salam (</w:t>
          </w:r>
          <w:proofErr w:type="spellStart"/>
          <w:r w:rsidRPr="00C94E14">
            <w:rPr>
              <w:rFonts w:ascii="Times New Roman" w:eastAsia="Times New Roman" w:hAnsi="Times New Roman" w:cs="Times New Roman"/>
              <w:sz w:val="24"/>
              <w:szCs w:val="24"/>
              <w:lang w:val="en-US"/>
            </w:rPr>
            <w:t>Syzygium</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polyanthum</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Rempah</w:t>
          </w:r>
          <w:proofErr w:type="spellEnd"/>
          <w:r w:rsidRPr="00C94E14">
            <w:rPr>
              <w:rFonts w:ascii="Times New Roman" w:eastAsia="Times New Roman" w:hAnsi="Times New Roman" w:cs="Times New Roman"/>
              <w:sz w:val="24"/>
              <w:szCs w:val="24"/>
              <w:lang w:val="en-US"/>
            </w:rPr>
            <w:t xml:space="preserve"> Khas Indonesia </w:t>
          </w:r>
          <w:proofErr w:type="spellStart"/>
          <w:r w:rsidRPr="00C94E14">
            <w:rPr>
              <w:rFonts w:ascii="Times New Roman" w:eastAsia="Times New Roman" w:hAnsi="Times New Roman" w:cs="Times New Roman"/>
              <w:sz w:val="24"/>
              <w:szCs w:val="24"/>
              <w:lang w:val="en-US"/>
            </w:rPr>
            <w:t>dengan</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Berbagai</w:t>
          </w:r>
          <w:proofErr w:type="spellEnd"/>
          <w:r w:rsidRPr="00C94E14">
            <w:rPr>
              <w:rFonts w:ascii="Times New Roman" w:eastAsia="Times New Roman" w:hAnsi="Times New Roman" w:cs="Times New Roman"/>
              <w:sz w:val="24"/>
              <w:szCs w:val="24"/>
              <w:lang w:val="en-US"/>
            </w:rPr>
            <w:t xml:space="preserve"> Manfaat Farmakologi: Literature Review,” </w:t>
          </w:r>
          <w:r w:rsidRPr="00C94E14">
            <w:rPr>
              <w:rFonts w:ascii="Times New Roman" w:eastAsia="Times New Roman" w:hAnsi="Times New Roman" w:cs="Times New Roman"/>
              <w:i/>
              <w:iCs/>
              <w:sz w:val="24"/>
              <w:szCs w:val="24"/>
              <w:lang w:val="en-US"/>
            </w:rPr>
            <w:t>Indonesian Journal of Pharmaceutical Education</w:t>
          </w:r>
          <w:r w:rsidRPr="00C94E14">
            <w:rPr>
              <w:rFonts w:ascii="Times New Roman" w:eastAsia="Times New Roman" w:hAnsi="Times New Roman" w:cs="Times New Roman"/>
              <w:sz w:val="24"/>
              <w:szCs w:val="24"/>
              <w:lang w:val="en-US"/>
            </w:rPr>
            <w:t xml:space="preserve">, vol. 4, no. 3, Dec.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10.37311/</w:t>
          </w:r>
          <w:proofErr w:type="gramStart"/>
          <w:r w:rsidRPr="00C94E14">
            <w:rPr>
              <w:rFonts w:ascii="Times New Roman" w:eastAsia="Times New Roman" w:hAnsi="Times New Roman" w:cs="Times New Roman"/>
              <w:sz w:val="24"/>
              <w:szCs w:val="24"/>
              <w:lang w:val="en-US"/>
            </w:rPr>
            <w:t>ijpe.v</w:t>
          </w:r>
          <w:proofErr w:type="gramEnd"/>
          <w:r w:rsidRPr="00C94E14">
            <w:rPr>
              <w:rFonts w:ascii="Times New Roman" w:eastAsia="Times New Roman" w:hAnsi="Times New Roman" w:cs="Times New Roman"/>
              <w:sz w:val="24"/>
              <w:szCs w:val="24"/>
              <w:lang w:val="en-US"/>
            </w:rPr>
            <w:t>4i3.28452.</w:t>
          </w:r>
        </w:p>
        <w:p w14:paraId="401A8F6E"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[28]</w:t>
          </w:r>
          <w:r w:rsidRPr="00C94E14">
            <w:rPr>
              <w:rFonts w:ascii="Times New Roman" w:eastAsia="Times New Roman" w:hAnsi="Times New Roman" w:cs="Times New Roman"/>
              <w:sz w:val="24"/>
              <w:szCs w:val="24"/>
              <w:lang w:val="en-US"/>
            </w:rPr>
            <w:tab/>
            <w:t xml:space="preserve">Y. </w:t>
          </w:r>
          <w:proofErr w:type="spellStart"/>
          <w:r w:rsidRPr="00C94E14">
            <w:rPr>
              <w:rFonts w:ascii="Times New Roman" w:eastAsia="Times New Roman" w:hAnsi="Times New Roman" w:cs="Times New Roman"/>
              <w:sz w:val="24"/>
              <w:szCs w:val="24"/>
              <w:lang w:val="en-US"/>
            </w:rPr>
            <w:t>Febriyanti</w:t>
          </w:r>
          <w:proofErr w:type="spellEnd"/>
          <w:r w:rsidRPr="00C94E14">
            <w:rPr>
              <w:rFonts w:ascii="Times New Roman" w:eastAsia="Times New Roman" w:hAnsi="Times New Roman" w:cs="Times New Roman"/>
              <w:sz w:val="24"/>
              <w:szCs w:val="24"/>
              <w:lang w:val="en-US"/>
            </w:rPr>
            <w:t xml:space="preserve">, “Nasi Minyak, A Product </w:t>
          </w:r>
          <w:proofErr w:type="gramStart"/>
          <w:r w:rsidRPr="00C94E14">
            <w:rPr>
              <w:rFonts w:ascii="Times New Roman" w:eastAsia="Times New Roman" w:hAnsi="Times New Roman" w:cs="Times New Roman"/>
              <w:sz w:val="24"/>
              <w:szCs w:val="24"/>
              <w:lang w:val="en-US"/>
            </w:rPr>
            <w:t>Of</w:t>
          </w:r>
          <w:proofErr w:type="gramEnd"/>
          <w:r w:rsidRPr="00C94E14">
            <w:rPr>
              <w:rFonts w:ascii="Times New Roman" w:eastAsia="Times New Roman" w:hAnsi="Times New Roman" w:cs="Times New Roman"/>
              <w:sz w:val="24"/>
              <w:szCs w:val="24"/>
              <w:lang w:val="en-US"/>
            </w:rPr>
            <w:t xml:space="preserve"> Arabian Culinary Heritage, As A Gastronomy Tourism </w:t>
          </w:r>
          <w:proofErr w:type="gramStart"/>
          <w:r w:rsidRPr="00C94E14">
            <w:rPr>
              <w:rFonts w:ascii="Times New Roman" w:eastAsia="Times New Roman" w:hAnsi="Times New Roman" w:cs="Times New Roman"/>
              <w:sz w:val="24"/>
              <w:szCs w:val="24"/>
              <w:lang w:val="en-US"/>
            </w:rPr>
            <w:t>In</w:t>
          </w:r>
          <w:proofErr w:type="gramEnd"/>
          <w:r w:rsidRPr="00C94E14">
            <w:rPr>
              <w:rFonts w:ascii="Times New Roman" w:eastAsia="Times New Roman" w:hAnsi="Times New Roman" w:cs="Times New Roman"/>
              <w:sz w:val="24"/>
              <w:szCs w:val="24"/>
              <w:lang w:val="en-US"/>
            </w:rPr>
            <w:t xml:space="preserve"> Palembang City,” </w:t>
          </w:r>
          <w:r w:rsidRPr="00C94E14">
            <w:rPr>
              <w:rFonts w:ascii="Times New Roman" w:eastAsia="Times New Roman" w:hAnsi="Times New Roman" w:cs="Times New Roman"/>
              <w:i/>
              <w:iCs/>
              <w:sz w:val="24"/>
              <w:szCs w:val="24"/>
              <w:lang w:val="en-US"/>
            </w:rPr>
            <w:t>The Journal Gastronomy Tourism</w:t>
          </w:r>
          <w:r w:rsidRPr="00C94E14">
            <w:rPr>
              <w:rFonts w:ascii="Times New Roman" w:eastAsia="Times New Roman" w:hAnsi="Times New Roman" w:cs="Times New Roman"/>
              <w:sz w:val="24"/>
              <w:szCs w:val="24"/>
              <w:lang w:val="en-US"/>
            </w:rPr>
            <w:t xml:space="preserve">, vol. 7, no. 2, pp. 68–73, Dec. 2020,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10.17509/</w:t>
          </w:r>
          <w:proofErr w:type="gramStart"/>
          <w:r w:rsidRPr="00C94E14">
            <w:rPr>
              <w:rFonts w:ascii="Times New Roman" w:eastAsia="Times New Roman" w:hAnsi="Times New Roman" w:cs="Times New Roman"/>
              <w:sz w:val="24"/>
              <w:szCs w:val="24"/>
              <w:lang w:val="en-US"/>
            </w:rPr>
            <w:t>gastur.v</w:t>
          </w:r>
          <w:proofErr w:type="gramEnd"/>
          <w:r w:rsidRPr="00C94E14">
            <w:rPr>
              <w:rFonts w:ascii="Times New Roman" w:eastAsia="Times New Roman" w:hAnsi="Times New Roman" w:cs="Times New Roman"/>
              <w:sz w:val="24"/>
              <w:szCs w:val="24"/>
              <w:lang w:val="en-US"/>
            </w:rPr>
            <w:t>7i2.29863.</w:t>
          </w:r>
        </w:p>
        <w:p w14:paraId="55FD37A4"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[29]</w:t>
          </w:r>
          <w:r w:rsidRPr="00C94E14">
            <w:rPr>
              <w:rFonts w:ascii="Times New Roman" w:eastAsia="Times New Roman" w:hAnsi="Times New Roman" w:cs="Times New Roman"/>
              <w:sz w:val="24"/>
              <w:szCs w:val="24"/>
              <w:lang w:val="en-US"/>
            </w:rPr>
            <w:tab/>
            <w:t xml:space="preserve">S. Suharta, D. </w:t>
          </w:r>
          <w:proofErr w:type="spellStart"/>
          <w:r w:rsidRPr="00C94E14">
            <w:rPr>
              <w:rFonts w:ascii="Times New Roman" w:eastAsia="Times New Roman" w:hAnsi="Times New Roman" w:cs="Times New Roman"/>
              <w:sz w:val="24"/>
              <w:szCs w:val="24"/>
              <w:lang w:val="en-US"/>
            </w:rPr>
            <w:t>Hunaefi</w:t>
          </w:r>
          <w:proofErr w:type="spellEnd"/>
          <w:r w:rsidRPr="00C94E14">
            <w:rPr>
              <w:rFonts w:ascii="Times New Roman" w:eastAsia="Times New Roman" w:hAnsi="Times New Roman" w:cs="Times New Roman"/>
              <w:sz w:val="24"/>
              <w:szCs w:val="24"/>
              <w:lang w:val="en-US"/>
            </w:rPr>
            <w:t xml:space="preserve">, and C. H. Wijaya, “Changes in volatiles and aroma profile of </w:t>
          </w:r>
          <w:proofErr w:type="spellStart"/>
          <w:r w:rsidRPr="00C94E14">
            <w:rPr>
              <w:rFonts w:ascii="Times New Roman" w:eastAsia="Times New Roman" w:hAnsi="Times New Roman" w:cs="Times New Roman"/>
              <w:sz w:val="24"/>
              <w:szCs w:val="24"/>
              <w:lang w:val="en-US"/>
            </w:rPr>
            <w:t>andaliman</w:t>
          </w:r>
          <w:proofErr w:type="spellEnd"/>
          <w:r w:rsidRPr="00C94E14">
            <w:rPr>
              <w:rFonts w:ascii="Times New Roman" w:eastAsia="Times New Roman" w:hAnsi="Times New Roman" w:cs="Times New Roman"/>
              <w:sz w:val="24"/>
              <w:szCs w:val="24"/>
              <w:lang w:val="en-US"/>
            </w:rPr>
            <w:t xml:space="preserve"> (Zanthoxylum acanthopodium DC.) upon various drying techniques,” </w:t>
          </w:r>
          <w:r w:rsidRPr="00C94E14">
            <w:rPr>
              <w:rFonts w:ascii="Times New Roman" w:eastAsia="Times New Roman" w:hAnsi="Times New Roman" w:cs="Times New Roman"/>
              <w:i/>
              <w:iCs/>
              <w:sz w:val="24"/>
              <w:szCs w:val="24"/>
              <w:lang w:val="en-US"/>
            </w:rPr>
            <w:t>Food Chem</w:t>
          </w:r>
          <w:r w:rsidRPr="00C94E14">
            <w:rPr>
              <w:rFonts w:ascii="Times New Roman" w:eastAsia="Times New Roman" w:hAnsi="Times New Roman" w:cs="Times New Roman"/>
              <w:sz w:val="24"/>
              <w:szCs w:val="24"/>
              <w:lang w:val="en-US"/>
            </w:rPr>
            <w:t xml:space="preserve">, vol. 365, Dec. 2021,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10.1016/j.foodchem.2021.130483.</w:t>
          </w:r>
        </w:p>
        <w:p w14:paraId="6E4C6FC2"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[30]</w:t>
          </w:r>
          <w:r w:rsidRPr="00C94E14">
            <w:rPr>
              <w:rFonts w:ascii="Times New Roman" w:eastAsia="Times New Roman" w:hAnsi="Times New Roman" w:cs="Times New Roman"/>
              <w:sz w:val="24"/>
              <w:szCs w:val="24"/>
              <w:lang w:val="en-US"/>
            </w:rPr>
            <w:tab/>
            <w:t xml:space="preserve">A. </w:t>
          </w:r>
          <w:proofErr w:type="spellStart"/>
          <w:r w:rsidRPr="00C94E14">
            <w:rPr>
              <w:rFonts w:ascii="Times New Roman" w:eastAsia="Times New Roman" w:hAnsi="Times New Roman" w:cs="Times New Roman"/>
              <w:sz w:val="24"/>
              <w:szCs w:val="24"/>
              <w:lang w:val="en-US"/>
            </w:rPr>
            <w:t>Oktavianto</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Natasutedja</w:t>
          </w:r>
          <w:proofErr w:type="spellEnd"/>
          <w:r w:rsidRPr="00C94E14">
            <w:rPr>
              <w:rFonts w:ascii="Times New Roman" w:eastAsia="Times New Roman" w:hAnsi="Times New Roman" w:cs="Times New Roman"/>
              <w:sz w:val="24"/>
              <w:szCs w:val="24"/>
              <w:lang w:val="en-US"/>
            </w:rPr>
            <w:t xml:space="preserve"> </w:t>
          </w:r>
          <w:r w:rsidRPr="00C94E14">
            <w:rPr>
              <w:rFonts w:ascii="Times New Roman" w:eastAsia="Times New Roman" w:hAnsi="Times New Roman" w:cs="Times New Roman"/>
              <w:i/>
              <w:iCs/>
              <w:sz w:val="24"/>
              <w:szCs w:val="24"/>
              <w:lang w:val="en-US"/>
            </w:rPr>
            <w:t>et al.</w:t>
          </w:r>
          <w:r w:rsidRPr="00C94E14">
            <w:rPr>
              <w:rFonts w:ascii="Times New Roman" w:eastAsia="Times New Roman" w:hAnsi="Times New Roman" w:cs="Times New Roman"/>
              <w:sz w:val="24"/>
              <w:szCs w:val="24"/>
              <w:lang w:val="en-US"/>
            </w:rPr>
            <w:t xml:space="preserve">, “Botanical Aspects, Phytochemicals and Health Benefits of </w:t>
          </w:r>
          <w:proofErr w:type="spellStart"/>
          <w:r w:rsidRPr="00C94E14">
            <w:rPr>
              <w:rFonts w:ascii="Times New Roman" w:eastAsia="Times New Roman" w:hAnsi="Times New Roman" w:cs="Times New Roman"/>
              <w:sz w:val="24"/>
              <w:szCs w:val="24"/>
              <w:lang w:val="en-US"/>
            </w:rPr>
            <w:t>Andaliman</w:t>
          </w:r>
          <w:proofErr w:type="spellEnd"/>
          <w:r w:rsidRPr="00C94E14">
            <w:rPr>
              <w:rFonts w:ascii="Times New Roman" w:eastAsia="Times New Roman" w:hAnsi="Times New Roman" w:cs="Times New Roman"/>
              <w:sz w:val="24"/>
              <w:szCs w:val="24"/>
              <w:lang w:val="en-US"/>
            </w:rPr>
            <w:t xml:space="preserve"> (Zanthoxylum acanthopodium),” 2020. [Online]. Available: http://journal.i3l.ac.id/ojs/index.php/IJLS/8</w:t>
          </w:r>
        </w:p>
        <w:p w14:paraId="056855DF"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lastRenderedPageBreak/>
            <w:t>[31]</w:t>
          </w:r>
          <w:r w:rsidRPr="00C94E14">
            <w:rPr>
              <w:rFonts w:ascii="Times New Roman" w:eastAsia="Times New Roman" w:hAnsi="Times New Roman" w:cs="Times New Roman"/>
              <w:sz w:val="24"/>
              <w:szCs w:val="24"/>
              <w:lang w:val="en-US"/>
            </w:rPr>
            <w:tab/>
            <w:t xml:space="preserve">M. S. </w:t>
          </w:r>
          <w:proofErr w:type="spellStart"/>
          <w:r w:rsidRPr="00C94E14">
            <w:rPr>
              <w:rFonts w:ascii="Times New Roman" w:eastAsia="Times New Roman" w:hAnsi="Times New Roman" w:cs="Times New Roman"/>
              <w:sz w:val="24"/>
              <w:szCs w:val="24"/>
              <w:lang w:val="en-US"/>
            </w:rPr>
            <w:t>Yayusman</w:t>
          </w:r>
          <w:proofErr w:type="spellEnd"/>
          <w:r w:rsidRPr="00C94E14">
            <w:rPr>
              <w:rFonts w:ascii="Times New Roman" w:eastAsia="Times New Roman" w:hAnsi="Times New Roman" w:cs="Times New Roman"/>
              <w:sz w:val="24"/>
              <w:szCs w:val="24"/>
              <w:lang w:val="en-US"/>
            </w:rPr>
            <w:t xml:space="preserve"> and P. N. </w:t>
          </w:r>
          <w:proofErr w:type="spellStart"/>
          <w:r w:rsidRPr="00C94E14">
            <w:rPr>
              <w:rFonts w:ascii="Times New Roman" w:eastAsia="Times New Roman" w:hAnsi="Times New Roman" w:cs="Times New Roman"/>
              <w:sz w:val="24"/>
              <w:szCs w:val="24"/>
              <w:lang w:val="en-US"/>
            </w:rPr>
            <w:t>Mulyasari</w:t>
          </w:r>
          <w:proofErr w:type="spellEnd"/>
          <w:r w:rsidRPr="00C94E14">
            <w:rPr>
              <w:rFonts w:ascii="Times New Roman" w:eastAsia="Times New Roman" w:hAnsi="Times New Roman" w:cs="Times New Roman"/>
              <w:sz w:val="24"/>
              <w:szCs w:val="24"/>
              <w:lang w:val="en-US"/>
            </w:rPr>
            <w:t xml:space="preserve">, “Indonesia’s Spice-Based Gastrodiplomacy: Australia and Africa continents as the potential markets,” </w:t>
          </w:r>
          <w:r w:rsidRPr="00C94E14">
            <w:rPr>
              <w:rFonts w:ascii="Times New Roman" w:eastAsia="Times New Roman" w:hAnsi="Times New Roman" w:cs="Times New Roman"/>
              <w:i/>
              <w:iCs/>
              <w:sz w:val="24"/>
              <w:szCs w:val="24"/>
              <w:lang w:val="en-US"/>
            </w:rPr>
            <w:t>Journal of ASEAN Studies</w:t>
          </w:r>
          <w:r w:rsidRPr="00C94E14">
            <w:rPr>
              <w:rFonts w:ascii="Times New Roman" w:eastAsia="Times New Roman" w:hAnsi="Times New Roman" w:cs="Times New Roman"/>
              <w:sz w:val="24"/>
              <w:szCs w:val="24"/>
              <w:lang w:val="en-US"/>
            </w:rPr>
            <w:t xml:space="preserve">, vol. 12, no. 1, pp. 51–77,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10.21512/</w:t>
          </w:r>
          <w:proofErr w:type="gramStart"/>
          <w:r w:rsidRPr="00C94E14">
            <w:rPr>
              <w:rFonts w:ascii="Times New Roman" w:eastAsia="Times New Roman" w:hAnsi="Times New Roman" w:cs="Times New Roman"/>
              <w:sz w:val="24"/>
              <w:szCs w:val="24"/>
              <w:lang w:val="en-US"/>
            </w:rPr>
            <w:t>jas.v</w:t>
          </w:r>
          <w:proofErr w:type="gramEnd"/>
          <w:r w:rsidRPr="00C94E14">
            <w:rPr>
              <w:rFonts w:ascii="Times New Roman" w:eastAsia="Times New Roman" w:hAnsi="Times New Roman" w:cs="Times New Roman"/>
              <w:sz w:val="24"/>
              <w:szCs w:val="24"/>
              <w:lang w:val="en-US"/>
            </w:rPr>
            <w:t>12i1.8004.</w:t>
          </w:r>
        </w:p>
        <w:p w14:paraId="0EB3112D"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[32]</w:t>
          </w:r>
          <w:r w:rsidRPr="00C94E14">
            <w:rPr>
              <w:rFonts w:ascii="Times New Roman" w:eastAsia="Times New Roman" w:hAnsi="Times New Roman" w:cs="Times New Roman"/>
              <w:sz w:val="24"/>
              <w:szCs w:val="24"/>
              <w:lang w:val="en-US"/>
            </w:rPr>
            <w:tab/>
            <w:t xml:space="preserve">T. A. Jiang, “Health benefits of culinary herbs and spices,” Mar. 01, 2019, </w:t>
          </w:r>
          <w:r w:rsidRPr="00C94E14">
            <w:rPr>
              <w:rFonts w:ascii="Times New Roman" w:eastAsia="Times New Roman" w:hAnsi="Times New Roman" w:cs="Times New Roman"/>
              <w:i/>
              <w:iCs/>
              <w:sz w:val="24"/>
              <w:szCs w:val="24"/>
              <w:lang w:val="en-US"/>
            </w:rPr>
            <w:t>AOAC International</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10.5740/jaoacint.18-0418.</w:t>
          </w:r>
        </w:p>
        <w:p w14:paraId="06A69191"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[33]</w:t>
          </w:r>
          <w:r w:rsidRPr="00C94E14">
            <w:rPr>
              <w:rFonts w:ascii="Times New Roman" w:eastAsia="Times New Roman" w:hAnsi="Times New Roman" w:cs="Times New Roman"/>
              <w:sz w:val="24"/>
              <w:szCs w:val="24"/>
              <w:lang w:val="en-US"/>
            </w:rPr>
            <w:tab/>
            <w:t xml:space="preserve">S. M. Dahl, V. Rolfe, G. E. Walton, and G. R. Gibson, “Gut microbial modulation by culinary herbs and spices,” </w:t>
          </w:r>
          <w:r w:rsidRPr="00C94E14">
            <w:rPr>
              <w:rFonts w:ascii="Times New Roman" w:eastAsia="Times New Roman" w:hAnsi="Times New Roman" w:cs="Times New Roman"/>
              <w:i/>
              <w:iCs/>
              <w:sz w:val="24"/>
              <w:szCs w:val="24"/>
              <w:lang w:val="en-US"/>
            </w:rPr>
            <w:t>Food Chem</w:t>
          </w:r>
          <w:r w:rsidRPr="00C94E14">
            <w:rPr>
              <w:rFonts w:ascii="Times New Roman" w:eastAsia="Times New Roman" w:hAnsi="Times New Roman" w:cs="Times New Roman"/>
              <w:sz w:val="24"/>
              <w:szCs w:val="24"/>
              <w:lang w:val="en-US"/>
            </w:rPr>
            <w:t xml:space="preserve">, vol. 409, May 2023,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10.1016/j.foodchem.2022.135286.</w:t>
          </w:r>
        </w:p>
        <w:p w14:paraId="3F2B0D37"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[34]</w:t>
          </w:r>
          <w:r w:rsidRPr="00C94E14">
            <w:rPr>
              <w:rFonts w:ascii="Times New Roman" w:eastAsia="Times New Roman" w:hAnsi="Times New Roman" w:cs="Times New Roman"/>
              <w:sz w:val="24"/>
              <w:szCs w:val="24"/>
              <w:lang w:val="en-US"/>
            </w:rPr>
            <w:tab/>
            <w:t xml:space="preserve">S. </w:t>
          </w:r>
          <w:proofErr w:type="spellStart"/>
          <w:r w:rsidRPr="00C94E14">
            <w:rPr>
              <w:rFonts w:ascii="Times New Roman" w:eastAsia="Times New Roman" w:hAnsi="Times New Roman" w:cs="Times New Roman"/>
              <w:sz w:val="24"/>
              <w:szCs w:val="24"/>
              <w:lang w:val="en-US"/>
            </w:rPr>
            <w:t>Hewlings</w:t>
          </w:r>
          <w:proofErr w:type="spellEnd"/>
          <w:r w:rsidRPr="00C94E14">
            <w:rPr>
              <w:rFonts w:ascii="Times New Roman" w:eastAsia="Times New Roman" w:hAnsi="Times New Roman" w:cs="Times New Roman"/>
              <w:sz w:val="24"/>
              <w:szCs w:val="24"/>
              <w:lang w:val="en-US"/>
            </w:rPr>
            <w:t xml:space="preserve"> and D. Kalman, “Curcumin: A Review of Its Effects on Human Health,” </w:t>
          </w:r>
          <w:r w:rsidRPr="00C94E14">
            <w:rPr>
              <w:rFonts w:ascii="Times New Roman" w:eastAsia="Times New Roman" w:hAnsi="Times New Roman" w:cs="Times New Roman"/>
              <w:i/>
              <w:iCs/>
              <w:sz w:val="24"/>
              <w:szCs w:val="24"/>
              <w:lang w:val="en-US"/>
            </w:rPr>
            <w:t>Foods</w:t>
          </w:r>
          <w:r w:rsidRPr="00C94E14">
            <w:rPr>
              <w:rFonts w:ascii="Times New Roman" w:eastAsia="Times New Roman" w:hAnsi="Times New Roman" w:cs="Times New Roman"/>
              <w:sz w:val="24"/>
              <w:szCs w:val="24"/>
              <w:lang w:val="en-US"/>
            </w:rPr>
            <w:t xml:space="preserve">, vol. 6, no. 10, p. 92, Oct. 2017,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10.3390/foods6100092.</w:t>
          </w:r>
        </w:p>
        <w:p w14:paraId="71A6D0E4"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[35]</w:t>
          </w:r>
          <w:r w:rsidRPr="00C94E14">
            <w:rPr>
              <w:rFonts w:ascii="Times New Roman" w:eastAsia="Times New Roman" w:hAnsi="Times New Roman" w:cs="Times New Roman"/>
              <w:sz w:val="24"/>
              <w:szCs w:val="24"/>
              <w:lang w:val="en-US"/>
            </w:rPr>
            <w:tab/>
            <w:t xml:space="preserve">S. Prasad, S. C. Gupta, A. K. Tyagi, and B. B. Aggarwal, “Curcumin, a component of golden spice: From bedside to bench and back,” </w:t>
          </w:r>
          <w:proofErr w:type="spellStart"/>
          <w:r w:rsidRPr="00C94E14">
            <w:rPr>
              <w:rFonts w:ascii="Times New Roman" w:eastAsia="Times New Roman" w:hAnsi="Times New Roman" w:cs="Times New Roman"/>
              <w:i/>
              <w:iCs/>
              <w:sz w:val="24"/>
              <w:szCs w:val="24"/>
              <w:lang w:val="en-US"/>
            </w:rPr>
            <w:t>Biotechnol</w:t>
          </w:r>
          <w:proofErr w:type="spellEnd"/>
          <w:r w:rsidRPr="00C94E14">
            <w:rPr>
              <w:rFonts w:ascii="Times New Roman" w:eastAsia="Times New Roman" w:hAnsi="Times New Roman" w:cs="Times New Roman"/>
              <w:i/>
              <w:iCs/>
              <w:sz w:val="24"/>
              <w:szCs w:val="24"/>
              <w:lang w:val="en-US"/>
            </w:rPr>
            <w:t xml:space="preserve"> Adv</w:t>
          </w:r>
          <w:r w:rsidRPr="00C94E14">
            <w:rPr>
              <w:rFonts w:ascii="Times New Roman" w:eastAsia="Times New Roman" w:hAnsi="Times New Roman" w:cs="Times New Roman"/>
              <w:sz w:val="24"/>
              <w:szCs w:val="24"/>
              <w:lang w:val="en-US"/>
            </w:rPr>
            <w:t xml:space="preserve">, vol. 32, no. 6, pp. 1053–1064, Nov. 2014,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10.1016/j.biotechadv.2014.04.004.</w:t>
          </w:r>
        </w:p>
        <w:p w14:paraId="27A8B9D5"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[36]</w:t>
          </w:r>
          <w:r w:rsidRPr="00C94E14">
            <w:rPr>
              <w:rFonts w:ascii="Times New Roman" w:eastAsia="Times New Roman" w:hAnsi="Times New Roman" w:cs="Times New Roman"/>
              <w:sz w:val="24"/>
              <w:szCs w:val="24"/>
              <w:lang w:val="en-US"/>
            </w:rPr>
            <w:tab/>
            <w:t xml:space="preserve">Q. Q. Mao </w:t>
          </w:r>
          <w:r w:rsidRPr="00C94E14">
            <w:rPr>
              <w:rFonts w:ascii="Times New Roman" w:eastAsia="Times New Roman" w:hAnsi="Times New Roman" w:cs="Times New Roman"/>
              <w:i/>
              <w:iCs/>
              <w:sz w:val="24"/>
              <w:szCs w:val="24"/>
              <w:lang w:val="en-US"/>
            </w:rPr>
            <w:t>et al.</w:t>
          </w:r>
          <w:r w:rsidRPr="00C94E14">
            <w:rPr>
              <w:rFonts w:ascii="Times New Roman" w:eastAsia="Times New Roman" w:hAnsi="Times New Roman" w:cs="Times New Roman"/>
              <w:sz w:val="24"/>
              <w:szCs w:val="24"/>
              <w:lang w:val="en-US"/>
            </w:rPr>
            <w:t xml:space="preserve">, “Bioactive compounds and bioactivities of ginger (zingiber officinale roscoe),” Jun. 01, 2019, </w:t>
          </w:r>
          <w:r w:rsidRPr="00C94E14">
            <w:rPr>
              <w:rFonts w:ascii="Times New Roman" w:eastAsia="Times New Roman" w:hAnsi="Times New Roman" w:cs="Times New Roman"/>
              <w:i/>
              <w:iCs/>
              <w:sz w:val="24"/>
              <w:szCs w:val="24"/>
              <w:lang w:val="en-US"/>
            </w:rPr>
            <w:t>MDPI</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10.3390/foods8060185.</w:t>
          </w:r>
        </w:p>
        <w:p w14:paraId="0EEDF5BA"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[37]</w:t>
          </w:r>
          <w:r w:rsidRPr="00C94E14">
            <w:rPr>
              <w:rFonts w:ascii="Times New Roman" w:eastAsia="Times New Roman" w:hAnsi="Times New Roman" w:cs="Times New Roman"/>
              <w:sz w:val="24"/>
              <w:szCs w:val="24"/>
              <w:lang w:val="en-US"/>
            </w:rPr>
            <w:tab/>
            <w:t xml:space="preserve">A. H. </w:t>
          </w:r>
          <w:proofErr w:type="spellStart"/>
          <w:r w:rsidRPr="00C94E14">
            <w:rPr>
              <w:rFonts w:ascii="Times New Roman" w:eastAsia="Times New Roman" w:hAnsi="Times New Roman" w:cs="Times New Roman"/>
              <w:sz w:val="24"/>
              <w:szCs w:val="24"/>
              <w:lang w:val="en-US"/>
            </w:rPr>
            <w:t>Rangkuti</w:t>
          </w:r>
          <w:proofErr w:type="spellEnd"/>
          <w:r w:rsidRPr="00C94E14">
            <w:rPr>
              <w:rFonts w:ascii="Times New Roman" w:eastAsia="Times New Roman" w:hAnsi="Times New Roman" w:cs="Times New Roman"/>
              <w:sz w:val="24"/>
              <w:szCs w:val="24"/>
              <w:lang w:val="en-US"/>
            </w:rPr>
            <w:t xml:space="preserve">, J. M. Kerta, R. Y. </w:t>
          </w:r>
          <w:proofErr w:type="spellStart"/>
          <w:r w:rsidRPr="00C94E14">
            <w:rPr>
              <w:rFonts w:ascii="Times New Roman" w:eastAsia="Times New Roman" w:hAnsi="Times New Roman" w:cs="Times New Roman"/>
              <w:sz w:val="24"/>
              <w:szCs w:val="24"/>
              <w:lang w:val="en-US"/>
            </w:rPr>
            <w:t>Mogot</w:t>
          </w:r>
          <w:proofErr w:type="spellEnd"/>
          <w:r w:rsidRPr="00C94E14">
            <w:rPr>
              <w:rFonts w:ascii="Times New Roman" w:eastAsia="Times New Roman" w:hAnsi="Times New Roman" w:cs="Times New Roman"/>
              <w:sz w:val="24"/>
              <w:szCs w:val="24"/>
              <w:lang w:val="en-US"/>
            </w:rPr>
            <w:t xml:space="preserve">, and V. H. Athala, “Identification of Indonesian Traditional Foods Using Machine Learning and Supported by Segmentation Methods,” </w:t>
          </w:r>
          <w:proofErr w:type="gramStart"/>
          <w:r w:rsidRPr="00C94E14">
            <w:rPr>
              <w:rFonts w:ascii="Times New Roman" w:eastAsia="Times New Roman" w:hAnsi="Times New Roman" w:cs="Times New Roman"/>
              <w:i/>
              <w:iCs/>
              <w:sz w:val="24"/>
              <w:szCs w:val="24"/>
              <w:lang w:val="en-US"/>
            </w:rPr>
            <w:t>JOIV :</w:t>
          </w:r>
          <w:proofErr w:type="gramEnd"/>
          <w:r w:rsidRPr="00C94E14">
            <w:rPr>
              <w:rFonts w:ascii="Times New Roman" w:eastAsia="Times New Roman" w:hAnsi="Times New Roman" w:cs="Times New Roman"/>
              <w:i/>
              <w:iCs/>
              <w:sz w:val="24"/>
              <w:szCs w:val="24"/>
              <w:lang w:val="en-US"/>
            </w:rPr>
            <w:t xml:space="preserve"> International Journal on Informatics Visualization</w:t>
          </w:r>
          <w:r w:rsidRPr="00C94E14">
            <w:rPr>
              <w:rFonts w:ascii="Times New Roman" w:eastAsia="Times New Roman" w:hAnsi="Times New Roman" w:cs="Times New Roman"/>
              <w:sz w:val="24"/>
              <w:szCs w:val="24"/>
              <w:lang w:val="en-US"/>
            </w:rPr>
            <w:t xml:space="preserve">, vol. 8, no. 4, p. 2324, Dec.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10.62527/joiv.8.4.2545.</w:t>
          </w:r>
        </w:p>
        <w:p w14:paraId="59F88FC6"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[38]</w:t>
          </w:r>
          <w:r w:rsidRPr="00C94E14">
            <w:rPr>
              <w:rFonts w:ascii="Times New Roman" w:eastAsia="Times New Roman" w:hAnsi="Times New Roman" w:cs="Times New Roman"/>
              <w:sz w:val="24"/>
              <w:szCs w:val="24"/>
              <w:lang w:val="en-US"/>
            </w:rPr>
            <w:tab/>
            <w:t xml:space="preserve">A. I. Wibawa, U. </w:t>
          </w:r>
          <w:proofErr w:type="spellStart"/>
          <w:r w:rsidRPr="00C94E14">
            <w:rPr>
              <w:rFonts w:ascii="Times New Roman" w:eastAsia="Times New Roman" w:hAnsi="Times New Roman" w:cs="Times New Roman"/>
              <w:sz w:val="24"/>
              <w:szCs w:val="24"/>
              <w:lang w:val="en-US"/>
            </w:rPr>
            <w:t>Suttisansanee</w:t>
          </w:r>
          <w:proofErr w:type="spellEnd"/>
          <w:r w:rsidRPr="00C94E14">
            <w:rPr>
              <w:rFonts w:ascii="Times New Roman" w:eastAsia="Times New Roman" w:hAnsi="Times New Roman" w:cs="Times New Roman"/>
              <w:sz w:val="24"/>
              <w:szCs w:val="24"/>
              <w:lang w:val="en-US"/>
            </w:rPr>
            <w:t xml:space="preserve">, S. </w:t>
          </w:r>
          <w:proofErr w:type="spellStart"/>
          <w:r w:rsidRPr="00C94E14">
            <w:rPr>
              <w:rFonts w:ascii="Times New Roman" w:eastAsia="Times New Roman" w:hAnsi="Times New Roman" w:cs="Times New Roman"/>
              <w:sz w:val="24"/>
              <w:szCs w:val="24"/>
              <w:lang w:val="en-US"/>
            </w:rPr>
            <w:t>Jittinandana</w:t>
          </w:r>
          <w:proofErr w:type="spellEnd"/>
          <w:r w:rsidRPr="00C94E14">
            <w:rPr>
              <w:rFonts w:ascii="Times New Roman" w:eastAsia="Times New Roman" w:hAnsi="Times New Roman" w:cs="Times New Roman"/>
              <w:sz w:val="24"/>
              <w:szCs w:val="24"/>
              <w:lang w:val="en-US"/>
            </w:rPr>
            <w:t xml:space="preserve">, and N. </w:t>
          </w:r>
          <w:proofErr w:type="spellStart"/>
          <w:r w:rsidRPr="00C94E14">
            <w:rPr>
              <w:rFonts w:ascii="Times New Roman" w:eastAsia="Times New Roman" w:hAnsi="Times New Roman" w:cs="Times New Roman"/>
              <w:sz w:val="24"/>
              <w:szCs w:val="24"/>
              <w:lang w:val="en-US"/>
            </w:rPr>
            <w:t>Tangsuphoom</w:t>
          </w:r>
          <w:proofErr w:type="spellEnd"/>
          <w:r w:rsidRPr="00C94E14">
            <w:rPr>
              <w:rFonts w:ascii="Times New Roman" w:eastAsia="Times New Roman" w:hAnsi="Times New Roman" w:cs="Times New Roman"/>
              <w:sz w:val="24"/>
              <w:szCs w:val="24"/>
              <w:lang w:val="en-US"/>
            </w:rPr>
            <w:t xml:space="preserve">, “Antioxidative Properties of Essential Spices in an Indonesian Non-Alcoholic Beverage ‘Bir </w:t>
          </w:r>
          <w:proofErr w:type="spellStart"/>
          <w:r w:rsidRPr="00C94E14">
            <w:rPr>
              <w:rFonts w:ascii="Times New Roman" w:eastAsia="Times New Roman" w:hAnsi="Times New Roman" w:cs="Times New Roman"/>
              <w:sz w:val="24"/>
              <w:szCs w:val="24"/>
              <w:lang w:val="en-US"/>
            </w:rPr>
            <w:t>Pletok</w:t>
          </w:r>
          <w:proofErr w:type="spellEnd"/>
          <w:r w:rsidRPr="00C94E14">
            <w:rPr>
              <w:rFonts w:ascii="Times New Roman" w:eastAsia="Times New Roman" w:hAnsi="Times New Roman" w:cs="Times New Roman"/>
              <w:sz w:val="24"/>
              <w:szCs w:val="24"/>
              <w:lang w:val="en-US"/>
            </w:rPr>
            <w:t xml:space="preserve">,’” </w:t>
          </w:r>
          <w:r w:rsidRPr="00C94E14">
            <w:rPr>
              <w:rFonts w:ascii="Times New Roman" w:eastAsia="Times New Roman" w:hAnsi="Times New Roman" w:cs="Times New Roman"/>
              <w:i/>
              <w:iCs/>
              <w:sz w:val="24"/>
              <w:szCs w:val="24"/>
              <w:lang w:val="en-US"/>
            </w:rPr>
            <w:t>Journal of Food Science and Agricultural Technology</w:t>
          </w:r>
          <w:r w:rsidRPr="00C94E14">
            <w:rPr>
              <w:rFonts w:ascii="Times New Roman" w:eastAsia="Times New Roman" w:hAnsi="Times New Roman" w:cs="Times New Roman"/>
              <w:sz w:val="24"/>
              <w:szCs w:val="24"/>
              <w:lang w:val="en-US"/>
            </w:rPr>
            <w:t>, vol. 5, pp. 200–206, 2019.</w:t>
          </w:r>
        </w:p>
        <w:p w14:paraId="2FB08967"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[39]</w:t>
          </w:r>
          <w:r w:rsidRPr="00C94E14">
            <w:rPr>
              <w:rFonts w:ascii="Times New Roman" w:eastAsia="Times New Roman" w:hAnsi="Times New Roman" w:cs="Times New Roman"/>
              <w:sz w:val="24"/>
              <w:szCs w:val="24"/>
              <w:lang w:val="en-US"/>
            </w:rPr>
            <w:tab/>
            <w:t xml:space="preserve">A. D. Gupta and D. Rajpurohit, “Antioxidant and Antimicrobial Activity of Nutmeg (Myristica fragrans),” in </w:t>
          </w:r>
          <w:r w:rsidRPr="00C94E14">
            <w:rPr>
              <w:rFonts w:ascii="Times New Roman" w:eastAsia="Times New Roman" w:hAnsi="Times New Roman" w:cs="Times New Roman"/>
              <w:i/>
              <w:iCs/>
              <w:sz w:val="24"/>
              <w:szCs w:val="24"/>
              <w:lang w:val="en-US"/>
            </w:rPr>
            <w:t>Nuts and Seeds in Health and Disease Prevention</w:t>
          </w:r>
          <w:r w:rsidRPr="00C94E14">
            <w:rPr>
              <w:rFonts w:ascii="Times New Roman" w:eastAsia="Times New Roman" w:hAnsi="Times New Roman" w:cs="Times New Roman"/>
              <w:sz w:val="24"/>
              <w:szCs w:val="24"/>
              <w:lang w:val="en-US"/>
            </w:rPr>
            <w:t xml:space="preserve">, Elsevier, 2011, pp. 831–839.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10.1016/B978-0-12-375688-6.10098-2.</w:t>
          </w:r>
        </w:p>
        <w:p w14:paraId="22941288"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lastRenderedPageBreak/>
            <w:t>[40]</w:t>
          </w:r>
          <w:r w:rsidRPr="00C94E14">
            <w:rPr>
              <w:rFonts w:ascii="Times New Roman" w:eastAsia="Times New Roman" w:hAnsi="Times New Roman" w:cs="Times New Roman"/>
              <w:sz w:val="24"/>
              <w:szCs w:val="24"/>
              <w:lang w:val="en-US"/>
            </w:rPr>
            <w:tab/>
            <w:t xml:space="preserve">H. Hallström and A. </w:t>
          </w:r>
          <w:proofErr w:type="spellStart"/>
          <w:r w:rsidRPr="00C94E14">
            <w:rPr>
              <w:rFonts w:ascii="Times New Roman" w:eastAsia="Times New Roman" w:hAnsi="Times New Roman" w:cs="Times New Roman"/>
              <w:sz w:val="24"/>
              <w:szCs w:val="24"/>
              <w:lang w:val="en-US"/>
            </w:rPr>
            <w:t>Thuvander</w:t>
          </w:r>
          <w:proofErr w:type="spellEnd"/>
          <w:r w:rsidRPr="00C94E14">
            <w:rPr>
              <w:rFonts w:ascii="Times New Roman" w:eastAsia="Times New Roman" w:hAnsi="Times New Roman" w:cs="Times New Roman"/>
              <w:sz w:val="24"/>
              <w:szCs w:val="24"/>
              <w:lang w:val="en-US"/>
            </w:rPr>
            <w:t xml:space="preserve">, “Toxicological evaluation of myristicin,” </w:t>
          </w:r>
          <w:r w:rsidRPr="00C94E14">
            <w:rPr>
              <w:rFonts w:ascii="Times New Roman" w:eastAsia="Times New Roman" w:hAnsi="Times New Roman" w:cs="Times New Roman"/>
              <w:i/>
              <w:iCs/>
              <w:sz w:val="24"/>
              <w:szCs w:val="24"/>
              <w:lang w:val="en-US"/>
            </w:rPr>
            <w:t>Nat Toxins</w:t>
          </w:r>
          <w:r w:rsidRPr="00C94E14">
            <w:rPr>
              <w:rFonts w:ascii="Times New Roman" w:eastAsia="Times New Roman" w:hAnsi="Times New Roman" w:cs="Times New Roman"/>
              <w:sz w:val="24"/>
              <w:szCs w:val="24"/>
              <w:lang w:val="en-US"/>
            </w:rPr>
            <w:t xml:space="preserve">, vol. 5, no. 5, pp. 186–192, Jan. 1997,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10.1002/19970505NT3.</w:t>
          </w:r>
        </w:p>
        <w:p w14:paraId="2597A447"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[41]</w:t>
          </w:r>
          <w:r w:rsidRPr="00C94E14">
            <w:rPr>
              <w:rFonts w:ascii="Times New Roman" w:eastAsia="Times New Roman" w:hAnsi="Times New Roman" w:cs="Times New Roman"/>
              <w:sz w:val="24"/>
              <w:szCs w:val="24"/>
              <w:lang w:val="en-US"/>
            </w:rPr>
            <w:tab/>
            <w:t xml:space="preserve">G. Weiss, “Hallucinogenic and narcotic-like effects of powdered </w:t>
          </w:r>
          <w:proofErr w:type="spellStart"/>
          <w:r w:rsidRPr="00C94E14">
            <w:rPr>
              <w:rFonts w:ascii="Times New Roman" w:eastAsia="Times New Roman" w:hAnsi="Times New Roman" w:cs="Times New Roman"/>
              <w:sz w:val="24"/>
              <w:szCs w:val="24"/>
              <w:lang w:val="en-US"/>
            </w:rPr>
            <w:t>myristica</w:t>
          </w:r>
          <w:proofErr w:type="spellEnd"/>
          <w:r w:rsidRPr="00C94E14">
            <w:rPr>
              <w:rFonts w:ascii="Times New Roman" w:eastAsia="Times New Roman" w:hAnsi="Times New Roman" w:cs="Times New Roman"/>
              <w:sz w:val="24"/>
              <w:szCs w:val="24"/>
              <w:lang w:val="en-US"/>
            </w:rPr>
            <w:t xml:space="preserve"> (nutmeg),” </w:t>
          </w:r>
          <w:proofErr w:type="spellStart"/>
          <w:r w:rsidRPr="00C94E14">
            <w:rPr>
              <w:rFonts w:ascii="Times New Roman" w:eastAsia="Times New Roman" w:hAnsi="Times New Roman" w:cs="Times New Roman"/>
              <w:i/>
              <w:iCs/>
              <w:sz w:val="24"/>
              <w:szCs w:val="24"/>
              <w:lang w:val="en-US"/>
            </w:rPr>
            <w:t>Psychiatr</w:t>
          </w:r>
          <w:proofErr w:type="spellEnd"/>
          <w:r w:rsidRPr="00C94E14">
            <w:rPr>
              <w:rFonts w:ascii="Times New Roman" w:eastAsia="Times New Roman" w:hAnsi="Times New Roman" w:cs="Times New Roman"/>
              <w:i/>
              <w:iCs/>
              <w:sz w:val="24"/>
              <w:szCs w:val="24"/>
              <w:lang w:val="en-US"/>
            </w:rPr>
            <w:t xml:space="preserve"> Q</w:t>
          </w:r>
          <w:r w:rsidRPr="00C94E14">
            <w:rPr>
              <w:rFonts w:ascii="Times New Roman" w:eastAsia="Times New Roman" w:hAnsi="Times New Roman" w:cs="Times New Roman"/>
              <w:sz w:val="24"/>
              <w:szCs w:val="24"/>
              <w:lang w:val="en-US"/>
            </w:rPr>
            <w:t xml:space="preserve">, vol. 34, no. 2, pp. 346–356, Jun. 1960,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10.1007/BF01562114.</w:t>
          </w:r>
        </w:p>
        <w:p w14:paraId="45860C76"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[42]</w:t>
          </w:r>
          <w:r w:rsidRPr="00C94E14">
            <w:rPr>
              <w:rFonts w:ascii="Times New Roman" w:eastAsia="Times New Roman" w:hAnsi="Times New Roman" w:cs="Times New Roman"/>
              <w:sz w:val="24"/>
              <w:szCs w:val="24"/>
              <w:lang w:val="en-US"/>
            </w:rPr>
            <w:tab/>
            <w:t xml:space="preserve">S. M. Razi and A. </w:t>
          </w:r>
          <w:proofErr w:type="spellStart"/>
          <w:r w:rsidRPr="00C94E14">
            <w:rPr>
              <w:rFonts w:ascii="Times New Roman" w:eastAsia="Times New Roman" w:hAnsi="Times New Roman" w:cs="Times New Roman"/>
              <w:sz w:val="24"/>
              <w:szCs w:val="24"/>
              <w:lang w:val="en-US"/>
            </w:rPr>
            <w:t>Rashidinejad</w:t>
          </w:r>
          <w:proofErr w:type="spellEnd"/>
          <w:r w:rsidRPr="00C94E14">
            <w:rPr>
              <w:rFonts w:ascii="Times New Roman" w:eastAsia="Times New Roman" w:hAnsi="Times New Roman" w:cs="Times New Roman"/>
              <w:sz w:val="24"/>
              <w:szCs w:val="24"/>
              <w:lang w:val="en-US"/>
            </w:rPr>
            <w:t xml:space="preserve">, “Bioactive Compounds,” in </w:t>
          </w:r>
          <w:r w:rsidRPr="00C94E14">
            <w:rPr>
              <w:rFonts w:ascii="Times New Roman" w:eastAsia="Times New Roman" w:hAnsi="Times New Roman" w:cs="Times New Roman"/>
              <w:i/>
              <w:iCs/>
              <w:sz w:val="24"/>
              <w:szCs w:val="24"/>
              <w:lang w:val="en-US"/>
            </w:rPr>
            <w:t>Spray Drying Encapsulation of Bioactive Materials</w:t>
          </w:r>
          <w:r w:rsidRPr="00C94E14">
            <w:rPr>
              <w:rFonts w:ascii="Times New Roman" w:eastAsia="Times New Roman" w:hAnsi="Times New Roman" w:cs="Times New Roman"/>
              <w:sz w:val="24"/>
              <w:szCs w:val="24"/>
              <w:lang w:val="en-US"/>
            </w:rPr>
            <w:t xml:space="preserve">, Boca Raton: CRC Press, 2021, pp. 1–46.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10.1201/9780429355462-1.</w:t>
          </w:r>
        </w:p>
        <w:p w14:paraId="4298EE72"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[43]</w:t>
          </w:r>
          <w:r w:rsidRPr="00C94E14">
            <w:rPr>
              <w:rFonts w:ascii="Times New Roman" w:eastAsia="Times New Roman" w:hAnsi="Times New Roman" w:cs="Times New Roman"/>
              <w:sz w:val="24"/>
              <w:szCs w:val="24"/>
              <w:lang w:val="en-US"/>
            </w:rPr>
            <w:tab/>
            <w:t xml:space="preserve">D. Gottardi, D. Bukvicki, S. Prasad, and A. K. Tyagi, “Beneficial effects of spices in food preservation and safety,” Sep. 21, 2016, </w:t>
          </w:r>
          <w:r w:rsidRPr="00C94E14">
            <w:rPr>
              <w:rFonts w:ascii="Times New Roman" w:eastAsia="Times New Roman" w:hAnsi="Times New Roman" w:cs="Times New Roman"/>
              <w:i/>
              <w:iCs/>
              <w:sz w:val="24"/>
              <w:szCs w:val="24"/>
              <w:lang w:val="en-US"/>
            </w:rPr>
            <w:t>Frontiers Media S.A.</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10.3389/fmicb.2016.01394.</w:t>
          </w:r>
        </w:p>
        <w:p w14:paraId="0000749E"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[44]</w:t>
          </w:r>
          <w:r w:rsidRPr="00C94E14">
            <w:rPr>
              <w:rFonts w:ascii="Times New Roman" w:eastAsia="Times New Roman" w:hAnsi="Times New Roman" w:cs="Times New Roman"/>
              <w:sz w:val="24"/>
              <w:szCs w:val="24"/>
              <w:lang w:val="en-US"/>
            </w:rPr>
            <w:tab/>
            <w:t xml:space="preserve">M. Lu, Y. Cao, J. Xiao, M. Song, and C. T. Ho, “Molecular mechanisms of the anti-obesity effect of bioactive ingredients in common spices: a review,” Sep. 01, 2018, </w:t>
          </w:r>
          <w:r w:rsidRPr="00C94E14">
            <w:rPr>
              <w:rFonts w:ascii="Times New Roman" w:eastAsia="Times New Roman" w:hAnsi="Times New Roman" w:cs="Times New Roman"/>
              <w:i/>
              <w:iCs/>
              <w:sz w:val="24"/>
              <w:szCs w:val="24"/>
              <w:lang w:val="en-US"/>
            </w:rPr>
            <w:t>Royal Society of Chemistry</w:t>
          </w:r>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10.1039/c8fo01349g.</w:t>
          </w:r>
        </w:p>
        <w:p w14:paraId="2C8685C6"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[45]</w:t>
          </w:r>
          <w:r w:rsidRPr="00C94E14">
            <w:rPr>
              <w:rFonts w:ascii="Times New Roman" w:eastAsia="Times New Roman" w:hAnsi="Times New Roman" w:cs="Times New Roman"/>
              <w:sz w:val="24"/>
              <w:szCs w:val="24"/>
              <w:lang w:val="en-US"/>
            </w:rPr>
            <w:tab/>
            <w:t xml:space="preserve">Adnan </w:t>
          </w:r>
          <w:r w:rsidRPr="00C94E14">
            <w:rPr>
              <w:rFonts w:ascii="Times New Roman" w:eastAsia="Times New Roman" w:hAnsi="Times New Roman" w:cs="Times New Roman"/>
              <w:i/>
              <w:iCs/>
              <w:sz w:val="24"/>
              <w:szCs w:val="24"/>
              <w:lang w:val="en-US"/>
            </w:rPr>
            <w:t>et al.</w:t>
          </w:r>
          <w:r w:rsidRPr="00C94E14">
            <w:rPr>
              <w:rFonts w:ascii="Times New Roman" w:eastAsia="Times New Roman" w:hAnsi="Times New Roman" w:cs="Times New Roman"/>
              <w:sz w:val="24"/>
              <w:szCs w:val="24"/>
              <w:lang w:val="en-US"/>
            </w:rPr>
            <w:t xml:space="preserve">, “Diversity of herbs and spices plants and their importance in traditional medicine in the South Aceh District, Indonesia,” </w:t>
          </w:r>
          <w:proofErr w:type="spellStart"/>
          <w:r w:rsidRPr="00C94E14">
            <w:rPr>
              <w:rFonts w:ascii="Times New Roman" w:eastAsia="Times New Roman" w:hAnsi="Times New Roman" w:cs="Times New Roman"/>
              <w:i/>
              <w:iCs/>
              <w:sz w:val="24"/>
              <w:szCs w:val="24"/>
              <w:lang w:val="en-US"/>
            </w:rPr>
            <w:t>Biodiversitas</w:t>
          </w:r>
          <w:proofErr w:type="spellEnd"/>
          <w:r w:rsidRPr="00C94E14">
            <w:rPr>
              <w:rFonts w:ascii="Times New Roman" w:eastAsia="Times New Roman" w:hAnsi="Times New Roman" w:cs="Times New Roman"/>
              <w:sz w:val="24"/>
              <w:szCs w:val="24"/>
              <w:lang w:val="en-US"/>
            </w:rPr>
            <w:t xml:space="preserve">, vol. 23, no. 7, pp. 3836–3843, 2022,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10.13057/</w:t>
          </w:r>
          <w:proofErr w:type="spellStart"/>
          <w:r w:rsidRPr="00C94E14">
            <w:rPr>
              <w:rFonts w:ascii="Times New Roman" w:eastAsia="Times New Roman" w:hAnsi="Times New Roman" w:cs="Times New Roman"/>
              <w:sz w:val="24"/>
              <w:szCs w:val="24"/>
              <w:lang w:val="en-US"/>
            </w:rPr>
            <w:t>biodiv</w:t>
          </w:r>
          <w:proofErr w:type="spellEnd"/>
          <w:r w:rsidRPr="00C94E14">
            <w:rPr>
              <w:rFonts w:ascii="Times New Roman" w:eastAsia="Times New Roman" w:hAnsi="Times New Roman" w:cs="Times New Roman"/>
              <w:sz w:val="24"/>
              <w:szCs w:val="24"/>
              <w:lang w:val="en-US"/>
            </w:rPr>
            <w:t>/d230761.</w:t>
          </w:r>
        </w:p>
        <w:p w14:paraId="3FC6D57F"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[46]</w:t>
          </w:r>
          <w:r w:rsidRPr="00C94E14">
            <w:rPr>
              <w:rFonts w:ascii="Times New Roman" w:eastAsia="Times New Roman" w:hAnsi="Times New Roman" w:cs="Times New Roman"/>
              <w:sz w:val="24"/>
              <w:szCs w:val="24"/>
              <w:lang w:val="en-US"/>
            </w:rPr>
            <w:tab/>
            <w:t xml:space="preserve">W. A. </w:t>
          </w:r>
          <w:proofErr w:type="spellStart"/>
          <w:r w:rsidRPr="00C94E14">
            <w:rPr>
              <w:rFonts w:ascii="Times New Roman" w:eastAsia="Times New Roman" w:hAnsi="Times New Roman" w:cs="Times New Roman"/>
              <w:sz w:val="24"/>
              <w:szCs w:val="24"/>
              <w:lang w:val="en-US"/>
            </w:rPr>
            <w:t>Saputro</w:t>
          </w:r>
          <w:proofErr w:type="spellEnd"/>
          <w:r w:rsidRPr="00C94E14">
            <w:rPr>
              <w:rFonts w:ascii="Times New Roman" w:eastAsia="Times New Roman" w:hAnsi="Times New Roman" w:cs="Times New Roman"/>
              <w:sz w:val="24"/>
              <w:szCs w:val="24"/>
              <w:lang w:val="en-US"/>
            </w:rPr>
            <w:t xml:space="preserve"> and H. </w:t>
          </w:r>
          <w:proofErr w:type="spellStart"/>
          <w:r w:rsidRPr="00C94E14">
            <w:rPr>
              <w:rFonts w:ascii="Times New Roman" w:eastAsia="Times New Roman" w:hAnsi="Times New Roman" w:cs="Times New Roman"/>
              <w:sz w:val="24"/>
              <w:szCs w:val="24"/>
              <w:lang w:val="en-US"/>
            </w:rPr>
            <w:t>Anggrasari</w:t>
          </w:r>
          <w:proofErr w:type="spellEnd"/>
          <w:r w:rsidRPr="00C94E14">
            <w:rPr>
              <w:rFonts w:ascii="Times New Roman" w:eastAsia="Times New Roman" w:hAnsi="Times New Roman" w:cs="Times New Roman"/>
              <w:sz w:val="24"/>
              <w:szCs w:val="24"/>
              <w:lang w:val="en-US"/>
            </w:rPr>
            <w:t xml:space="preserve">, “The Role, Development and Opportunities of Spice Commodities for International Relations Between Indonesia and Other Countries in The International Market,” </w:t>
          </w:r>
          <w:r w:rsidRPr="00C94E14">
            <w:rPr>
              <w:rFonts w:ascii="Times New Roman" w:eastAsia="Times New Roman" w:hAnsi="Times New Roman" w:cs="Times New Roman"/>
              <w:i/>
              <w:iCs/>
              <w:sz w:val="24"/>
              <w:szCs w:val="24"/>
              <w:lang w:val="en-US"/>
            </w:rPr>
            <w:t>JASSP</w:t>
          </w:r>
          <w:r w:rsidRPr="00C94E14">
            <w:rPr>
              <w:rFonts w:ascii="Times New Roman" w:eastAsia="Times New Roman" w:hAnsi="Times New Roman" w:cs="Times New Roman"/>
              <w:sz w:val="24"/>
              <w:szCs w:val="24"/>
              <w:lang w:val="en-US"/>
            </w:rPr>
            <w:t xml:space="preserve">, vol. 1, no. 2, pp. 154–166, Oct. 2021,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10.23960/</w:t>
          </w:r>
          <w:proofErr w:type="gramStart"/>
          <w:r w:rsidRPr="00C94E14">
            <w:rPr>
              <w:rFonts w:ascii="Times New Roman" w:eastAsia="Times New Roman" w:hAnsi="Times New Roman" w:cs="Times New Roman"/>
              <w:sz w:val="24"/>
              <w:szCs w:val="24"/>
              <w:lang w:val="en-US"/>
            </w:rPr>
            <w:t>jassp.v</w:t>
          </w:r>
          <w:proofErr w:type="gramEnd"/>
          <w:r w:rsidRPr="00C94E14">
            <w:rPr>
              <w:rFonts w:ascii="Times New Roman" w:eastAsia="Times New Roman" w:hAnsi="Times New Roman" w:cs="Times New Roman"/>
              <w:sz w:val="24"/>
              <w:szCs w:val="24"/>
              <w:lang w:val="en-US"/>
            </w:rPr>
            <w:t>1i2.34.</w:t>
          </w:r>
        </w:p>
        <w:p w14:paraId="49F94539"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[47]</w:t>
          </w:r>
          <w:r w:rsidRPr="00C94E14">
            <w:rPr>
              <w:rFonts w:ascii="Times New Roman" w:eastAsia="Times New Roman" w:hAnsi="Times New Roman" w:cs="Times New Roman"/>
              <w:sz w:val="24"/>
              <w:szCs w:val="24"/>
              <w:lang w:val="en-US"/>
            </w:rPr>
            <w:tab/>
            <w:t xml:space="preserve">L. </w:t>
          </w:r>
          <w:proofErr w:type="spellStart"/>
          <w:r w:rsidRPr="00C94E14">
            <w:rPr>
              <w:rFonts w:ascii="Times New Roman" w:eastAsia="Times New Roman" w:hAnsi="Times New Roman" w:cs="Times New Roman"/>
              <w:sz w:val="24"/>
              <w:szCs w:val="24"/>
              <w:lang w:val="en-US"/>
            </w:rPr>
            <w:t>Sukarniati</w:t>
          </w:r>
          <w:proofErr w:type="spellEnd"/>
          <w:r w:rsidRPr="00C94E14">
            <w:rPr>
              <w:rFonts w:ascii="Times New Roman" w:eastAsia="Times New Roman" w:hAnsi="Times New Roman" w:cs="Times New Roman"/>
              <w:sz w:val="24"/>
              <w:szCs w:val="24"/>
              <w:lang w:val="en-US"/>
            </w:rPr>
            <w:t xml:space="preserve"> and M. Rahmi, “INDONESIAN FISHERIES AND SPICES COMMODITIES IN THE UNITED STATES AND THE EUROPEAN UNION: RSCA AND URR ANALYSIS,” </w:t>
          </w:r>
          <w:proofErr w:type="spellStart"/>
          <w:r w:rsidRPr="00C94E14">
            <w:rPr>
              <w:rFonts w:ascii="Times New Roman" w:eastAsia="Times New Roman" w:hAnsi="Times New Roman" w:cs="Times New Roman"/>
              <w:i/>
              <w:iCs/>
              <w:sz w:val="24"/>
              <w:szCs w:val="24"/>
              <w:lang w:val="en-US"/>
            </w:rPr>
            <w:t>Jurnal</w:t>
          </w:r>
          <w:proofErr w:type="spellEnd"/>
          <w:r w:rsidRPr="00C94E14">
            <w:rPr>
              <w:rFonts w:ascii="Times New Roman" w:eastAsia="Times New Roman" w:hAnsi="Times New Roman" w:cs="Times New Roman"/>
              <w:i/>
              <w:iCs/>
              <w:sz w:val="24"/>
              <w:szCs w:val="24"/>
              <w:lang w:val="en-US"/>
            </w:rPr>
            <w:t xml:space="preserve"> REP (Riset Ekonomi Pembangunan)</w:t>
          </w:r>
          <w:r w:rsidRPr="00C94E14">
            <w:rPr>
              <w:rFonts w:ascii="Times New Roman" w:eastAsia="Times New Roman" w:hAnsi="Times New Roman" w:cs="Times New Roman"/>
              <w:sz w:val="24"/>
              <w:szCs w:val="24"/>
              <w:lang w:val="en-US"/>
            </w:rPr>
            <w:t xml:space="preserve">, vol. 9, no. 2, pp. 289–303, Oct.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10.31002/</w:t>
          </w:r>
          <w:proofErr w:type="gramStart"/>
          <w:r w:rsidRPr="00C94E14">
            <w:rPr>
              <w:rFonts w:ascii="Times New Roman" w:eastAsia="Times New Roman" w:hAnsi="Times New Roman" w:cs="Times New Roman"/>
              <w:sz w:val="24"/>
              <w:szCs w:val="24"/>
              <w:lang w:val="en-US"/>
            </w:rPr>
            <w:t>rep.v</w:t>
          </w:r>
          <w:proofErr w:type="gramEnd"/>
          <w:r w:rsidRPr="00C94E14">
            <w:rPr>
              <w:rFonts w:ascii="Times New Roman" w:eastAsia="Times New Roman" w:hAnsi="Times New Roman" w:cs="Times New Roman"/>
              <w:sz w:val="24"/>
              <w:szCs w:val="24"/>
              <w:lang w:val="en-US"/>
            </w:rPr>
            <w:t>9i2.2093.</w:t>
          </w:r>
        </w:p>
        <w:p w14:paraId="7AE17E9C"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lastRenderedPageBreak/>
            <w:t>[48]</w:t>
          </w:r>
          <w:r w:rsidRPr="00C94E14">
            <w:rPr>
              <w:rFonts w:ascii="Times New Roman" w:eastAsia="Times New Roman" w:hAnsi="Times New Roman" w:cs="Times New Roman"/>
              <w:sz w:val="24"/>
              <w:szCs w:val="24"/>
              <w:lang w:val="en-US"/>
            </w:rPr>
            <w:tab/>
            <w:t xml:space="preserve">F. Chelsea, E. C. </w:t>
          </w:r>
          <w:proofErr w:type="spellStart"/>
          <w:r w:rsidRPr="00C94E14">
            <w:rPr>
              <w:rFonts w:ascii="Times New Roman" w:eastAsia="Times New Roman" w:hAnsi="Times New Roman" w:cs="Times New Roman"/>
              <w:sz w:val="24"/>
              <w:szCs w:val="24"/>
              <w:lang w:val="en-US"/>
            </w:rPr>
            <w:t>Yuwono</w:t>
          </w:r>
          <w:proofErr w:type="spellEnd"/>
          <w:r w:rsidRPr="00C94E14">
            <w:rPr>
              <w:rFonts w:ascii="Times New Roman" w:eastAsia="Times New Roman" w:hAnsi="Times New Roman" w:cs="Times New Roman"/>
              <w:sz w:val="24"/>
              <w:szCs w:val="24"/>
              <w:lang w:val="en-US"/>
            </w:rPr>
            <w:t xml:space="preserve">, and V. Yusuf, “Designing a Board Game as a Medium for Introduction to Indonesian Spices for Generation Z,” in </w:t>
          </w:r>
          <w:r w:rsidRPr="00C94E14">
            <w:rPr>
              <w:rFonts w:ascii="Times New Roman" w:eastAsia="Times New Roman" w:hAnsi="Times New Roman" w:cs="Times New Roman"/>
              <w:i/>
              <w:iCs/>
              <w:sz w:val="24"/>
              <w:szCs w:val="24"/>
              <w:lang w:val="en-US"/>
            </w:rPr>
            <w:t>Proceedings of the 3rd International Conference of Humanities and Social Science, ICHSS 2023, December 27, 2023, Surakarta, Central Java, Indonesia</w:t>
          </w:r>
          <w:r w:rsidRPr="00C94E14">
            <w:rPr>
              <w:rFonts w:ascii="Times New Roman" w:eastAsia="Times New Roman" w:hAnsi="Times New Roman" w:cs="Times New Roman"/>
              <w:sz w:val="24"/>
              <w:szCs w:val="24"/>
              <w:lang w:val="en-US"/>
            </w:rPr>
            <w:t xml:space="preserve">, EAI, Dec.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10.4108/eai.27-12-2023.2348633.</w:t>
          </w:r>
        </w:p>
        <w:p w14:paraId="37C31DE2"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[49]</w:t>
          </w:r>
          <w:r w:rsidRPr="00C94E14">
            <w:rPr>
              <w:rFonts w:ascii="Times New Roman" w:eastAsia="Times New Roman" w:hAnsi="Times New Roman" w:cs="Times New Roman"/>
              <w:sz w:val="24"/>
              <w:szCs w:val="24"/>
              <w:lang w:val="en-US"/>
            </w:rPr>
            <w:tab/>
            <w:t>L. V. Liem, “</w:t>
          </w:r>
          <w:proofErr w:type="spellStart"/>
          <w:r w:rsidRPr="00C94E14">
            <w:rPr>
              <w:rFonts w:ascii="Times New Roman" w:eastAsia="Times New Roman" w:hAnsi="Times New Roman" w:cs="Times New Roman"/>
              <w:sz w:val="24"/>
              <w:szCs w:val="24"/>
              <w:lang w:val="en-US"/>
            </w:rPr>
            <w:t>Perancangan</w:t>
          </w:r>
          <w:proofErr w:type="spellEnd"/>
          <w:r w:rsidRPr="00C94E14">
            <w:rPr>
              <w:rFonts w:ascii="Times New Roman" w:eastAsia="Times New Roman" w:hAnsi="Times New Roman" w:cs="Times New Roman"/>
              <w:sz w:val="24"/>
              <w:szCs w:val="24"/>
              <w:lang w:val="en-US"/>
            </w:rPr>
            <w:t xml:space="preserve"> Game </w:t>
          </w:r>
          <w:proofErr w:type="spellStart"/>
          <w:r w:rsidRPr="00C94E14">
            <w:rPr>
              <w:rFonts w:ascii="Times New Roman" w:eastAsia="Times New Roman" w:hAnsi="Times New Roman" w:cs="Times New Roman"/>
              <w:sz w:val="24"/>
              <w:szCs w:val="24"/>
              <w:lang w:val="en-US"/>
            </w:rPr>
            <w:t>Edukasi</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Untuk</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Mengenalkan</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Kekayaan</w:t>
          </w:r>
          <w:proofErr w:type="spellEnd"/>
          <w:r w:rsidRPr="00C94E14">
            <w:rPr>
              <w:rFonts w:ascii="Times New Roman" w:eastAsia="Times New Roman" w:hAnsi="Times New Roman" w:cs="Times New Roman"/>
              <w:sz w:val="24"/>
              <w:szCs w:val="24"/>
              <w:lang w:val="en-US"/>
            </w:rPr>
            <w:t xml:space="preserve"> </w:t>
          </w:r>
          <w:proofErr w:type="spellStart"/>
          <w:r w:rsidRPr="00C94E14">
            <w:rPr>
              <w:rFonts w:ascii="Times New Roman" w:eastAsia="Times New Roman" w:hAnsi="Times New Roman" w:cs="Times New Roman"/>
              <w:sz w:val="24"/>
              <w:szCs w:val="24"/>
              <w:lang w:val="en-US"/>
            </w:rPr>
            <w:t>Rempah-Rempah</w:t>
          </w:r>
          <w:proofErr w:type="spellEnd"/>
          <w:r w:rsidRPr="00C94E14">
            <w:rPr>
              <w:rFonts w:ascii="Times New Roman" w:eastAsia="Times New Roman" w:hAnsi="Times New Roman" w:cs="Times New Roman"/>
              <w:sz w:val="24"/>
              <w:szCs w:val="24"/>
              <w:lang w:val="en-US"/>
            </w:rPr>
            <w:t xml:space="preserve"> Indonesia,” </w:t>
          </w:r>
          <w:proofErr w:type="spellStart"/>
          <w:r w:rsidRPr="00C94E14">
            <w:rPr>
              <w:rFonts w:ascii="Times New Roman" w:eastAsia="Times New Roman" w:hAnsi="Times New Roman" w:cs="Times New Roman"/>
              <w:i/>
              <w:iCs/>
              <w:sz w:val="24"/>
              <w:szCs w:val="24"/>
              <w:lang w:val="en-US"/>
            </w:rPr>
            <w:t>DeKaVe</w:t>
          </w:r>
          <w:proofErr w:type="spellEnd"/>
          <w:r w:rsidRPr="00C94E14">
            <w:rPr>
              <w:rFonts w:ascii="Times New Roman" w:eastAsia="Times New Roman" w:hAnsi="Times New Roman" w:cs="Times New Roman"/>
              <w:sz w:val="24"/>
              <w:szCs w:val="24"/>
              <w:lang w:val="en-US"/>
            </w:rPr>
            <w:t xml:space="preserve">, vol. 16, no. 1, pp. 49–66, Jun. 2023,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10.24821/</w:t>
          </w:r>
          <w:proofErr w:type="gramStart"/>
          <w:r w:rsidRPr="00C94E14">
            <w:rPr>
              <w:rFonts w:ascii="Times New Roman" w:eastAsia="Times New Roman" w:hAnsi="Times New Roman" w:cs="Times New Roman"/>
              <w:sz w:val="24"/>
              <w:szCs w:val="24"/>
              <w:lang w:val="en-US"/>
            </w:rPr>
            <w:t>dkv.v</w:t>
          </w:r>
          <w:proofErr w:type="gramEnd"/>
          <w:r w:rsidRPr="00C94E14">
            <w:rPr>
              <w:rFonts w:ascii="Times New Roman" w:eastAsia="Times New Roman" w:hAnsi="Times New Roman" w:cs="Times New Roman"/>
              <w:sz w:val="24"/>
              <w:szCs w:val="24"/>
              <w:lang w:val="en-US"/>
            </w:rPr>
            <w:t>16i1.8185.</w:t>
          </w:r>
        </w:p>
        <w:p w14:paraId="535E40A4"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[50]</w:t>
          </w:r>
          <w:r w:rsidRPr="00C94E14">
            <w:rPr>
              <w:rFonts w:ascii="Times New Roman" w:eastAsia="Times New Roman" w:hAnsi="Times New Roman" w:cs="Times New Roman"/>
              <w:sz w:val="24"/>
              <w:szCs w:val="24"/>
              <w:lang w:val="en-US"/>
            </w:rPr>
            <w:tab/>
            <w:t xml:space="preserve">J. Juhari, D. Susanto, A. Yani, and H. Hasanuddin, “Competitiveness of Pepper Commodity as a Flagship Product to Compete </w:t>
          </w:r>
          <w:proofErr w:type="gramStart"/>
          <w:r w:rsidRPr="00C94E14">
            <w:rPr>
              <w:rFonts w:ascii="Times New Roman" w:eastAsia="Times New Roman" w:hAnsi="Times New Roman" w:cs="Times New Roman"/>
              <w:sz w:val="24"/>
              <w:szCs w:val="24"/>
              <w:lang w:val="en-US"/>
            </w:rPr>
            <w:t>In</w:t>
          </w:r>
          <w:proofErr w:type="gramEnd"/>
          <w:r w:rsidRPr="00C94E14">
            <w:rPr>
              <w:rFonts w:ascii="Times New Roman" w:eastAsia="Times New Roman" w:hAnsi="Times New Roman" w:cs="Times New Roman"/>
              <w:sz w:val="24"/>
              <w:szCs w:val="24"/>
              <w:lang w:val="en-US"/>
            </w:rPr>
            <w:t xml:space="preserve"> </w:t>
          </w:r>
          <w:proofErr w:type="gramStart"/>
          <w:r w:rsidRPr="00C94E14">
            <w:rPr>
              <w:rFonts w:ascii="Times New Roman" w:eastAsia="Times New Roman" w:hAnsi="Times New Roman" w:cs="Times New Roman"/>
              <w:sz w:val="24"/>
              <w:szCs w:val="24"/>
              <w:lang w:val="en-US"/>
            </w:rPr>
            <w:t>The</w:t>
          </w:r>
          <w:proofErr w:type="gramEnd"/>
          <w:r w:rsidRPr="00C94E14">
            <w:rPr>
              <w:rFonts w:ascii="Times New Roman" w:eastAsia="Times New Roman" w:hAnsi="Times New Roman" w:cs="Times New Roman"/>
              <w:sz w:val="24"/>
              <w:szCs w:val="24"/>
              <w:lang w:val="en-US"/>
            </w:rPr>
            <w:t xml:space="preserve"> Global Market,” </w:t>
          </w:r>
          <w:r w:rsidRPr="00C94E14">
            <w:rPr>
              <w:rFonts w:ascii="Times New Roman" w:eastAsia="Times New Roman" w:hAnsi="Times New Roman" w:cs="Times New Roman"/>
              <w:i/>
              <w:iCs/>
              <w:sz w:val="24"/>
              <w:szCs w:val="24"/>
              <w:lang w:val="en-US"/>
            </w:rPr>
            <w:t>Journal of Social Science (</w:t>
          </w:r>
          <w:proofErr w:type="spellStart"/>
          <w:r w:rsidRPr="00C94E14">
            <w:rPr>
              <w:rFonts w:ascii="Times New Roman" w:eastAsia="Times New Roman" w:hAnsi="Times New Roman" w:cs="Times New Roman"/>
              <w:i/>
              <w:iCs/>
              <w:sz w:val="24"/>
              <w:szCs w:val="24"/>
              <w:lang w:val="en-US"/>
            </w:rPr>
            <w:t>JoSS</w:t>
          </w:r>
          <w:proofErr w:type="spellEnd"/>
          <w:r w:rsidRPr="00C94E14">
            <w:rPr>
              <w:rFonts w:ascii="Times New Roman" w:eastAsia="Times New Roman" w:hAnsi="Times New Roman" w:cs="Times New Roman"/>
              <w:i/>
              <w:iCs/>
              <w:sz w:val="24"/>
              <w:szCs w:val="24"/>
              <w:lang w:val="en-US"/>
            </w:rPr>
            <w:t>)</w:t>
          </w:r>
          <w:r w:rsidRPr="00C94E14">
            <w:rPr>
              <w:rFonts w:ascii="Times New Roman" w:eastAsia="Times New Roman" w:hAnsi="Times New Roman" w:cs="Times New Roman"/>
              <w:sz w:val="24"/>
              <w:szCs w:val="24"/>
              <w:lang w:val="en-US"/>
            </w:rPr>
            <w:t xml:space="preserve">, vol. 3, no. 12, pp. 1984–1997, Dec. 2024,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10.57185/</w:t>
          </w:r>
          <w:proofErr w:type="gramStart"/>
          <w:r w:rsidRPr="00C94E14">
            <w:rPr>
              <w:rFonts w:ascii="Times New Roman" w:eastAsia="Times New Roman" w:hAnsi="Times New Roman" w:cs="Times New Roman"/>
              <w:sz w:val="24"/>
              <w:szCs w:val="24"/>
              <w:lang w:val="en-US"/>
            </w:rPr>
            <w:t>joss.v</w:t>
          </w:r>
          <w:proofErr w:type="gramEnd"/>
          <w:r w:rsidRPr="00C94E14">
            <w:rPr>
              <w:rFonts w:ascii="Times New Roman" w:eastAsia="Times New Roman" w:hAnsi="Times New Roman" w:cs="Times New Roman"/>
              <w:sz w:val="24"/>
              <w:szCs w:val="24"/>
              <w:lang w:val="en-US"/>
            </w:rPr>
            <w:t>3i12.388.</w:t>
          </w:r>
        </w:p>
        <w:p w14:paraId="61E2AFBD" w14:textId="77777777" w:rsidR="00407093" w:rsidRPr="00C94E14" w:rsidRDefault="00407093" w:rsidP="00407093">
          <w:pPr>
            <w:autoSpaceDE w:val="0"/>
            <w:autoSpaceDN w:val="0"/>
            <w:spacing w:after="0" w:line="480" w:lineRule="auto"/>
            <w:ind w:left="567" w:hanging="567"/>
            <w:jc w:val="both"/>
            <w:rPr>
              <w:rFonts w:ascii="Times New Roman" w:eastAsia="Times New Roman" w:hAnsi="Times New Roman" w:cs="Times New Roman"/>
              <w:sz w:val="24"/>
              <w:szCs w:val="24"/>
              <w:lang w:val="en-US"/>
            </w:rPr>
          </w:pPr>
          <w:r w:rsidRPr="00C94E14">
            <w:rPr>
              <w:rFonts w:ascii="Times New Roman" w:eastAsia="Times New Roman" w:hAnsi="Times New Roman" w:cs="Times New Roman"/>
              <w:sz w:val="24"/>
              <w:szCs w:val="24"/>
              <w:lang w:val="en-US"/>
            </w:rPr>
            <w:t>[51]</w:t>
          </w:r>
          <w:r w:rsidRPr="00C94E14">
            <w:rPr>
              <w:rFonts w:ascii="Times New Roman" w:eastAsia="Times New Roman" w:hAnsi="Times New Roman" w:cs="Times New Roman"/>
              <w:sz w:val="24"/>
              <w:szCs w:val="24"/>
              <w:lang w:val="en-US"/>
            </w:rPr>
            <w:tab/>
            <w:t xml:space="preserve">A. </w:t>
          </w:r>
          <w:proofErr w:type="spellStart"/>
          <w:r w:rsidRPr="00C94E14">
            <w:rPr>
              <w:rFonts w:ascii="Times New Roman" w:eastAsia="Times New Roman" w:hAnsi="Times New Roman" w:cs="Times New Roman"/>
              <w:sz w:val="24"/>
              <w:szCs w:val="24"/>
              <w:lang w:val="en-US"/>
            </w:rPr>
            <w:t>Darmayadi</w:t>
          </w:r>
          <w:proofErr w:type="spellEnd"/>
          <w:r w:rsidRPr="00C94E14">
            <w:rPr>
              <w:rFonts w:ascii="Times New Roman" w:eastAsia="Times New Roman" w:hAnsi="Times New Roman" w:cs="Times New Roman"/>
              <w:sz w:val="24"/>
              <w:szCs w:val="24"/>
              <w:lang w:val="en-US"/>
            </w:rPr>
            <w:t xml:space="preserve">, N. Ibrahim, D. P. M. Azhari, and D. S. Ulfah, “Building Indonesian Nation Branding Through Indonesia Spice Up </w:t>
          </w:r>
          <w:proofErr w:type="gramStart"/>
          <w:r w:rsidRPr="00C94E14">
            <w:rPr>
              <w:rFonts w:ascii="Times New Roman" w:eastAsia="Times New Roman" w:hAnsi="Times New Roman" w:cs="Times New Roman"/>
              <w:sz w:val="24"/>
              <w:szCs w:val="24"/>
              <w:lang w:val="en-US"/>
            </w:rPr>
            <w:t>The</w:t>
          </w:r>
          <w:proofErr w:type="gramEnd"/>
          <w:r w:rsidRPr="00C94E14">
            <w:rPr>
              <w:rFonts w:ascii="Times New Roman" w:eastAsia="Times New Roman" w:hAnsi="Times New Roman" w:cs="Times New Roman"/>
              <w:sz w:val="24"/>
              <w:szCs w:val="24"/>
              <w:lang w:val="en-US"/>
            </w:rPr>
            <w:t xml:space="preserve"> World and Its Effect on Indonesian Spice Exports to African Region,” </w:t>
          </w:r>
          <w:r w:rsidRPr="00C94E14">
            <w:rPr>
              <w:rFonts w:ascii="Times New Roman" w:eastAsia="Times New Roman" w:hAnsi="Times New Roman" w:cs="Times New Roman"/>
              <w:i/>
              <w:iCs/>
              <w:sz w:val="24"/>
              <w:szCs w:val="24"/>
              <w:lang w:val="en-US"/>
            </w:rPr>
            <w:t>Proceeding of International Conference on Business, Economics, Social Sciences, and Humanities</w:t>
          </w:r>
          <w:r w:rsidRPr="00C94E14">
            <w:rPr>
              <w:rFonts w:ascii="Times New Roman" w:eastAsia="Times New Roman" w:hAnsi="Times New Roman" w:cs="Times New Roman"/>
              <w:sz w:val="24"/>
              <w:szCs w:val="24"/>
              <w:lang w:val="en-US"/>
            </w:rPr>
            <w:t xml:space="preserve">, vol. 6, pp. 806–816, Mar. 2023, </w:t>
          </w:r>
          <w:proofErr w:type="spellStart"/>
          <w:r w:rsidRPr="00C94E14">
            <w:rPr>
              <w:rFonts w:ascii="Times New Roman" w:eastAsia="Times New Roman" w:hAnsi="Times New Roman" w:cs="Times New Roman"/>
              <w:sz w:val="24"/>
              <w:szCs w:val="24"/>
              <w:lang w:val="en-US"/>
            </w:rPr>
            <w:t>doi</w:t>
          </w:r>
          <w:proofErr w:type="spellEnd"/>
          <w:r w:rsidRPr="00C94E14">
            <w:rPr>
              <w:rFonts w:ascii="Times New Roman" w:eastAsia="Times New Roman" w:hAnsi="Times New Roman" w:cs="Times New Roman"/>
              <w:sz w:val="24"/>
              <w:szCs w:val="24"/>
              <w:lang w:val="en-US"/>
            </w:rPr>
            <w:t>: 10.34010/icobest.v4i.452.</w:t>
          </w:r>
        </w:p>
        <w:p w14:paraId="507CCF88" w14:textId="77777777" w:rsidR="00407093" w:rsidRDefault="00407093" w:rsidP="00407093">
          <w:pPr>
            <w:spacing w:after="0" w:line="480" w:lineRule="auto"/>
            <w:ind w:left="567" w:hanging="567"/>
            <w:jc w:val="both"/>
            <w:rPr>
              <w:rFonts w:ascii="Times New Roman" w:hAnsi="Times New Roman" w:cs="Times New Roman"/>
              <w:bCs/>
              <w:color w:val="000000"/>
              <w:sz w:val="24"/>
              <w:szCs w:val="24"/>
              <w:lang w:val="en-US"/>
            </w:rPr>
          </w:pPr>
          <w:r w:rsidRPr="00C94E14">
            <w:rPr>
              <w:rFonts w:ascii="Times New Roman" w:eastAsia="Times New Roman" w:hAnsi="Times New Roman" w:cs="Times New Roman"/>
              <w:sz w:val="24"/>
              <w:szCs w:val="24"/>
              <w:lang w:val="en-US"/>
            </w:rPr>
            <w:t> </w:t>
          </w:r>
        </w:p>
      </w:sdtContent>
    </w:sdt>
    <w:p w14:paraId="6A15A7A4" w14:textId="77777777" w:rsidR="00407093" w:rsidRPr="00407093" w:rsidRDefault="00407093" w:rsidP="00407093">
      <w:pPr>
        <w:spacing w:after="0" w:line="480" w:lineRule="auto"/>
        <w:jc w:val="both"/>
        <w:rPr>
          <w:rFonts w:ascii="Times New Roman" w:hAnsi="Times New Roman" w:cs="Times New Roman"/>
          <w:sz w:val="24"/>
          <w:szCs w:val="24"/>
          <w:lang w:val="en-US"/>
        </w:rPr>
      </w:pPr>
    </w:p>
    <w:sectPr w:rsidR="00407093" w:rsidRPr="00407093" w:rsidSect="0047591C">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5038C"/>
    <w:multiLevelType w:val="hybridMultilevel"/>
    <w:tmpl w:val="73482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6116FF"/>
    <w:multiLevelType w:val="multilevel"/>
    <w:tmpl w:val="F0047BD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32020212">
    <w:abstractNumId w:val="0"/>
  </w:num>
  <w:num w:numId="2" w16cid:durableId="178580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A8"/>
    <w:rsid w:val="000C07D6"/>
    <w:rsid w:val="000F7EDD"/>
    <w:rsid w:val="001259E0"/>
    <w:rsid w:val="001326E3"/>
    <w:rsid w:val="00132E70"/>
    <w:rsid w:val="001927FF"/>
    <w:rsid w:val="0022370C"/>
    <w:rsid w:val="00236FBF"/>
    <w:rsid w:val="00276FCE"/>
    <w:rsid w:val="002A3A42"/>
    <w:rsid w:val="002B09C8"/>
    <w:rsid w:val="00373724"/>
    <w:rsid w:val="003B3A3E"/>
    <w:rsid w:val="003B437E"/>
    <w:rsid w:val="00403B4E"/>
    <w:rsid w:val="00405604"/>
    <w:rsid w:val="00407093"/>
    <w:rsid w:val="004723A0"/>
    <w:rsid w:val="0047591C"/>
    <w:rsid w:val="004D6A4F"/>
    <w:rsid w:val="004F2B6F"/>
    <w:rsid w:val="0051395B"/>
    <w:rsid w:val="00547673"/>
    <w:rsid w:val="00583DA1"/>
    <w:rsid w:val="005977B7"/>
    <w:rsid w:val="005B2B10"/>
    <w:rsid w:val="005D1FD7"/>
    <w:rsid w:val="005E78A1"/>
    <w:rsid w:val="005F5DC7"/>
    <w:rsid w:val="006D7A70"/>
    <w:rsid w:val="006D7E04"/>
    <w:rsid w:val="006F1B9B"/>
    <w:rsid w:val="00735595"/>
    <w:rsid w:val="00790308"/>
    <w:rsid w:val="007905D8"/>
    <w:rsid w:val="007A6ECD"/>
    <w:rsid w:val="007B09E3"/>
    <w:rsid w:val="007C52F9"/>
    <w:rsid w:val="008400CD"/>
    <w:rsid w:val="008A0B3E"/>
    <w:rsid w:val="008D169C"/>
    <w:rsid w:val="008D28A2"/>
    <w:rsid w:val="008F7DA6"/>
    <w:rsid w:val="009027D1"/>
    <w:rsid w:val="00913A00"/>
    <w:rsid w:val="00942BA2"/>
    <w:rsid w:val="009B56A2"/>
    <w:rsid w:val="00A7050A"/>
    <w:rsid w:val="00AC522E"/>
    <w:rsid w:val="00B913CC"/>
    <w:rsid w:val="00B92940"/>
    <w:rsid w:val="00C4503E"/>
    <w:rsid w:val="00C8546E"/>
    <w:rsid w:val="00D139A8"/>
    <w:rsid w:val="00D20758"/>
    <w:rsid w:val="00D27EDA"/>
    <w:rsid w:val="00D4565F"/>
    <w:rsid w:val="00D76DCD"/>
    <w:rsid w:val="00DA6EF4"/>
    <w:rsid w:val="00DD7951"/>
    <w:rsid w:val="00DF3182"/>
    <w:rsid w:val="00E543BD"/>
    <w:rsid w:val="00EB5D30"/>
    <w:rsid w:val="00EF0889"/>
    <w:rsid w:val="00EF1909"/>
    <w:rsid w:val="00F241BB"/>
    <w:rsid w:val="00F538FB"/>
    <w:rsid w:val="00FC1DFB"/>
    <w:rsid w:val="00FC1F7D"/>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3CDD"/>
  <w15:chartTrackingRefBased/>
  <w15:docId w15:val="{52925045-E89E-458A-A572-3AF55483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lang w:val="en-US" w:eastAsia="ja-JP"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bidi="ar-SA"/>
    </w:rPr>
  </w:style>
  <w:style w:type="paragraph" w:styleId="Judul1">
    <w:name w:val="heading 1"/>
    <w:basedOn w:val="Normal"/>
    <w:next w:val="Normal"/>
    <w:link w:val="Judul1KAR"/>
    <w:uiPriority w:val="9"/>
    <w:qFormat/>
    <w:rsid w:val="00D139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D139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D139A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D139A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D139A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D139A8"/>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D139A8"/>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D139A8"/>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D139A8"/>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D139A8"/>
    <w:rPr>
      <w:rFonts w:asciiTheme="majorHAnsi" w:eastAsiaTheme="majorEastAsia" w:hAnsiTheme="majorHAnsi" w:cstheme="majorBidi"/>
      <w:color w:val="2F5496" w:themeColor="accent1" w:themeShade="BF"/>
      <w:sz w:val="40"/>
      <w:szCs w:val="40"/>
      <w:lang w:val="id-ID" w:bidi="ar-SA"/>
    </w:rPr>
  </w:style>
  <w:style w:type="character" w:customStyle="1" w:styleId="Judul2KAR">
    <w:name w:val="Judul 2 KAR"/>
    <w:basedOn w:val="FontParagrafDefault"/>
    <w:link w:val="Judul2"/>
    <w:uiPriority w:val="9"/>
    <w:semiHidden/>
    <w:rsid w:val="00D139A8"/>
    <w:rPr>
      <w:rFonts w:asciiTheme="majorHAnsi" w:eastAsiaTheme="majorEastAsia" w:hAnsiTheme="majorHAnsi" w:cstheme="majorBidi"/>
      <w:color w:val="2F5496" w:themeColor="accent1" w:themeShade="BF"/>
      <w:sz w:val="32"/>
      <w:szCs w:val="32"/>
      <w:lang w:val="id-ID" w:bidi="ar-SA"/>
    </w:rPr>
  </w:style>
  <w:style w:type="character" w:customStyle="1" w:styleId="Judul3KAR">
    <w:name w:val="Judul 3 KAR"/>
    <w:basedOn w:val="FontParagrafDefault"/>
    <w:link w:val="Judul3"/>
    <w:uiPriority w:val="9"/>
    <w:semiHidden/>
    <w:rsid w:val="00D139A8"/>
    <w:rPr>
      <w:rFonts w:eastAsiaTheme="majorEastAsia" w:cstheme="majorBidi"/>
      <w:color w:val="2F5496" w:themeColor="accent1" w:themeShade="BF"/>
      <w:sz w:val="28"/>
      <w:szCs w:val="28"/>
      <w:lang w:val="id-ID" w:bidi="ar-SA"/>
    </w:rPr>
  </w:style>
  <w:style w:type="character" w:customStyle="1" w:styleId="Judul4KAR">
    <w:name w:val="Judul 4 KAR"/>
    <w:basedOn w:val="FontParagrafDefault"/>
    <w:link w:val="Judul4"/>
    <w:uiPriority w:val="9"/>
    <w:semiHidden/>
    <w:rsid w:val="00D139A8"/>
    <w:rPr>
      <w:rFonts w:eastAsiaTheme="majorEastAsia" w:cstheme="majorBidi"/>
      <w:i/>
      <w:iCs/>
      <w:color w:val="2F5496" w:themeColor="accent1" w:themeShade="BF"/>
      <w:lang w:val="id-ID" w:bidi="ar-SA"/>
    </w:rPr>
  </w:style>
  <w:style w:type="character" w:customStyle="1" w:styleId="Judul5KAR">
    <w:name w:val="Judul 5 KAR"/>
    <w:basedOn w:val="FontParagrafDefault"/>
    <w:link w:val="Judul5"/>
    <w:uiPriority w:val="9"/>
    <w:semiHidden/>
    <w:rsid w:val="00D139A8"/>
    <w:rPr>
      <w:rFonts w:eastAsiaTheme="majorEastAsia" w:cstheme="majorBidi"/>
      <w:color w:val="2F5496" w:themeColor="accent1" w:themeShade="BF"/>
      <w:lang w:val="id-ID" w:bidi="ar-SA"/>
    </w:rPr>
  </w:style>
  <w:style w:type="character" w:customStyle="1" w:styleId="Judul6KAR">
    <w:name w:val="Judul 6 KAR"/>
    <w:basedOn w:val="FontParagrafDefault"/>
    <w:link w:val="Judul6"/>
    <w:uiPriority w:val="9"/>
    <w:semiHidden/>
    <w:rsid w:val="00D139A8"/>
    <w:rPr>
      <w:rFonts w:eastAsiaTheme="majorEastAsia" w:cstheme="majorBidi"/>
      <w:i/>
      <w:iCs/>
      <w:color w:val="595959" w:themeColor="text1" w:themeTint="A6"/>
      <w:lang w:val="id-ID" w:bidi="ar-SA"/>
    </w:rPr>
  </w:style>
  <w:style w:type="character" w:customStyle="1" w:styleId="Judul7KAR">
    <w:name w:val="Judul 7 KAR"/>
    <w:basedOn w:val="FontParagrafDefault"/>
    <w:link w:val="Judul7"/>
    <w:uiPriority w:val="9"/>
    <w:semiHidden/>
    <w:rsid w:val="00D139A8"/>
    <w:rPr>
      <w:rFonts w:eastAsiaTheme="majorEastAsia" w:cstheme="majorBidi"/>
      <w:color w:val="595959" w:themeColor="text1" w:themeTint="A6"/>
      <w:lang w:val="id-ID" w:bidi="ar-SA"/>
    </w:rPr>
  </w:style>
  <w:style w:type="character" w:customStyle="1" w:styleId="Judul8KAR">
    <w:name w:val="Judul 8 KAR"/>
    <w:basedOn w:val="FontParagrafDefault"/>
    <w:link w:val="Judul8"/>
    <w:uiPriority w:val="9"/>
    <w:semiHidden/>
    <w:rsid w:val="00D139A8"/>
    <w:rPr>
      <w:rFonts w:eastAsiaTheme="majorEastAsia" w:cstheme="majorBidi"/>
      <w:i/>
      <w:iCs/>
      <w:color w:val="272727" w:themeColor="text1" w:themeTint="D8"/>
      <w:lang w:val="id-ID" w:bidi="ar-SA"/>
    </w:rPr>
  </w:style>
  <w:style w:type="character" w:customStyle="1" w:styleId="Judul9KAR">
    <w:name w:val="Judul 9 KAR"/>
    <w:basedOn w:val="FontParagrafDefault"/>
    <w:link w:val="Judul9"/>
    <w:uiPriority w:val="9"/>
    <w:semiHidden/>
    <w:rsid w:val="00D139A8"/>
    <w:rPr>
      <w:rFonts w:eastAsiaTheme="majorEastAsia" w:cstheme="majorBidi"/>
      <w:color w:val="272727" w:themeColor="text1" w:themeTint="D8"/>
      <w:lang w:val="id-ID" w:bidi="ar-SA"/>
    </w:rPr>
  </w:style>
  <w:style w:type="paragraph" w:styleId="Judul">
    <w:name w:val="Title"/>
    <w:basedOn w:val="Normal"/>
    <w:next w:val="Normal"/>
    <w:link w:val="JudulKAR"/>
    <w:uiPriority w:val="10"/>
    <w:qFormat/>
    <w:rsid w:val="00D13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D139A8"/>
    <w:rPr>
      <w:rFonts w:asciiTheme="majorHAnsi" w:eastAsiaTheme="majorEastAsia" w:hAnsiTheme="majorHAnsi" w:cstheme="majorBidi"/>
      <w:spacing w:val="-10"/>
      <w:kern w:val="28"/>
      <w:sz w:val="56"/>
      <w:szCs w:val="56"/>
      <w:lang w:val="id-ID" w:bidi="ar-SA"/>
    </w:rPr>
  </w:style>
  <w:style w:type="paragraph" w:styleId="Subjudul">
    <w:name w:val="Subtitle"/>
    <w:basedOn w:val="Normal"/>
    <w:next w:val="Normal"/>
    <w:link w:val="SubjudulKAR"/>
    <w:uiPriority w:val="11"/>
    <w:qFormat/>
    <w:rsid w:val="00D139A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D139A8"/>
    <w:rPr>
      <w:rFonts w:eastAsiaTheme="majorEastAsia" w:cstheme="majorBidi"/>
      <w:color w:val="595959" w:themeColor="text1" w:themeTint="A6"/>
      <w:spacing w:val="15"/>
      <w:sz w:val="28"/>
      <w:szCs w:val="28"/>
      <w:lang w:val="id-ID" w:bidi="ar-SA"/>
    </w:rPr>
  </w:style>
  <w:style w:type="paragraph" w:styleId="Kutipan">
    <w:name w:val="Quote"/>
    <w:basedOn w:val="Normal"/>
    <w:next w:val="Normal"/>
    <w:link w:val="KutipanKAR"/>
    <w:uiPriority w:val="29"/>
    <w:qFormat/>
    <w:rsid w:val="00D139A8"/>
    <w:pPr>
      <w:spacing w:before="160"/>
      <w:jc w:val="center"/>
    </w:pPr>
    <w:rPr>
      <w:i/>
      <w:iCs/>
      <w:color w:val="404040" w:themeColor="text1" w:themeTint="BF"/>
    </w:rPr>
  </w:style>
  <w:style w:type="character" w:customStyle="1" w:styleId="KutipanKAR">
    <w:name w:val="Kutipan KAR"/>
    <w:basedOn w:val="FontParagrafDefault"/>
    <w:link w:val="Kutipan"/>
    <w:uiPriority w:val="29"/>
    <w:rsid w:val="00D139A8"/>
    <w:rPr>
      <w:i/>
      <w:iCs/>
      <w:color w:val="404040" w:themeColor="text1" w:themeTint="BF"/>
      <w:lang w:val="id-ID" w:bidi="ar-SA"/>
    </w:rPr>
  </w:style>
  <w:style w:type="paragraph" w:styleId="DaftarParagraf">
    <w:name w:val="List Paragraph"/>
    <w:basedOn w:val="Normal"/>
    <w:uiPriority w:val="34"/>
    <w:qFormat/>
    <w:rsid w:val="00D139A8"/>
    <w:pPr>
      <w:ind w:left="720"/>
      <w:contextualSpacing/>
    </w:pPr>
  </w:style>
  <w:style w:type="character" w:styleId="PenekananKeras">
    <w:name w:val="Intense Emphasis"/>
    <w:basedOn w:val="FontParagrafDefault"/>
    <w:uiPriority w:val="21"/>
    <w:qFormat/>
    <w:rsid w:val="00D139A8"/>
    <w:rPr>
      <w:i/>
      <w:iCs/>
      <w:color w:val="2F5496" w:themeColor="accent1" w:themeShade="BF"/>
    </w:rPr>
  </w:style>
  <w:style w:type="paragraph" w:styleId="KutipanyangSering">
    <w:name w:val="Intense Quote"/>
    <w:basedOn w:val="Normal"/>
    <w:next w:val="Normal"/>
    <w:link w:val="KutipanyangSeringKAR"/>
    <w:uiPriority w:val="30"/>
    <w:qFormat/>
    <w:rsid w:val="00D139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D139A8"/>
    <w:rPr>
      <w:i/>
      <w:iCs/>
      <w:color w:val="2F5496" w:themeColor="accent1" w:themeShade="BF"/>
      <w:lang w:val="id-ID" w:bidi="ar-SA"/>
    </w:rPr>
  </w:style>
  <w:style w:type="character" w:styleId="ReferensiyangSering">
    <w:name w:val="Intense Reference"/>
    <w:basedOn w:val="FontParagrafDefault"/>
    <w:uiPriority w:val="32"/>
    <w:qFormat/>
    <w:rsid w:val="00D139A8"/>
    <w:rPr>
      <w:b/>
      <w:bCs/>
      <w:smallCaps/>
      <w:color w:val="2F5496" w:themeColor="accent1" w:themeShade="BF"/>
      <w:spacing w:val="5"/>
    </w:rPr>
  </w:style>
  <w:style w:type="character" w:styleId="Hyperlink">
    <w:name w:val="Hyperlink"/>
    <w:basedOn w:val="FontParagrafDefault"/>
    <w:uiPriority w:val="99"/>
    <w:unhideWhenUsed/>
    <w:rsid w:val="00D139A8"/>
    <w:rPr>
      <w:color w:val="0563C1" w:themeColor="hyperlink"/>
      <w:u w:val="single"/>
    </w:rPr>
  </w:style>
  <w:style w:type="character" w:styleId="SebutanYangBelumTerselesaikan">
    <w:name w:val="Unresolved Mention"/>
    <w:basedOn w:val="FontParagrafDefault"/>
    <w:uiPriority w:val="99"/>
    <w:semiHidden/>
    <w:unhideWhenUsed/>
    <w:rsid w:val="00D139A8"/>
    <w:rPr>
      <w:color w:val="605E5C"/>
      <w:shd w:val="clear" w:color="auto" w:fill="E1DFDD"/>
    </w:rPr>
  </w:style>
  <w:style w:type="paragraph" w:styleId="Keterangan">
    <w:name w:val="caption"/>
    <w:basedOn w:val="Normal"/>
    <w:next w:val="Normal"/>
    <w:uiPriority w:val="35"/>
    <w:unhideWhenUsed/>
    <w:qFormat/>
    <w:rsid w:val="00D139A8"/>
    <w:pPr>
      <w:spacing w:after="200" w:line="240" w:lineRule="auto"/>
    </w:pPr>
    <w:rPr>
      <w:i/>
      <w:iCs/>
      <w:color w:val="44546A" w:themeColor="text2"/>
      <w:sz w:val="18"/>
      <w:szCs w:val="18"/>
    </w:rPr>
  </w:style>
  <w:style w:type="table" w:styleId="TabelBiasa2">
    <w:name w:val="Plain Table 2"/>
    <w:basedOn w:val="TabelNormal"/>
    <w:uiPriority w:val="42"/>
    <w:rsid w:val="00942B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isiTabel">
    <w:name w:val="Table Grid"/>
    <w:basedOn w:val="TabelNormal"/>
    <w:uiPriority w:val="39"/>
    <w:rsid w:val="002B0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89B117CEF64648875E1C349B18F5E1"/>
        <w:category>
          <w:name w:val="Umum"/>
          <w:gallery w:val="placeholder"/>
        </w:category>
        <w:types>
          <w:type w:val="bbPlcHdr"/>
        </w:types>
        <w:behaviors>
          <w:behavior w:val="content"/>
        </w:behaviors>
        <w:guid w:val="{D296183B-0943-4172-8394-6496E490FFD8}"/>
      </w:docPartPr>
      <w:docPartBody>
        <w:p w:rsidR="00E65B0C" w:rsidRDefault="00E65B0C" w:rsidP="00E65B0C">
          <w:pPr>
            <w:pStyle w:val="7689B117CEF64648875E1C349B18F5E1"/>
          </w:pPr>
          <w:r w:rsidRPr="006B7063">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FB"/>
    <w:rsid w:val="002837FB"/>
    <w:rsid w:val="00547673"/>
    <w:rsid w:val="005D1FD7"/>
    <w:rsid w:val="00E65B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E65B0C"/>
    <w:rPr>
      <w:color w:val="666666"/>
    </w:rPr>
  </w:style>
  <w:style w:type="paragraph" w:customStyle="1" w:styleId="8F6BEA3AF58243C1BC7D130EA857B82E">
    <w:name w:val="8F6BEA3AF58243C1BC7D130EA857B82E"/>
    <w:rsid w:val="002837FB"/>
  </w:style>
  <w:style w:type="paragraph" w:customStyle="1" w:styleId="7689B117CEF64648875E1C349B18F5E1">
    <w:name w:val="7689B117CEF64648875E1C349B18F5E1"/>
    <w:rsid w:val="00E65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7083E-820F-4EAA-99C1-5C04B45F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3551</Words>
  <Characters>20243</Characters>
  <Application>Microsoft Office Word</Application>
  <DocSecurity>0</DocSecurity>
  <Lines>168</Lines>
  <Paragraphs>47</Paragraphs>
  <ScaleCrop>false</ScaleCrop>
  <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Angga Kurniawan</dc:creator>
  <cp:keywords/>
  <dc:description/>
  <cp:lastModifiedBy>Angga Kurniawan</cp:lastModifiedBy>
  <cp:revision>7</cp:revision>
  <dcterms:created xsi:type="dcterms:W3CDTF">2025-07-24T13:49:00Z</dcterms:created>
  <dcterms:modified xsi:type="dcterms:W3CDTF">2025-09-29T16:16:00Z</dcterms:modified>
</cp:coreProperties>
</file>