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6A3275" w14:textId="77777777" w:rsidR="000843D5" w:rsidRPr="00A26A47" w:rsidRDefault="001F54F9">
      <w:pPr>
        <w:spacing w:before="720" w:after="360" w:line="480" w:lineRule="auto"/>
        <w:jc w:val="center"/>
        <w:rPr>
          <w:rFonts w:ascii="Calibri" w:hAnsi="Calibri" w:cs="Calibri"/>
          <w:b/>
          <w:bCs/>
          <w:sz w:val="36"/>
          <w:szCs w:val="36"/>
        </w:rPr>
      </w:pPr>
      <w:bookmarkStart w:id="0" w:name="_GoBack"/>
      <w:r w:rsidRPr="00A26A47">
        <w:rPr>
          <w:rFonts w:ascii="Calibri" w:hAnsi="Calibri" w:cs="Calibri"/>
          <w:b/>
          <w:bCs/>
          <w:sz w:val="36"/>
          <w:szCs w:val="36"/>
        </w:rPr>
        <w:t>Supporting information</w:t>
      </w:r>
    </w:p>
    <w:p w14:paraId="441E9017" w14:textId="77777777" w:rsidR="000843D5" w:rsidRDefault="001F54F9">
      <w:pPr>
        <w:spacing w:before="720" w:after="360" w:line="48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Combination tanning mechanism inspired environmentally benign catalyst for efficient degradation of tetracycline </w:t>
      </w:r>
    </w:p>
    <w:p w14:paraId="638A972C" w14:textId="77777777" w:rsidR="000843D5" w:rsidRDefault="001F54F9">
      <w:pPr>
        <w:spacing w:line="360" w:lineRule="auto"/>
        <w:rPr>
          <w:rFonts w:ascii="Calibri" w:hAnsi="Calibri" w:cs="Calibri"/>
          <w:kern w:val="0"/>
          <w:sz w:val="24"/>
          <w:vertAlign w:val="superscript"/>
          <w:lang w:eastAsia="en-US"/>
        </w:rPr>
      </w:pPr>
      <w:r>
        <w:rPr>
          <w:rFonts w:ascii="Calibri" w:hAnsi="Calibri" w:cs="Calibri"/>
          <w:kern w:val="0"/>
          <w:sz w:val="24"/>
        </w:rPr>
        <w:t xml:space="preserve">Meng Xiao </w:t>
      </w:r>
      <w:r>
        <w:rPr>
          <w:rFonts w:ascii="Calibri" w:hAnsi="Calibri" w:cs="Calibri"/>
          <w:kern w:val="0"/>
          <w:sz w:val="24"/>
          <w:vertAlign w:val="superscript"/>
        </w:rPr>
        <w:t>a</w:t>
      </w:r>
      <w:r>
        <w:rPr>
          <w:rFonts w:ascii="Calibri" w:hAnsi="Calibri" w:cs="Calibri"/>
          <w:kern w:val="0"/>
          <w:sz w:val="24"/>
        </w:rPr>
        <w:t>,</w:t>
      </w:r>
      <w:r>
        <w:rPr>
          <w:rFonts w:ascii="Calibri" w:hAnsi="Calibri" w:cs="Calibri"/>
          <w:kern w:val="0"/>
          <w:sz w:val="24"/>
          <w:lang w:eastAsia="en-US"/>
        </w:rPr>
        <w:t xml:space="preserve"> </w:t>
      </w:r>
      <w:r>
        <w:rPr>
          <w:rFonts w:ascii="Calibri" w:hAnsi="Calibri" w:cs="Calibri"/>
          <w:kern w:val="0"/>
          <w:sz w:val="24"/>
        </w:rPr>
        <w:t xml:space="preserve">Shuangmei Liu </w:t>
      </w:r>
      <w:r>
        <w:rPr>
          <w:rFonts w:ascii="Calibri" w:hAnsi="Calibri" w:cs="Calibri"/>
          <w:kern w:val="0"/>
          <w:sz w:val="24"/>
          <w:vertAlign w:val="superscript"/>
        </w:rPr>
        <w:t>a</w:t>
      </w:r>
      <w:r>
        <w:rPr>
          <w:rFonts w:ascii="Calibri" w:hAnsi="Calibri" w:cs="Calibri"/>
          <w:kern w:val="0"/>
          <w:sz w:val="24"/>
        </w:rPr>
        <w:t xml:space="preserve">, Wenqian Qi </w:t>
      </w:r>
      <w:r>
        <w:rPr>
          <w:rFonts w:ascii="Calibri" w:hAnsi="Calibri" w:cs="Calibri"/>
          <w:kern w:val="0"/>
          <w:sz w:val="24"/>
          <w:vertAlign w:val="superscript"/>
        </w:rPr>
        <w:t>a</w:t>
      </w:r>
      <w:r>
        <w:rPr>
          <w:rFonts w:ascii="Calibri" w:hAnsi="Calibri" w:cs="Calibri"/>
          <w:kern w:val="0"/>
          <w:sz w:val="24"/>
        </w:rPr>
        <w:t>,</w:t>
      </w:r>
      <w:r>
        <w:rPr>
          <w:rFonts w:ascii="Calibri" w:hAnsi="Calibri" w:cs="Calibri"/>
          <w:kern w:val="0"/>
          <w:sz w:val="24"/>
          <w:lang w:eastAsia="en-US"/>
        </w:rPr>
        <w:t xml:space="preserve"> </w:t>
      </w:r>
      <w:r>
        <w:rPr>
          <w:rFonts w:ascii="Calibri" w:hAnsi="Calibri" w:cs="Calibri"/>
          <w:kern w:val="0"/>
          <w:sz w:val="24"/>
          <w:lang w:eastAsia="zh-Hans"/>
        </w:rPr>
        <w:t xml:space="preserve">Yu </w:t>
      </w:r>
      <w:r>
        <w:rPr>
          <w:rFonts w:ascii="Calibri" w:hAnsi="Calibri" w:cs="Calibri"/>
          <w:kern w:val="0"/>
          <w:sz w:val="24"/>
          <w:lang w:eastAsia="zh-Hans"/>
        </w:rPr>
        <w:t>Peng</w:t>
      </w:r>
      <w:r>
        <w:rPr>
          <w:rFonts w:ascii="Calibri" w:hAnsi="Calibri" w:cs="Calibri"/>
          <w:kern w:val="0"/>
          <w:sz w:val="24"/>
          <w:lang w:eastAsia="en-US"/>
        </w:rPr>
        <w:t xml:space="preserve"> </w:t>
      </w:r>
      <w:r>
        <w:rPr>
          <w:rFonts w:ascii="Calibri" w:hAnsi="Calibri" w:cs="Calibri"/>
          <w:kern w:val="0"/>
          <w:sz w:val="24"/>
          <w:vertAlign w:val="superscript"/>
          <w:lang w:eastAsia="en-US"/>
        </w:rPr>
        <w:t>b</w:t>
      </w:r>
      <w:r>
        <w:rPr>
          <w:rFonts w:ascii="Calibri" w:hAnsi="Calibri" w:cs="Calibri"/>
          <w:kern w:val="0"/>
          <w:sz w:val="24"/>
          <w:lang w:eastAsia="en-US"/>
        </w:rPr>
        <w:t>,</w:t>
      </w:r>
      <w:r>
        <w:rPr>
          <w:rFonts w:ascii="Calibri" w:hAnsi="Calibri" w:cs="Calibri"/>
          <w:kern w:val="0"/>
          <w:sz w:val="24"/>
          <w:lang w:eastAsia="zh-Hans"/>
        </w:rPr>
        <w:t xml:space="preserve"> </w:t>
      </w:r>
      <w:bookmarkStart w:id="1" w:name="_Hlk129787420"/>
      <w:r>
        <w:rPr>
          <w:rFonts w:ascii="Calibri" w:hAnsi="Calibri" w:cs="Calibri"/>
          <w:kern w:val="0"/>
          <w:sz w:val="24"/>
          <w:lang w:eastAsia="zh-Hans"/>
        </w:rPr>
        <w:t>Qingyu Y</w:t>
      </w:r>
      <w:r>
        <w:rPr>
          <w:rFonts w:ascii="Calibri" w:hAnsi="Calibri" w:cs="Calibri"/>
          <w:kern w:val="0"/>
          <w:sz w:val="24"/>
        </w:rPr>
        <w:t xml:space="preserve">an </w:t>
      </w:r>
      <w:r>
        <w:rPr>
          <w:rFonts w:ascii="Calibri" w:hAnsi="Calibri" w:cs="Calibri"/>
          <w:kern w:val="0"/>
          <w:sz w:val="24"/>
          <w:vertAlign w:val="superscript"/>
          <w:lang w:eastAsia="zh-Hans"/>
        </w:rPr>
        <w:t>c</w:t>
      </w:r>
      <w:r>
        <w:rPr>
          <w:rFonts w:ascii="Calibri" w:hAnsi="Calibri" w:cs="Calibri"/>
          <w:kern w:val="0"/>
          <w:sz w:val="24"/>
          <w:lang w:eastAsia="zh-Hans"/>
        </w:rPr>
        <w:t xml:space="preserve">, </w:t>
      </w:r>
      <w:bookmarkEnd w:id="1"/>
      <w:r>
        <w:rPr>
          <w:rFonts w:ascii="Calibri" w:hAnsi="Calibri" w:cs="Calibri"/>
          <w:kern w:val="0"/>
          <w:sz w:val="24"/>
          <w:lang w:eastAsia="en-US"/>
        </w:rPr>
        <w:t>Hui Mao</w:t>
      </w:r>
      <w:r>
        <w:rPr>
          <w:rFonts w:ascii="Calibri" w:hAnsi="Calibri" w:cs="Calibri"/>
          <w:kern w:val="0"/>
          <w:sz w:val="24"/>
          <w:vertAlign w:val="superscript"/>
          <w:lang w:eastAsia="en-US"/>
        </w:rPr>
        <w:t>*a</w:t>
      </w:r>
    </w:p>
    <w:p w14:paraId="56D66480" w14:textId="77777777" w:rsidR="000843D5" w:rsidRDefault="001F54F9">
      <w:pPr>
        <w:spacing w:line="36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  <w:vertAlign w:val="superscript"/>
        </w:rPr>
        <w:t>a</w:t>
      </w:r>
      <w:r>
        <w:rPr>
          <w:rFonts w:ascii="Calibri" w:hAnsi="Calibri" w:cs="Calibri"/>
          <w:sz w:val="24"/>
        </w:rPr>
        <w:t xml:space="preserve"> College of </w:t>
      </w:r>
      <w:r>
        <w:rPr>
          <w:rFonts w:ascii="Calibri" w:hAnsi="Calibri" w:cs="Calibri"/>
          <w:sz w:val="24"/>
          <w:lang w:eastAsia="zh-Hans"/>
        </w:rPr>
        <w:t>Chemical</w:t>
      </w:r>
      <w:r>
        <w:rPr>
          <w:rFonts w:ascii="Calibri" w:hAnsi="Calibri" w:cs="Calibri"/>
          <w:sz w:val="24"/>
        </w:rPr>
        <w:t xml:space="preserve"> Engineering, Sichuan University, Chengdu 610065, PR China.</w:t>
      </w:r>
    </w:p>
    <w:p w14:paraId="79DA6374" w14:textId="77777777" w:rsidR="000843D5" w:rsidRDefault="001F54F9">
      <w:pPr>
        <w:spacing w:line="36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  <w:vertAlign w:val="superscript"/>
        </w:rPr>
        <w:t>b</w:t>
      </w:r>
      <w:r>
        <w:rPr>
          <w:rFonts w:ascii="Calibri" w:hAnsi="Calibri" w:cs="Calibri"/>
          <w:sz w:val="24"/>
        </w:rPr>
        <w:t xml:space="preserve"> College of Chemistry and Materials Science, Sichuan Normal University, Chengdu 610066, PR China.</w:t>
      </w:r>
    </w:p>
    <w:p w14:paraId="4A265AFE" w14:textId="77777777" w:rsidR="000843D5" w:rsidRDefault="001F54F9">
      <w:pPr>
        <w:spacing w:line="36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  <w:vertAlign w:val="superscript"/>
        </w:rPr>
        <w:t>c</w:t>
      </w:r>
      <w:r>
        <w:rPr>
          <w:rFonts w:ascii="Calibri" w:hAnsi="Calibri" w:cs="Calibri"/>
          <w:sz w:val="24"/>
        </w:rPr>
        <w:t xml:space="preserve"> School of Materials Science and Engineering, Nanyang Technological University, Singapore, 639798, Singapore.</w:t>
      </w:r>
    </w:p>
    <w:p w14:paraId="3C7D93DF" w14:textId="77777777" w:rsidR="000843D5" w:rsidRDefault="001F54F9">
      <w:pPr>
        <w:spacing w:after="240" w:line="48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* To whom correspondence should be addressed. </w:t>
      </w:r>
    </w:p>
    <w:p w14:paraId="389EA46F" w14:textId="77777777" w:rsidR="000843D5" w:rsidRDefault="001F54F9">
      <w:pPr>
        <w:spacing w:after="240" w:line="480" w:lineRule="auto"/>
        <w:rPr>
          <w:rFonts w:ascii="Calibri" w:hAnsi="Calibri" w:cs="Calibri"/>
          <w:sz w:val="24"/>
          <w:lang w:val="fr-FR"/>
        </w:rPr>
      </w:pPr>
      <w:r>
        <w:rPr>
          <w:rFonts w:ascii="Calibri" w:hAnsi="Calibri" w:cs="Calibri"/>
          <w:sz w:val="24"/>
          <w:lang w:val="fr-FR"/>
        </w:rPr>
        <w:t>E-mail: rejoice222@163.com (Hui Mao)</w:t>
      </w:r>
      <w:r>
        <w:rPr>
          <w:rFonts w:ascii="Calibri" w:hAnsi="Calibri" w:cs="Calibri"/>
          <w:sz w:val="24"/>
          <w:lang w:val="fr-FR"/>
        </w:rPr>
        <w:br w:type="page"/>
      </w:r>
    </w:p>
    <w:p w14:paraId="391708AC" w14:textId="532A9DFC" w:rsidR="000843D5" w:rsidRDefault="0091072F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91072F">
        <w:rPr>
          <w:rFonts w:ascii="Calibri" w:hAnsi="Calibri" w:cs="Calibri"/>
          <w:noProof/>
          <w:sz w:val="20"/>
          <w:szCs w:val="20"/>
          <w:lang w:val="en-IN" w:eastAsia="en-IN"/>
        </w:rPr>
        <w:drawing>
          <wp:inline distT="0" distB="0" distL="0" distR="0" wp14:anchorId="2888E773" wp14:editId="19BC5619">
            <wp:extent cx="2087542" cy="1774583"/>
            <wp:effectExtent l="0" t="0" r="8255" b="0"/>
            <wp:docPr id="6660503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303" cy="178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479DD" w14:textId="77777777" w:rsidR="000843D5" w:rsidRDefault="001F54F9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color w:val="0000FF"/>
          <w:szCs w:val="21"/>
          <w:highlight w:val="yellow"/>
        </w:rPr>
      </w:pPr>
      <w:r>
        <w:rPr>
          <w:rFonts w:ascii="Calibri" w:hAnsi="Calibri" w:cs="Calibri"/>
          <w:szCs w:val="21"/>
        </w:rPr>
        <w:t>Fig. S1. Photographs of CM and CM</w:t>
      </w:r>
      <w:r w:rsidRPr="00D7187A">
        <w:rPr>
          <w:rFonts w:ascii="Calibri" w:hAnsi="Calibri" w:cs="Calibri"/>
          <w:szCs w:val="21"/>
        </w:rPr>
        <w:t xml:space="preserve">BT after immersion in 0.2 </w:t>
      </w:r>
      <w:r w:rsidRPr="00D7187A">
        <w:rPr>
          <w:rFonts w:ascii="Calibri" w:hAnsi="Calibri" w:cs="Calibri" w:hint="eastAsia"/>
          <w:szCs w:val="21"/>
          <w:lang w:eastAsia="zh-Hans"/>
        </w:rPr>
        <w:t>mol</w:t>
      </w:r>
      <w:r w:rsidRPr="00D7187A">
        <w:rPr>
          <w:rFonts w:ascii="Calibri" w:hAnsi="Calibri" w:cs="Calibri"/>
          <w:szCs w:val="21"/>
          <w:lang w:eastAsia="zh-Hans"/>
        </w:rPr>
        <w:t>/L</w:t>
      </w:r>
      <w:r w:rsidRPr="00D7187A">
        <w:rPr>
          <w:rFonts w:ascii="Calibri" w:hAnsi="Calibri" w:cs="Calibri"/>
          <w:szCs w:val="21"/>
        </w:rPr>
        <w:t xml:space="preserve"> HCl for 24 h.</w:t>
      </w:r>
      <w:r w:rsidRPr="0091072F">
        <w:rPr>
          <w:rFonts w:ascii="Calibri" w:hAnsi="Calibri" w:cs="Calibri"/>
          <w:color w:val="0000FF"/>
          <w:szCs w:val="21"/>
        </w:rPr>
        <w:br w:type="page"/>
      </w:r>
    </w:p>
    <w:p w14:paraId="7DB3E2C8" w14:textId="77777777" w:rsidR="000843D5" w:rsidRDefault="001F54F9">
      <w:pPr>
        <w:autoSpaceDE w:val="0"/>
        <w:autoSpaceDN w:val="0"/>
        <w:adjustRightInd w:val="0"/>
        <w:spacing w:line="360" w:lineRule="auto"/>
        <w:jc w:val="center"/>
        <w:rPr>
          <w:rFonts w:ascii="Calibri" w:eastAsia="SimHei" w:hAnsi="Calibri" w:cs="Calibri"/>
          <w:sz w:val="24"/>
        </w:rPr>
      </w:pPr>
      <w:r>
        <w:rPr>
          <w:rFonts w:ascii="Calibri" w:eastAsia="SimHei" w:hAnsi="Calibri" w:cs="Calibri"/>
          <w:noProof/>
          <w:sz w:val="24"/>
          <w:lang w:val="en-IN" w:eastAsia="en-IN"/>
        </w:rPr>
        <w:drawing>
          <wp:inline distT="0" distB="0" distL="0" distR="0" wp14:anchorId="6D125526" wp14:editId="73597136">
            <wp:extent cx="5278120" cy="2284730"/>
            <wp:effectExtent l="0" t="0" r="0" b="1270"/>
            <wp:docPr id="3837897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789750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00824" w14:textId="4D3E9572" w:rsidR="000843D5" w:rsidRDefault="001F54F9">
      <w:pPr>
        <w:autoSpaceDE w:val="0"/>
        <w:autoSpaceDN w:val="0"/>
        <w:adjustRightInd w:val="0"/>
        <w:spacing w:line="360" w:lineRule="auto"/>
        <w:jc w:val="center"/>
        <w:rPr>
          <w:rFonts w:ascii="Calibri" w:eastAsia="SimHei" w:hAnsi="Calibri" w:cs="Calibri"/>
          <w:szCs w:val="21"/>
        </w:rPr>
      </w:pPr>
      <w:r>
        <w:rPr>
          <w:rFonts w:ascii="Calibri" w:hAnsi="Calibri" w:cs="Calibri"/>
          <w:szCs w:val="21"/>
        </w:rPr>
        <w:t xml:space="preserve">Fig. S2. </w:t>
      </w:r>
      <w:r w:rsidRPr="0091072F">
        <w:rPr>
          <w:rFonts w:ascii="Calibri" w:hAnsi="Calibri" w:cs="Calibri"/>
          <w:szCs w:val="21"/>
        </w:rPr>
        <w:t>XP</w:t>
      </w:r>
      <w:r w:rsidRPr="00D7187A">
        <w:rPr>
          <w:rFonts w:ascii="Calibri" w:hAnsi="Calibri" w:cs="Calibri"/>
          <w:szCs w:val="21"/>
        </w:rPr>
        <w:t>S</w:t>
      </w:r>
      <w:r w:rsidRPr="00D7187A">
        <w:rPr>
          <w:rFonts w:ascii="Calibri" w:hAnsi="Calibri" w:cs="Calibri" w:hint="eastAsia"/>
          <w:szCs w:val="21"/>
        </w:rPr>
        <w:t xml:space="preserve"> survey scan </w:t>
      </w:r>
      <w:r w:rsidRPr="00D7187A">
        <w:rPr>
          <w:rFonts w:ascii="Calibri" w:hAnsi="Calibri" w:cs="Calibri"/>
          <w:szCs w:val="21"/>
        </w:rPr>
        <w:t>spectra of CMBT-Fe</w:t>
      </w:r>
      <w:r w:rsidRPr="00D7187A">
        <w:rPr>
          <w:rFonts w:ascii="Calibri" w:hAnsi="Calibri" w:cs="Calibri"/>
          <w:szCs w:val="21"/>
          <w:vertAlign w:val="superscript"/>
        </w:rPr>
        <w:t>0</w:t>
      </w:r>
      <w:r w:rsidRPr="00D7187A">
        <w:rPr>
          <w:rFonts w:ascii="Calibri" w:hAnsi="Calibri" w:cs="Calibri"/>
          <w:szCs w:val="21"/>
        </w:rPr>
        <w:t xml:space="preserve"> before (a) and after (b)</w:t>
      </w:r>
      <w:r w:rsidRPr="00D7187A">
        <w:rPr>
          <w:rFonts w:ascii="Calibri" w:hAnsi="Calibri" w:cs="Calibri" w:hint="eastAsia"/>
          <w:szCs w:val="21"/>
        </w:rPr>
        <w:t xml:space="preserve"> </w:t>
      </w:r>
      <w:r w:rsidR="009A01DE" w:rsidRPr="00D7187A">
        <w:rPr>
          <w:rFonts w:ascii="Calibri" w:hAnsi="Calibri" w:cs="Calibri"/>
          <w:szCs w:val="21"/>
        </w:rPr>
        <w:t>th</w:t>
      </w:r>
      <w:r w:rsidR="009A01DE" w:rsidRPr="009A01DE">
        <w:rPr>
          <w:rFonts w:ascii="Calibri" w:hAnsi="Calibri" w:cs="Calibri"/>
          <w:szCs w:val="21"/>
        </w:rPr>
        <w:t>e</w:t>
      </w:r>
      <w:r w:rsidR="009A01DE">
        <w:rPr>
          <w:rFonts w:ascii="Calibri" w:hAnsi="Calibri" w:cs="Calibri"/>
          <w:color w:val="0000FF"/>
          <w:szCs w:val="21"/>
        </w:rPr>
        <w:t xml:space="preserve"> </w:t>
      </w:r>
      <w:r w:rsidRPr="0091072F">
        <w:rPr>
          <w:rFonts w:ascii="Calibri" w:hAnsi="Calibri" w:cs="Calibri"/>
          <w:szCs w:val="21"/>
        </w:rPr>
        <w:t>d</w:t>
      </w:r>
      <w:r>
        <w:rPr>
          <w:rFonts w:ascii="Calibri" w:hAnsi="Calibri" w:cs="Calibri"/>
          <w:szCs w:val="21"/>
        </w:rPr>
        <w:t>egradation of TC.</w:t>
      </w:r>
    </w:p>
    <w:p w14:paraId="77154616" w14:textId="77777777" w:rsidR="000843D5" w:rsidRDefault="001F54F9">
      <w:pPr>
        <w:spacing w:afterLines="100" w:after="312"/>
        <w:jc w:val="center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noProof/>
          <w:sz w:val="24"/>
          <w:lang w:val="en-IN" w:eastAsia="en-IN"/>
        </w:rPr>
        <w:drawing>
          <wp:inline distT="0" distB="0" distL="0" distR="0" wp14:anchorId="49591FB9" wp14:editId="7B22E6D4">
            <wp:extent cx="2855595" cy="6746240"/>
            <wp:effectExtent l="0" t="0" r="1905" b="0"/>
            <wp:docPr id="7877299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729953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999" cy="67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EA152" w14:textId="77777777" w:rsidR="000843D5" w:rsidRDefault="001F54F9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Fig. S3. Mass spectr</w:t>
      </w:r>
      <w:r>
        <w:rPr>
          <w:rFonts w:ascii="Calibri" w:hAnsi="Calibri" w:cs="Calibri" w:hint="eastAsia"/>
          <w:szCs w:val="21"/>
          <w:lang w:eastAsia="zh-Hans"/>
        </w:rPr>
        <w:t>um</w:t>
      </w:r>
      <w:r>
        <w:rPr>
          <w:rFonts w:ascii="Calibri" w:hAnsi="Calibri" w:cs="Calibri"/>
          <w:szCs w:val="21"/>
        </w:rPr>
        <w:t xml:space="preserve"> of TC (a), mass spectr</w:t>
      </w:r>
      <w:r>
        <w:rPr>
          <w:rFonts w:ascii="Calibri" w:hAnsi="Calibri" w:cs="Calibri" w:hint="eastAsia"/>
          <w:szCs w:val="21"/>
          <w:lang w:eastAsia="zh-Hans"/>
        </w:rPr>
        <w:t>a</w:t>
      </w:r>
      <w:r>
        <w:rPr>
          <w:rFonts w:ascii="Calibri" w:hAnsi="Calibri" w:cs="Calibri"/>
          <w:szCs w:val="21"/>
        </w:rPr>
        <w:t xml:space="preserve"> of TC degraded by CMBT-Fe</w:t>
      </w:r>
      <w:r>
        <w:rPr>
          <w:rFonts w:ascii="Calibri" w:hAnsi="Calibri" w:cs="Calibri"/>
          <w:szCs w:val="21"/>
          <w:vertAlign w:val="superscript"/>
        </w:rPr>
        <w:t>0</w:t>
      </w:r>
      <w:r>
        <w:rPr>
          <w:rFonts w:ascii="Calibri" w:hAnsi="Calibri" w:cs="Calibri"/>
          <w:szCs w:val="21"/>
        </w:rPr>
        <w:t xml:space="preserve"> for 30 min (b) and 90 min (c)</w:t>
      </w:r>
      <w:r>
        <w:rPr>
          <w:rFonts w:ascii="Calibri" w:hAnsi="Calibri" w:cs="Calibri" w:hint="eastAsia"/>
          <w:szCs w:val="21"/>
        </w:rPr>
        <w:t>, respectively</w:t>
      </w:r>
      <w:r>
        <w:rPr>
          <w:rFonts w:ascii="Calibri" w:hAnsi="Calibri" w:cs="Calibri"/>
          <w:szCs w:val="21"/>
        </w:rPr>
        <w:t>.</w:t>
      </w:r>
      <w:bookmarkEnd w:id="0"/>
    </w:p>
    <w:sectPr w:rsidR="000843D5" w:rsidSect="001F54F9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0ABA6F" w14:textId="77777777" w:rsidR="00096DC3" w:rsidRDefault="00096DC3" w:rsidP="0091072F">
      <w:r>
        <w:separator/>
      </w:r>
    </w:p>
  </w:endnote>
  <w:endnote w:type="continuationSeparator" w:id="0">
    <w:p w14:paraId="6EA44AC8" w14:textId="77777777" w:rsidR="00096DC3" w:rsidRDefault="00096DC3" w:rsidP="0091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D7A81" w14:textId="77777777" w:rsidR="00096DC3" w:rsidRDefault="00096DC3" w:rsidP="0091072F">
      <w:r>
        <w:separator/>
      </w:r>
    </w:p>
  </w:footnote>
  <w:footnote w:type="continuationSeparator" w:id="0">
    <w:p w14:paraId="7FBDE256" w14:textId="77777777" w:rsidR="00096DC3" w:rsidRDefault="00096DC3" w:rsidP="00910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NmNWE1YjFhZTljYmEzMzRjZmE3NjQxNGFiMWU1NGIifQ=="/>
  </w:docVars>
  <w:rsids>
    <w:rsidRoot w:val="5C3E497D"/>
    <w:rsid w:val="000007AA"/>
    <w:rsid w:val="0000101D"/>
    <w:rsid w:val="000539CB"/>
    <w:rsid w:val="000843D5"/>
    <w:rsid w:val="00096DC3"/>
    <w:rsid w:val="00152079"/>
    <w:rsid w:val="00152FD5"/>
    <w:rsid w:val="001F54F9"/>
    <w:rsid w:val="00286B19"/>
    <w:rsid w:val="00287433"/>
    <w:rsid w:val="002E06F5"/>
    <w:rsid w:val="0030415D"/>
    <w:rsid w:val="003614ED"/>
    <w:rsid w:val="0036323C"/>
    <w:rsid w:val="003A5783"/>
    <w:rsid w:val="004404B5"/>
    <w:rsid w:val="004B6F0F"/>
    <w:rsid w:val="00522268"/>
    <w:rsid w:val="00532D5A"/>
    <w:rsid w:val="0053501D"/>
    <w:rsid w:val="005E3B1F"/>
    <w:rsid w:val="006A6CF6"/>
    <w:rsid w:val="007411CF"/>
    <w:rsid w:val="007D1AE8"/>
    <w:rsid w:val="00843B98"/>
    <w:rsid w:val="00855425"/>
    <w:rsid w:val="00863DAD"/>
    <w:rsid w:val="00867962"/>
    <w:rsid w:val="008F010B"/>
    <w:rsid w:val="0091072F"/>
    <w:rsid w:val="00985E88"/>
    <w:rsid w:val="009A01DE"/>
    <w:rsid w:val="009A4B78"/>
    <w:rsid w:val="00A15149"/>
    <w:rsid w:val="00A26A07"/>
    <w:rsid w:val="00A26A47"/>
    <w:rsid w:val="00A44C7C"/>
    <w:rsid w:val="00A673F4"/>
    <w:rsid w:val="00A850D1"/>
    <w:rsid w:val="00A87713"/>
    <w:rsid w:val="00AE09CA"/>
    <w:rsid w:val="00B10D75"/>
    <w:rsid w:val="00BE5766"/>
    <w:rsid w:val="00C11D06"/>
    <w:rsid w:val="00C527FC"/>
    <w:rsid w:val="00C71C28"/>
    <w:rsid w:val="00C83F15"/>
    <w:rsid w:val="00CD6BE0"/>
    <w:rsid w:val="00D47C06"/>
    <w:rsid w:val="00D7187A"/>
    <w:rsid w:val="00D8714A"/>
    <w:rsid w:val="00D93872"/>
    <w:rsid w:val="00DC4DE6"/>
    <w:rsid w:val="00DF77B4"/>
    <w:rsid w:val="00E35208"/>
    <w:rsid w:val="00E60FA9"/>
    <w:rsid w:val="00F3699A"/>
    <w:rsid w:val="00F36D3E"/>
    <w:rsid w:val="00F55F6B"/>
    <w:rsid w:val="00FA43DE"/>
    <w:rsid w:val="00FA703C"/>
    <w:rsid w:val="00FB4E0B"/>
    <w:rsid w:val="00FC766A"/>
    <w:rsid w:val="085B6905"/>
    <w:rsid w:val="1EF5217E"/>
    <w:rsid w:val="37667C65"/>
    <w:rsid w:val="53E20516"/>
    <w:rsid w:val="5C3E497D"/>
    <w:rsid w:val="672B331B"/>
    <w:rsid w:val="74F6C442"/>
    <w:rsid w:val="770B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F4A71A"/>
  <w15:docId w15:val="{E991C23E-0EBE-488A-B8DD-11390517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LineNumber">
    <w:name w:val="line number"/>
    <w:basedOn w:val="DefaultParagraphFont"/>
    <w:qFormat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p0">
    <w:name w:val="p0"/>
    <w:basedOn w:val="Normal"/>
    <w:qFormat/>
    <w:pPr>
      <w:widowControl/>
      <w:jc w:val="left"/>
    </w:pPr>
    <w:rPr>
      <w:rFonts w:eastAsia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754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范儿村长</dc:creator>
  <cp:lastModifiedBy>Maheswary S.</cp:lastModifiedBy>
  <cp:revision>8</cp:revision>
  <dcterms:created xsi:type="dcterms:W3CDTF">2023-08-11T18:25:00Z</dcterms:created>
  <dcterms:modified xsi:type="dcterms:W3CDTF">2023-08-21T05:37:00Z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015D3F17618B424886BABEB4789BBA74_13</vt:lpwstr>
  </property>
</Properties>
</file>