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E3ADD" w14:textId="77777777" w:rsidR="003A7EB3" w:rsidRPr="00B92332" w:rsidRDefault="003A7EB3" w:rsidP="00D0188F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92332">
        <w:rPr>
          <w:rFonts w:ascii="Times New Roman" w:hAnsi="Times New Roman" w:cs="Times New Roman"/>
          <w:b/>
          <w:bCs/>
          <w:sz w:val="28"/>
          <w:szCs w:val="28"/>
        </w:rPr>
        <w:t>Supplementary materials</w:t>
      </w:r>
    </w:p>
    <w:p w14:paraId="0CFB2ABF" w14:textId="77777777" w:rsidR="00D8224D" w:rsidRDefault="00D8224D" w:rsidP="00D0188F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eastAsia="zh-TW"/>
        </w:rPr>
      </w:pPr>
      <w:r w:rsidRPr="00D8224D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D8224D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D8224D">
        <w:rPr>
          <w:rFonts w:asciiTheme="majorBidi" w:hAnsiTheme="majorBidi" w:cstheme="majorBidi"/>
          <w:sz w:val="24"/>
          <w:szCs w:val="24"/>
        </w:rPr>
        <w:t xml:space="preserve"> Physicochemical properties of </w:t>
      </w:r>
      <w:r w:rsidRPr="00D8224D">
        <w:rPr>
          <w:rFonts w:asciiTheme="majorBidi" w:eastAsia="AdvGulliv-R" w:hAnsiTheme="majorBidi" w:cstheme="majorBidi"/>
          <w:sz w:val="24"/>
          <w:szCs w:val="24"/>
        </w:rPr>
        <w:t>carbamaze</w:t>
      </w:r>
      <w:r w:rsidRPr="008944F9">
        <w:rPr>
          <w:rFonts w:asciiTheme="majorBidi" w:eastAsia="AdvGulliv-R" w:hAnsiTheme="majorBidi" w:cstheme="majorBidi"/>
          <w:sz w:val="24"/>
          <w:szCs w:val="24"/>
        </w:rPr>
        <w:t>pine</w:t>
      </w:r>
      <w:r w:rsidR="0001119C" w:rsidRPr="008944F9">
        <w:rPr>
          <w:rFonts w:asciiTheme="majorBidi" w:eastAsia="AdvGulliv-R" w:hAnsiTheme="majorBidi" w:cstheme="majorBidi"/>
          <w:sz w:val="24"/>
          <w:szCs w:val="24"/>
        </w:rPr>
        <w:t xml:space="preserve"> [1]</w:t>
      </w:r>
    </w:p>
    <w:tbl>
      <w:tblPr>
        <w:tblStyle w:val="TableGrid"/>
        <w:tblW w:w="93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944F9" w14:paraId="1EC935D2" w14:textId="77777777" w:rsidTr="005E1805">
        <w:tc>
          <w:tcPr>
            <w:tcW w:w="4675" w:type="dxa"/>
          </w:tcPr>
          <w:p w14:paraId="2CFCBB9E" w14:textId="6D9AF232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4675" w:type="dxa"/>
          </w:tcPr>
          <w:p w14:paraId="2ACF01F2" w14:textId="165454CB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object w:dxaOrig="1708" w:dyaOrig="1238" w14:anchorId="3CD36EF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5pt;height:62.25pt" o:ole="" o:allowoverlap="f">
                  <v:imagedata r:id="rId8" o:title=""/>
                </v:shape>
                <o:OLEObject Type="Embed" ProgID="ChemDraw.Document.6.0" ShapeID="_x0000_i1025" DrawAspect="Content" ObjectID="_1775641948" r:id="rId9"/>
              </w:object>
            </w:r>
          </w:p>
        </w:tc>
      </w:tr>
      <w:tr w:rsidR="008944F9" w14:paraId="4A76A8FF" w14:textId="77777777" w:rsidTr="005E1805">
        <w:tc>
          <w:tcPr>
            <w:tcW w:w="4675" w:type="dxa"/>
          </w:tcPr>
          <w:p w14:paraId="4FD77FDC" w14:textId="6C4A4E4A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4675" w:type="dxa"/>
          </w:tcPr>
          <w:p w14:paraId="71BA1C24" w14:textId="3C45B488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8944F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15</w:t>
            </w:r>
            <w:r w:rsidRPr="008944F9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8944F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12</w:t>
            </w:r>
            <w:r w:rsidRPr="008944F9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8944F9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8944F9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</w:tr>
      <w:tr w:rsidR="008944F9" w14:paraId="06EA6CB9" w14:textId="77777777" w:rsidTr="005E1805">
        <w:tc>
          <w:tcPr>
            <w:tcW w:w="4675" w:type="dxa"/>
          </w:tcPr>
          <w:p w14:paraId="51ADEFCE" w14:textId="79AA5CE6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IUPAC Name</w:t>
            </w:r>
          </w:p>
        </w:tc>
        <w:tc>
          <w:tcPr>
            <w:tcW w:w="4675" w:type="dxa"/>
          </w:tcPr>
          <w:p w14:paraId="409BF3F9" w14:textId="592B9581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Benzo[b][1]benzazepine-11-carboxamide</w:t>
            </w:r>
          </w:p>
        </w:tc>
      </w:tr>
      <w:tr w:rsidR="008944F9" w14:paraId="1E397276" w14:textId="77777777" w:rsidTr="005E1805">
        <w:tc>
          <w:tcPr>
            <w:tcW w:w="4675" w:type="dxa"/>
          </w:tcPr>
          <w:p w14:paraId="53B83961" w14:textId="17BAD2AD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Molecular Weight</w:t>
            </w:r>
          </w:p>
        </w:tc>
        <w:tc>
          <w:tcPr>
            <w:tcW w:w="4675" w:type="dxa"/>
          </w:tcPr>
          <w:p w14:paraId="156C848E" w14:textId="7813565E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236.2 g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8944F9">
              <w:rPr>
                <w:rFonts w:asciiTheme="majorBidi" w:hAnsiTheme="majorBidi" w:cstheme="majorBidi"/>
                <w:sz w:val="24"/>
                <w:szCs w:val="24"/>
              </w:rPr>
              <w:t>mol</w:t>
            </w:r>
            <w:r w:rsidRPr="008944F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8944F9" w14:paraId="074EBCA6" w14:textId="77777777" w:rsidTr="005E1805">
        <w:tc>
          <w:tcPr>
            <w:tcW w:w="4675" w:type="dxa"/>
          </w:tcPr>
          <w:p w14:paraId="4C992478" w14:textId="7530F8B5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CAS No.</w:t>
            </w: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6FEECC59" w14:textId="18E5528E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298-46-4</w:t>
            </w:r>
          </w:p>
        </w:tc>
      </w:tr>
      <w:tr w:rsidR="008944F9" w14:paraId="7B5A3E2F" w14:textId="77777777" w:rsidTr="005E1805">
        <w:tc>
          <w:tcPr>
            <w:tcW w:w="4675" w:type="dxa"/>
          </w:tcPr>
          <w:p w14:paraId="16FFAD2C" w14:textId="72C22AFE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Topological Polar Surface Area</w:t>
            </w:r>
          </w:p>
        </w:tc>
        <w:tc>
          <w:tcPr>
            <w:tcW w:w="4675" w:type="dxa"/>
          </w:tcPr>
          <w:p w14:paraId="3F57461A" w14:textId="309CD58C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46.3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="Cambria Math" w:hAnsi="Cambria Math" w:cs="Cambria Math"/>
                <w:sz w:val="24"/>
                <w:szCs w:val="24"/>
              </w:rPr>
              <w:t>Å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²</w:t>
            </w:r>
          </w:p>
        </w:tc>
      </w:tr>
      <w:tr w:rsidR="008944F9" w14:paraId="0A60B685" w14:textId="77777777" w:rsidTr="005E1805">
        <w:tc>
          <w:tcPr>
            <w:tcW w:w="4675" w:type="dxa"/>
          </w:tcPr>
          <w:p w14:paraId="3704A323" w14:textId="1DF83A34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Melting Point</w:t>
            </w:r>
          </w:p>
        </w:tc>
        <w:tc>
          <w:tcPr>
            <w:tcW w:w="4675" w:type="dxa"/>
          </w:tcPr>
          <w:p w14:paraId="528FA61C" w14:textId="0BB92C09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189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 xml:space="preserve">192 </w:t>
            </w: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°C</w:t>
            </w:r>
          </w:p>
        </w:tc>
      </w:tr>
      <w:tr w:rsidR="008944F9" w14:paraId="7EA1AEDF" w14:textId="77777777" w:rsidTr="005E1805">
        <w:tc>
          <w:tcPr>
            <w:tcW w:w="4675" w:type="dxa"/>
          </w:tcPr>
          <w:p w14:paraId="5BFACF5C" w14:textId="56DD8DF8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Drug class</w:t>
            </w:r>
            <w:hyperlink r:id="rId10" w:tooltip="Drug class" w:history="1"/>
          </w:p>
        </w:tc>
        <w:tc>
          <w:tcPr>
            <w:tcW w:w="4675" w:type="dxa"/>
          </w:tcPr>
          <w:p w14:paraId="351E3714" w14:textId="59DB1662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Benzodiazepines</w:t>
            </w:r>
          </w:p>
        </w:tc>
      </w:tr>
      <w:tr w:rsidR="008944F9" w14:paraId="4E1FFB56" w14:textId="77777777" w:rsidTr="005E1805">
        <w:tc>
          <w:tcPr>
            <w:tcW w:w="4675" w:type="dxa"/>
          </w:tcPr>
          <w:p w14:paraId="3EF73482" w14:textId="0C9C3BF6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Hydrogen Bond Acceptor </w:t>
            </w:r>
          </w:p>
        </w:tc>
        <w:tc>
          <w:tcPr>
            <w:tcW w:w="4675" w:type="dxa"/>
          </w:tcPr>
          <w:p w14:paraId="5479F735" w14:textId="44F68185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944F9" w14:paraId="7D056A5C" w14:textId="77777777" w:rsidTr="005E1805">
        <w:tc>
          <w:tcPr>
            <w:tcW w:w="4675" w:type="dxa"/>
          </w:tcPr>
          <w:p w14:paraId="7EF69DB5" w14:textId="60B5102D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Hydrogen Bond Donor</w:t>
            </w:r>
          </w:p>
        </w:tc>
        <w:tc>
          <w:tcPr>
            <w:tcW w:w="4675" w:type="dxa"/>
          </w:tcPr>
          <w:p w14:paraId="3011D610" w14:textId="3FD3B5F1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944F9" w14:paraId="26AA3A36" w14:textId="77777777" w:rsidTr="005E1805">
        <w:tc>
          <w:tcPr>
            <w:tcW w:w="4675" w:type="dxa"/>
          </w:tcPr>
          <w:p w14:paraId="51FA4FF9" w14:textId="1D3A76F3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Solubility in water</w:t>
            </w:r>
          </w:p>
        </w:tc>
        <w:tc>
          <w:tcPr>
            <w:tcW w:w="4675" w:type="dxa"/>
          </w:tcPr>
          <w:p w14:paraId="46593DB8" w14:textId="37F7A43C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Insoluble</w:t>
            </w:r>
          </w:p>
        </w:tc>
      </w:tr>
    </w:tbl>
    <w:p w14:paraId="7D342E09" w14:textId="513462CE" w:rsidR="008944F9" w:rsidRDefault="008944F9" w:rsidP="00D0188F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  <w:lang w:eastAsia="zh-TW"/>
        </w:rPr>
      </w:pPr>
    </w:p>
    <w:p w14:paraId="61BF6089" w14:textId="77777777" w:rsidR="008944F9" w:rsidRDefault="008944F9" w:rsidP="00D0188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  <w:lang w:eastAsia="zh-TW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zh-TW"/>
        </w:rPr>
        <w:br w:type="page"/>
      </w:r>
    </w:p>
    <w:p w14:paraId="7406875C" w14:textId="00B8E8A9" w:rsidR="00D8224D" w:rsidRDefault="00D8224D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  <w:r w:rsidRPr="00D8224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S2</w:t>
      </w:r>
      <w:r w:rsidRPr="00D8224D">
        <w:rPr>
          <w:rFonts w:asciiTheme="majorBidi" w:hAnsiTheme="majorBidi" w:cstheme="majorBidi"/>
          <w:sz w:val="24"/>
          <w:szCs w:val="24"/>
        </w:rPr>
        <w:t xml:space="preserve"> Physicochemical propertie</w:t>
      </w:r>
      <w:r w:rsidRPr="008944F9">
        <w:rPr>
          <w:rFonts w:asciiTheme="majorBidi" w:hAnsiTheme="majorBidi" w:cstheme="majorBidi"/>
          <w:sz w:val="24"/>
          <w:szCs w:val="24"/>
        </w:rPr>
        <w:t xml:space="preserve">s of </w:t>
      </w:r>
      <w:r w:rsidRPr="008944F9">
        <w:rPr>
          <w:rFonts w:asciiTheme="majorBidi" w:eastAsia="Times New Roman" w:hAnsiTheme="majorBidi" w:cstheme="majorBidi"/>
          <w:sz w:val="24"/>
          <w:szCs w:val="24"/>
        </w:rPr>
        <w:t>sertraline</w:t>
      </w:r>
      <w:r w:rsidR="00622361" w:rsidRPr="008944F9">
        <w:rPr>
          <w:rFonts w:asciiTheme="majorBidi" w:eastAsia="Times New Roman" w:hAnsiTheme="majorBidi" w:cstheme="majorBidi"/>
          <w:sz w:val="24"/>
          <w:szCs w:val="24"/>
        </w:rPr>
        <w:t xml:space="preserve"> [2]</w:t>
      </w:r>
    </w:p>
    <w:tbl>
      <w:tblPr>
        <w:tblStyle w:val="TableGrid"/>
        <w:tblW w:w="93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944F9" w14:paraId="21A83502" w14:textId="77777777" w:rsidTr="005E1805">
        <w:tc>
          <w:tcPr>
            <w:tcW w:w="4675" w:type="dxa"/>
          </w:tcPr>
          <w:p w14:paraId="230BB3CD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4675" w:type="dxa"/>
          </w:tcPr>
          <w:p w14:paraId="0FAAEE52" w14:textId="6C9B24C2" w:rsidR="008944F9" w:rsidRP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object w:dxaOrig="2388" w:dyaOrig="1775" w14:anchorId="75703481">
                <v:shape id="_x0000_i1026" type="#_x0000_t75" style="width:119.25pt;height:88.5pt" o:ole="" o:allowoverlap="f">
                  <v:imagedata r:id="rId11" o:title=""/>
                </v:shape>
                <o:OLEObject Type="Embed" ProgID="ChemDraw.Document.6.0" ShapeID="_x0000_i1026" DrawAspect="Content" ObjectID="_1775641949" r:id="rId12"/>
              </w:object>
            </w:r>
          </w:p>
        </w:tc>
      </w:tr>
      <w:tr w:rsidR="008944F9" w14:paraId="1EAD216D" w14:textId="77777777" w:rsidTr="005E1805">
        <w:tc>
          <w:tcPr>
            <w:tcW w:w="4675" w:type="dxa"/>
          </w:tcPr>
          <w:p w14:paraId="4D066458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4675" w:type="dxa"/>
          </w:tcPr>
          <w:p w14:paraId="3BD45028" w14:textId="16DE15E6" w:rsidR="008944F9" w:rsidRP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17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17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Cl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8944F9" w14:paraId="6CB91543" w14:textId="77777777" w:rsidTr="005E1805">
        <w:tc>
          <w:tcPr>
            <w:tcW w:w="4675" w:type="dxa"/>
          </w:tcPr>
          <w:p w14:paraId="72E810B6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IUPAC Name</w:t>
            </w:r>
          </w:p>
        </w:tc>
        <w:tc>
          <w:tcPr>
            <w:tcW w:w="4675" w:type="dxa"/>
          </w:tcPr>
          <w:p w14:paraId="2602B378" w14:textId="60FACFED" w:rsidR="008944F9" w:rsidRP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(1</w:t>
            </w: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,4</w:t>
            </w: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S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)-4-(3,4-Dichlorophenyl)-</w:t>
            </w: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-methyl-1,2,3,4-tetrahydronaphthalen-1-amine</w:t>
            </w:r>
          </w:p>
        </w:tc>
      </w:tr>
      <w:tr w:rsidR="008944F9" w14:paraId="3F48650D" w14:textId="77777777" w:rsidTr="005E1805">
        <w:tc>
          <w:tcPr>
            <w:tcW w:w="4675" w:type="dxa"/>
          </w:tcPr>
          <w:p w14:paraId="1371AEC4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Molecular Weight</w:t>
            </w:r>
          </w:p>
        </w:tc>
        <w:tc>
          <w:tcPr>
            <w:tcW w:w="4675" w:type="dxa"/>
          </w:tcPr>
          <w:p w14:paraId="6AAA91B6" w14:textId="110799DB" w:rsidR="008944F9" w:rsidRP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306.2 g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mol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8944F9" w14:paraId="717AC467" w14:textId="77777777" w:rsidTr="005E1805">
        <w:tc>
          <w:tcPr>
            <w:tcW w:w="4675" w:type="dxa"/>
          </w:tcPr>
          <w:p w14:paraId="575979D0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CAS No.</w:t>
            </w: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4D6555FD" w14:textId="6BA62978" w:rsidR="008944F9" w:rsidRPr="008944F9" w:rsidRDefault="00C37681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3" w:tgtFrame="_parent" w:history="1">
              <w:r w:rsidR="008944F9" w:rsidRPr="00D8224D">
                <w:rPr>
                  <w:rFonts w:asciiTheme="majorBidi" w:hAnsiTheme="majorBidi" w:cstheme="majorBidi"/>
                  <w:sz w:val="24"/>
                  <w:szCs w:val="24"/>
                </w:rPr>
                <w:t>79617-96-2</w:t>
              </w:r>
            </w:hyperlink>
          </w:p>
        </w:tc>
      </w:tr>
      <w:tr w:rsidR="008944F9" w14:paraId="3757A1BD" w14:textId="77777777" w:rsidTr="005E1805">
        <w:tc>
          <w:tcPr>
            <w:tcW w:w="4675" w:type="dxa"/>
          </w:tcPr>
          <w:p w14:paraId="0DCD8547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Topological Polar Surface Area</w:t>
            </w:r>
          </w:p>
        </w:tc>
        <w:tc>
          <w:tcPr>
            <w:tcW w:w="4675" w:type="dxa"/>
          </w:tcPr>
          <w:p w14:paraId="0610BD96" w14:textId="6091C24C" w:rsidR="008944F9" w:rsidRPr="00D8224D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12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="Cambria Math" w:hAnsi="Cambria Math" w:cs="Cambria Math"/>
                <w:sz w:val="24"/>
                <w:szCs w:val="24"/>
              </w:rPr>
              <w:t>Å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²</w:t>
            </w:r>
          </w:p>
        </w:tc>
      </w:tr>
      <w:tr w:rsidR="008944F9" w14:paraId="417108D5" w14:textId="77777777" w:rsidTr="005E1805">
        <w:tc>
          <w:tcPr>
            <w:tcW w:w="4675" w:type="dxa"/>
          </w:tcPr>
          <w:p w14:paraId="37E4975E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Melting Point</w:t>
            </w:r>
          </w:p>
        </w:tc>
        <w:tc>
          <w:tcPr>
            <w:tcW w:w="4675" w:type="dxa"/>
          </w:tcPr>
          <w:p w14:paraId="542BF90C" w14:textId="52D7D86B" w:rsidR="008944F9" w:rsidRPr="00D8224D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245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 xml:space="preserve">246 </w:t>
            </w: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°C</w:t>
            </w:r>
          </w:p>
        </w:tc>
      </w:tr>
      <w:tr w:rsidR="008944F9" w14:paraId="4CDBA125" w14:textId="77777777" w:rsidTr="005E1805">
        <w:tc>
          <w:tcPr>
            <w:tcW w:w="4675" w:type="dxa"/>
          </w:tcPr>
          <w:p w14:paraId="286CBA08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Drug class</w:t>
            </w:r>
            <w:hyperlink r:id="rId14" w:tooltip="Drug class" w:history="1"/>
          </w:p>
        </w:tc>
        <w:tc>
          <w:tcPr>
            <w:tcW w:w="4675" w:type="dxa"/>
          </w:tcPr>
          <w:p w14:paraId="6F4F71BE" w14:textId="3D964F8C" w:rsidR="008944F9" w:rsidRPr="00D8224D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Selective serotonin reuptake inhibitors (SSRIs</w:t>
            </w: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)</w:t>
            </w:r>
          </w:p>
        </w:tc>
      </w:tr>
      <w:tr w:rsidR="008944F9" w14:paraId="698C22D9" w14:textId="77777777" w:rsidTr="005E1805">
        <w:tc>
          <w:tcPr>
            <w:tcW w:w="4675" w:type="dxa"/>
          </w:tcPr>
          <w:p w14:paraId="20C1F05F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Hydrogen Bond Acceptor </w:t>
            </w:r>
          </w:p>
        </w:tc>
        <w:tc>
          <w:tcPr>
            <w:tcW w:w="4675" w:type="dxa"/>
          </w:tcPr>
          <w:p w14:paraId="788237ED" w14:textId="4A767D0F" w:rsidR="008944F9" w:rsidRPr="00D8224D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944F9" w14:paraId="53107412" w14:textId="77777777" w:rsidTr="005E1805">
        <w:tc>
          <w:tcPr>
            <w:tcW w:w="4675" w:type="dxa"/>
          </w:tcPr>
          <w:p w14:paraId="4021CD20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Hydrogen Bond Donor</w:t>
            </w:r>
          </w:p>
        </w:tc>
        <w:tc>
          <w:tcPr>
            <w:tcW w:w="4675" w:type="dxa"/>
          </w:tcPr>
          <w:p w14:paraId="767F3D71" w14:textId="3EA88210" w:rsidR="008944F9" w:rsidRPr="00D8224D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8944F9" w14:paraId="42B4697B" w14:textId="77777777" w:rsidTr="005E1805">
        <w:tc>
          <w:tcPr>
            <w:tcW w:w="4675" w:type="dxa"/>
          </w:tcPr>
          <w:p w14:paraId="3941BE77" w14:textId="77777777" w:rsidR="008944F9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Solubility in water</w:t>
            </w:r>
          </w:p>
        </w:tc>
        <w:tc>
          <w:tcPr>
            <w:tcW w:w="4675" w:type="dxa"/>
          </w:tcPr>
          <w:p w14:paraId="624973FA" w14:textId="619282F1" w:rsidR="008944F9" w:rsidRPr="00D8224D" w:rsidRDefault="008944F9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Soluble</w:t>
            </w:r>
          </w:p>
        </w:tc>
      </w:tr>
    </w:tbl>
    <w:p w14:paraId="3191A24D" w14:textId="77777777" w:rsidR="00D8224D" w:rsidRDefault="00D8224D" w:rsidP="00D0188F">
      <w:pPr>
        <w:spacing w:after="0" w:line="480" w:lineRule="auto"/>
        <w:rPr>
          <w:lang w:eastAsia="zh-TW"/>
        </w:rPr>
      </w:pPr>
    </w:p>
    <w:p w14:paraId="57ADA706" w14:textId="77777777" w:rsidR="003A7EB3" w:rsidRDefault="003A7EB3" w:rsidP="00D0188F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14:paraId="3B0C235D" w14:textId="15A0DF92" w:rsidR="00D8224D" w:rsidRDefault="00D8224D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  <w:r w:rsidRPr="00D8224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S3</w:t>
      </w:r>
      <w:r w:rsidRPr="00D8224D">
        <w:rPr>
          <w:rFonts w:asciiTheme="majorBidi" w:hAnsiTheme="majorBidi" w:cstheme="majorBidi"/>
          <w:sz w:val="24"/>
          <w:szCs w:val="24"/>
        </w:rPr>
        <w:t xml:space="preserve"> Physicochemical properties of </w:t>
      </w:r>
      <w:r w:rsidRPr="00D8224D">
        <w:rPr>
          <w:rFonts w:asciiTheme="majorBidi" w:eastAsia="Times New Roman" w:hAnsiTheme="majorBidi" w:cstheme="majorBidi"/>
          <w:sz w:val="24"/>
          <w:szCs w:val="24"/>
        </w:rPr>
        <w:t>amisul</w:t>
      </w:r>
      <w:r w:rsidRPr="008944F9">
        <w:rPr>
          <w:rFonts w:asciiTheme="majorBidi" w:eastAsia="Times New Roman" w:hAnsiTheme="majorBidi" w:cstheme="majorBidi"/>
          <w:sz w:val="24"/>
          <w:szCs w:val="24"/>
        </w:rPr>
        <w:t>pride</w:t>
      </w:r>
      <w:r w:rsidR="00622361" w:rsidRPr="008944F9">
        <w:rPr>
          <w:rFonts w:asciiTheme="majorBidi" w:eastAsia="Times New Roman" w:hAnsiTheme="majorBidi" w:cstheme="majorBidi"/>
          <w:sz w:val="24"/>
          <w:szCs w:val="24"/>
        </w:rPr>
        <w:t xml:space="preserve"> [3]</w:t>
      </w:r>
    </w:p>
    <w:tbl>
      <w:tblPr>
        <w:tblStyle w:val="TableGrid"/>
        <w:tblW w:w="93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188F" w14:paraId="7420580A" w14:textId="77777777" w:rsidTr="005E1805">
        <w:tc>
          <w:tcPr>
            <w:tcW w:w="4675" w:type="dxa"/>
          </w:tcPr>
          <w:p w14:paraId="5AB4DE79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4675" w:type="dxa"/>
          </w:tcPr>
          <w:p w14:paraId="3762E75D" w14:textId="1B8A3377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</w:rPr>
              <w:object w:dxaOrig="2803" w:dyaOrig="1646" w14:anchorId="6ABE2479">
                <v:shape id="_x0000_i1027" type="#_x0000_t75" style="width:140.25pt;height:82.5pt" o:ole="" o:allowoverlap="f">
                  <v:imagedata r:id="rId15" o:title=""/>
                </v:shape>
                <o:OLEObject Type="Embed" ProgID="ChemDraw.Document.6.0" ShapeID="_x0000_i1027" DrawAspect="Content" ObjectID="_1775641950" r:id="rId16"/>
              </w:object>
            </w:r>
          </w:p>
        </w:tc>
      </w:tr>
      <w:tr w:rsidR="00D0188F" w14:paraId="13D17B7B" w14:textId="77777777" w:rsidTr="005E1805">
        <w:tc>
          <w:tcPr>
            <w:tcW w:w="4675" w:type="dxa"/>
          </w:tcPr>
          <w:p w14:paraId="17DE7D9B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4675" w:type="dxa"/>
          </w:tcPr>
          <w:p w14:paraId="44C35402" w14:textId="1FE51939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17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27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3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O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S</w:t>
            </w:r>
          </w:p>
        </w:tc>
      </w:tr>
      <w:tr w:rsidR="00D0188F" w14:paraId="66882DEA" w14:textId="77777777" w:rsidTr="005E1805">
        <w:tc>
          <w:tcPr>
            <w:tcW w:w="4675" w:type="dxa"/>
          </w:tcPr>
          <w:p w14:paraId="667AE264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IUPAC Name</w:t>
            </w:r>
          </w:p>
        </w:tc>
        <w:tc>
          <w:tcPr>
            <w:tcW w:w="4675" w:type="dxa"/>
          </w:tcPr>
          <w:p w14:paraId="415009F3" w14:textId="33057401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4-Amino-</w:t>
            </w: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-[(1-ethylpyrrolidin-2-yl)methyl]-5-ethylsulfonyl-2-methoxybenzamide</w:t>
            </w:r>
          </w:p>
        </w:tc>
      </w:tr>
      <w:tr w:rsidR="00D0188F" w14:paraId="0D67D072" w14:textId="77777777" w:rsidTr="005E1805">
        <w:tc>
          <w:tcPr>
            <w:tcW w:w="4675" w:type="dxa"/>
          </w:tcPr>
          <w:p w14:paraId="1156680A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Molecular Weight</w:t>
            </w:r>
          </w:p>
        </w:tc>
        <w:tc>
          <w:tcPr>
            <w:tcW w:w="4675" w:type="dxa"/>
          </w:tcPr>
          <w:p w14:paraId="63797F53" w14:textId="73400B19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369.5 g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mol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D0188F" w14:paraId="137A5CB7" w14:textId="77777777" w:rsidTr="005E1805">
        <w:tc>
          <w:tcPr>
            <w:tcW w:w="4675" w:type="dxa"/>
          </w:tcPr>
          <w:p w14:paraId="62B468C6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CAS No.</w:t>
            </w: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45513C10" w14:textId="7AF6BBE2" w:rsidR="00D0188F" w:rsidRPr="008944F9" w:rsidRDefault="00C37681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17" w:tgtFrame="_parent" w:history="1">
              <w:r w:rsidR="00D0188F" w:rsidRPr="00D8224D">
                <w:rPr>
                  <w:rFonts w:asciiTheme="majorBidi" w:hAnsiTheme="majorBidi" w:cstheme="majorBidi"/>
                  <w:sz w:val="24"/>
                  <w:szCs w:val="24"/>
                </w:rPr>
                <w:t>71675-85-9</w:t>
              </w:r>
            </w:hyperlink>
          </w:p>
        </w:tc>
      </w:tr>
      <w:tr w:rsidR="00D0188F" w14:paraId="7341183F" w14:textId="77777777" w:rsidTr="005E1805">
        <w:tc>
          <w:tcPr>
            <w:tcW w:w="4675" w:type="dxa"/>
          </w:tcPr>
          <w:p w14:paraId="5843830A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Topological Polar Surface Area</w:t>
            </w:r>
          </w:p>
        </w:tc>
        <w:tc>
          <w:tcPr>
            <w:tcW w:w="4675" w:type="dxa"/>
          </w:tcPr>
          <w:p w14:paraId="5C37E1AF" w14:textId="6692CC67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110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="Cambria Math" w:hAnsi="Cambria Math" w:cs="Cambria Math"/>
                <w:sz w:val="24"/>
                <w:szCs w:val="24"/>
              </w:rPr>
              <w:t>Å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²</w:t>
            </w:r>
          </w:p>
        </w:tc>
      </w:tr>
      <w:tr w:rsidR="00D0188F" w14:paraId="5CAC38D3" w14:textId="77777777" w:rsidTr="005E1805">
        <w:tc>
          <w:tcPr>
            <w:tcW w:w="4675" w:type="dxa"/>
          </w:tcPr>
          <w:p w14:paraId="234C1742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Melting Point</w:t>
            </w:r>
          </w:p>
        </w:tc>
        <w:tc>
          <w:tcPr>
            <w:tcW w:w="4675" w:type="dxa"/>
          </w:tcPr>
          <w:p w14:paraId="5075DDA4" w14:textId="28B87CA3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126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 xml:space="preserve">127 </w:t>
            </w: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°C</w:t>
            </w:r>
          </w:p>
        </w:tc>
      </w:tr>
      <w:tr w:rsidR="00D0188F" w14:paraId="753B86EE" w14:textId="77777777" w:rsidTr="005E1805">
        <w:tc>
          <w:tcPr>
            <w:tcW w:w="4675" w:type="dxa"/>
          </w:tcPr>
          <w:p w14:paraId="560CDAAE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Drug class</w:t>
            </w:r>
            <w:hyperlink r:id="rId18" w:tooltip="Drug class" w:history="1"/>
          </w:p>
        </w:tc>
        <w:tc>
          <w:tcPr>
            <w:tcW w:w="4675" w:type="dxa"/>
          </w:tcPr>
          <w:p w14:paraId="19747A19" w14:textId="48923E4C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Dopamine receptor antagonists</w:t>
            </w:r>
          </w:p>
        </w:tc>
      </w:tr>
      <w:tr w:rsidR="00D0188F" w14:paraId="1A4D0CEE" w14:textId="77777777" w:rsidTr="005E1805">
        <w:tc>
          <w:tcPr>
            <w:tcW w:w="4675" w:type="dxa"/>
          </w:tcPr>
          <w:p w14:paraId="07B459A4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Hydrogen Bond Acceptor </w:t>
            </w:r>
          </w:p>
        </w:tc>
        <w:tc>
          <w:tcPr>
            <w:tcW w:w="4675" w:type="dxa"/>
          </w:tcPr>
          <w:p w14:paraId="6325A141" w14:textId="2D6CD595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D0188F" w14:paraId="0B2C482D" w14:textId="77777777" w:rsidTr="005E1805">
        <w:tc>
          <w:tcPr>
            <w:tcW w:w="4675" w:type="dxa"/>
          </w:tcPr>
          <w:p w14:paraId="18F5D98F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Hydrogen Bond Donor</w:t>
            </w:r>
          </w:p>
        </w:tc>
        <w:tc>
          <w:tcPr>
            <w:tcW w:w="4675" w:type="dxa"/>
          </w:tcPr>
          <w:p w14:paraId="105E4730" w14:textId="434A8527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D0188F" w14:paraId="1717A2B7" w14:textId="77777777" w:rsidTr="005E1805">
        <w:tc>
          <w:tcPr>
            <w:tcW w:w="4675" w:type="dxa"/>
          </w:tcPr>
          <w:p w14:paraId="3CD992DB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Solubility in water</w:t>
            </w:r>
          </w:p>
        </w:tc>
        <w:tc>
          <w:tcPr>
            <w:tcW w:w="4675" w:type="dxa"/>
          </w:tcPr>
          <w:p w14:paraId="56220E1B" w14:textId="1CE302B6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Insoluble</w:t>
            </w:r>
          </w:p>
        </w:tc>
      </w:tr>
    </w:tbl>
    <w:p w14:paraId="40C6C65F" w14:textId="77777777" w:rsidR="008944F9" w:rsidRDefault="008944F9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</w:p>
    <w:p w14:paraId="38FE67CF" w14:textId="68BFAE3D" w:rsidR="00D0188F" w:rsidRDefault="00D0188F" w:rsidP="00D0188F">
      <w:pPr>
        <w:spacing w:after="0" w:line="480" w:lineRule="auto"/>
        <w:rPr>
          <w:lang w:eastAsia="zh-TW"/>
        </w:rPr>
      </w:pPr>
      <w:r>
        <w:rPr>
          <w:lang w:eastAsia="zh-TW"/>
        </w:rPr>
        <w:br w:type="page"/>
      </w:r>
    </w:p>
    <w:p w14:paraId="0907DFF1" w14:textId="166C260E" w:rsidR="00D8224D" w:rsidRDefault="00D8224D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  <w:r w:rsidRPr="00D8224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S4</w:t>
      </w:r>
      <w:r w:rsidRPr="00D8224D">
        <w:rPr>
          <w:rFonts w:asciiTheme="majorBidi" w:hAnsiTheme="majorBidi" w:cstheme="majorBidi"/>
          <w:sz w:val="24"/>
          <w:szCs w:val="24"/>
        </w:rPr>
        <w:t xml:space="preserve"> Physicochemical properties of </w:t>
      </w:r>
      <w:r w:rsidRPr="00D8224D">
        <w:rPr>
          <w:rFonts w:asciiTheme="majorBidi" w:eastAsia="Times New Roman" w:hAnsiTheme="majorBidi" w:cstheme="majorBidi"/>
          <w:sz w:val="24"/>
          <w:szCs w:val="24"/>
        </w:rPr>
        <w:t>amitripty</w:t>
      </w:r>
      <w:r w:rsidRPr="008944F9">
        <w:rPr>
          <w:rFonts w:asciiTheme="majorBidi" w:eastAsia="Times New Roman" w:hAnsiTheme="majorBidi" w:cstheme="majorBidi"/>
          <w:sz w:val="24"/>
          <w:szCs w:val="24"/>
        </w:rPr>
        <w:t>line</w:t>
      </w:r>
      <w:r w:rsidR="00622361" w:rsidRPr="008944F9">
        <w:rPr>
          <w:rFonts w:asciiTheme="majorBidi" w:eastAsia="Times New Roman" w:hAnsiTheme="majorBidi" w:cstheme="majorBidi"/>
          <w:sz w:val="24"/>
          <w:szCs w:val="24"/>
        </w:rPr>
        <w:t xml:space="preserve"> [4]</w:t>
      </w:r>
    </w:p>
    <w:tbl>
      <w:tblPr>
        <w:tblStyle w:val="TableGrid"/>
        <w:tblW w:w="93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188F" w14:paraId="70C66F6B" w14:textId="77777777" w:rsidTr="005E1805">
        <w:tc>
          <w:tcPr>
            <w:tcW w:w="4675" w:type="dxa"/>
          </w:tcPr>
          <w:p w14:paraId="721ED53A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4675" w:type="dxa"/>
          </w:tcPr>
          <w:p w14:paraId="2AC3BCC3" w14:textId="3C7419BA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</w:rPr>
              <w:object w:dxaOrig="1708" w:dyaOrig="1920" w14:anchorId="7720B2B1">
                <v:shape id="_x0000_i1028" type="#_x0000_t75" style="width:85.5pt;height:96pt" o:ole="" o:allowoverlap="f">
                  <v:imagedata r:id="rId19" o:title=""/>
                </v:shape>
                <o:OLEObject Type="Embed" ProgID="ChemDraw.Document.6.0" ShapeID="_x0000_i1028" DrawAspect="Content" ObjectID="_1775641951" r:id="rId20"/>
              </w:object>
            </w:r>
          </w:p>
        </w:tc>
      </w:tr>
      <w:tr w:rsidR="00D0188F" w14:paraId="7355C052" w14:textId="77777777" w:rsidTr="005E1805">
        <w:tc>
          <w:tcPr>
            <w:tcW w:w="4675" w:type="dxa"/>
          </w:tcPr>
          <w:p w14:paraId="07AD4E84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4675" w:type="dxa"/>
          </w:tcPr>
          <w:p w14:paraId="11E68744" w14:textId="4D0BBDED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20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23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</w:tr>
      <w:tr w:rsidR="00D0188F" w14:paraId="0D596724" w14:textId="77777777" w:rsidTr="005E1805">
        <w:tc>
          <w:tcPr>
            <w:tcW w:w="4675" w:type="dxa"/>
          </w:tcPr>
          <w:p w14:paraId="3BBFFF0D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IUPAC Name</w:t>
            </w:r>
          </w:p>
        </w:tc>
        <w:tc>
          <w:tcPr>
            <w:tcW w:w="4675" w:type="dxa"/>
          </w:tcPr>
          <w:p w14:paraId="50CACAAD" w14:textId="56820044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N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-Dimethyl-3-(2-tricyclo[9.4.0.0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3,8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]pentadeca-1(15),3,5,7,11,13-hexaenylidene)propan-1-amine</w:t>
            </w:r>
          </w:p>
        </w:tc>
      </w:tr>
      <w:tr w:rsidR="00D0188F" w14:paraId="3A6E6C2F" w14:textId="77777777" w:rsidTr="005E1805">
        <w:tc>
          <w:tcPr>
            <w:tcW w:w="4675" w:type="dxa"/>
          </w:tcPr>
          <w:p w14:paraId="39D689D9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Molecular Weight</w:t>
            </w:r>
          </w:p>
        </w:tc>
        <w:tc>
          <w:tcPr>
            <w:tcW w:w="4675" w:type="dxa"/>
          </w:tcPr>
          <w:p w14:paraId="1657B579" w14:textId="5451225E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277.4 g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mol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D0188F" w14:paraId="19E86580" w14:textId="77777777" w:rsidTr="005E1805">
        <w:tc>
          <w:tcPr>
            <w:tcW w:w="4675" w:type="dxa"/>
          </w:tcPr>
          <w:p w14:paraId="39390E7B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CAS No.</w:t>
            </w: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62978D86" w14:textId="47A05F0B" w:rsidR="00D0188F" w:rsidRPr="008944F9" w:rsidRDefault="00C37681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21" w:tgtFrame="_parent" w:history="1">
              <w:r w:rsidR="00D0188F" w:rsidRPr="00D8224D">
                <w:rPr>
                  <w:rFonts w:asciiTheme="majorBidi" w:hAnsiTheme="majorBidi" w:cstheme="majorBidi"/>
                  <w:sz w:val="24"/>
                  <w:szCs w:val="24"/>
                </w:rPr>
                <w:t>50-48-6</w:t>
              </w:r>
            </w:hyperlink>
          </w:p>
        </w:tc>
      </w:tr>
      <w:tr w:rsidR="00D0188F" w14:paraId="0232FAA8" w14:textId="77777777" w:rsidTr="005E1805">
        <w:tc>
          <w:tcPr>
            <w:tcW w:w="4675" w:type="dxa"/>
          </w:tcPr>
          <w:p w14:paraId="038A9E4B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Topological Polar Surface Area</w:t>
            </w:r>
          </w:p>
        </w:tc>
        <w:tc>
          <w:tcPr>
            <w:tcW w:w="4675" w:type="dxa"/>
          </w:tcPr>
          <w:p w14:paraId="5C813CF2" w14:textId="6E6AFC3D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3.2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="Cambria Math" w:hAnsi="Cambria Math" w:cs="Cambria Math"/>
                <w:sz w:val="24"/>
                <w:szCs w:val="24"/>
              </w:rPr>
              <w:t>Å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²</w:t>
            </w:r>
          </w:p>
        </w:tc>
      </w:tr>
      <w:tr w:rsidR="00D0188F" w14:paraId="7CD32C66" w14:textId="77777777" w:rsidTr="005E1805">
        <w:tc>
          <w:tcPr>
            <w:tcW w:w="4675" w:type="dxa"/>
          </w:tcPr>
          <w:p w14:paraId="78C6B919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Melting Point</w:t>
            </w:r>
          </w:p>
        </w:tc>
        <w:tc>
          <w:tcPr>
            <w:tcW w:w="4675" w:type="dxa"/>
          </w:tcPr>
          <w:p w14:paraId="19633120" w14:textId="195BA8CC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196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 xml:space="preserve">197 </w:t>
            </w: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°C</w:t>
            </w:r>
          </w:p>
        </w:tc>
      </w:tr>
      <w:tr w:rsidR="00D0188F" w14:paraId="38037756" w14:textId="77777777" w:rsidTr="005E1805">
        <w:tc>
          <w:tcPr>
            <w:tcW w:w="4675" w:type="dxa"/>
          </w:tcPr>
          <w:p w14:paraId="4C5B323A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Drug class</w:t>
            </w:r>
            <w:hyperlink r:id="rId22" w:tooltip="Drug class" w:history="1"/>
          </w:p>
        </w:tc>
        <w:tc>
          <w:tcPr>
            <w:tcW w:w="4675" w:type="dxa"/>
          </w:tcPr>
          <w:p w14:paraId="4692E23B" w14:textId="6C675EAB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Tricyclic antidepressant (TCA)</w:t>
            </w:r>
          </w:p>
        </w:tc>
      </w:tr>
      <w:tr w:rsidR="00D0188F" w14:paraId="1ABE0064" w14:textId="77777777" w:rsidTr="005E1805">
        <w:tc>
          <w:tcPr>
            <w:tcW w:w="4675" w:type="dxa"/>
          </w:tcPr>
          <w:p w14:paraId="7805FC46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Hydrogen Bond Acceptor </w:t>
            </w:r>
          </w:p>
        </w:tc>
        <w:tc>
          <w:tcPr>
            <w:tcW w:w="4675" w:type="dxa"/>
          </w:tcPr>
          <w:p w14:paraId="249F74C1" w14:textId="54A7A7AD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D0188F" w14:paraId="2D4F4F9D" w14:textId="77777777" w:rsidTr="005E1805">
        <w:tc>
          <w:tcPr>
            <w:tcW w:w="4675" w:type="dxa"/>
          </w:tcPr>
          <w:p w14:paraId="0621C71C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Hydrogen Bond Donor</w:t>
            </w:r>
          </w:p>
        </w:tc>
        <w:tc>
          <w:tcPr>
            <w:tcW w:w="4675" w:type="dxa"/>
          </w:tcPr>
          <w:p w14:paraId="32104BB6" w14:textId="3ED884DE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D0188F" w14:paraId="07E6469F" w14:textId="77777777" w:rsidTr="005E1805">
        <w:tc>
          <w:tcPr>
            <w:tcW w:w="4675" w:type="dxa"/>
          </w:tcPr>
          <w:p w14:paraId="56AE09AF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Solubility in water</w:t>
            </w:r>
          </w:p>
        </w:tc>
        <w:tc>
          <w:tcPr>
            <w:tcW w:w="4675" w:type="dxa"/>
          </w:tcPr>
          <w:p w14:paraId="3677C679" w14:textId="136E1D81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Soluble</w:t>
            </w:r>
          </w:p>
        </w:tc>
      </w:tr>
    </w:tbl>
    <w:p w14:paraId="6270651F" w14:textId="77777777" w:rsidR="008944F9" w:rsidRDefault="008944F9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</w:p>
    <w:p w14:paraId="555856B3" w14:textId="1B5E6A1E" w:rsidR="00D0188F" w:rsidRDefault="00D0188F" w:rsidP="00D0188F">
      <w:pPr>
        <w:spacing w:after="0" w:line="480" w:lineRule="auto"/>
        <w:rPr>
          <w:lang w:eastAsia="zh-TW"/>
        </w:rPr>
      </w:pPr>
      <w:r>
        <w:rPr>
          <w:lang w:eastAsia="zh-TW"/>
        </w:rPr>
        <w:br w:type="page"/>
      </w:r>
    </w:p>
    <w:p w14:paraId="487BA028" w14:textId="5E511A17" w:rsidR="00D8224D" w:rsidRDefault="00D8224D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  <w:r w:rsidRPr="00D8224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S5</w:t>
      </w:r>
      <w:r w:rsidRPr="00D8224D">
        <w:rPr>
          <w:rFonts w:asciiTheme="majorBidi" w:hAnsiTheme="majorBidi" w:cstheme="majorBidi"/>
          <w:sz w:val="24"/>
          <w:szCs w:val="24"/>
        </w:rPr>
        <w:t xml:space="preserve"> Physicochemical properties of </w:t>
      </w:r>
      <w:r w:rsidRPr="00D8224D">
        <w:rPr>
          <w:rFonts w:asciiTheme="majorBidi" w:eastAsia="AdvGulliv-R" w:hAnsiTheme="majorBidi" w:cstheme="majorBidi"/>
          <w:sz w:val="24"/>
          <w:szCs w:val="24"/>
        </w:rPr>
        <w:t>d</w:t>
      </w:r>
      <w:r w:rsidRPr="008944F9">
        <w:rPr>
          <w:rFonts w:asciiTheme="majorBidi" w:eastAsia="AdvGulliv-R" w:hAnsiTheme="majorBidi" w:cstheme="majorBidi"/>
          <w:sz w:val="24"/>
          <w:szCs w:val="24"/>
        </w:rPr>
        <w:t>iazepam</w:t>
      </w:r>
      <w:r w:rsidR="00622361" w:rsidRPr="008944F9">
        <w:rPr>
          <w:rFonts w:asciiTheme="majorBidi" w:eastAsia="AdvGulliv-R" w:hAnsiTheme="majorBidi" w:cstheme="majorBidi"/>
          <w:sz w:val="24"/>
          <w:szCs w:val="24"/>
        </w:rPr>
        <w:t xml:space="preserve"> [5]</w:t>
      </w:r>
    </w:p>
    <w:tbl>
      <w:tblPr>
        <w:tblStyle w:val="TableGrid"/>
        <w:tblW w:w="93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188F" w14:paraId="615BDB04" w14:textId="77777777" w:rsidTr="005E1805">
        <w:tc>
          <w:tcPr>
            <w:tcW w:w="4675" w:type="dxa"/>
          </w:tcPr>
          <w:p w14:paraId="375C62A7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4675" w:type="dxa"/>
          </w:tcPr>
          <w:p w14:paraId="66123894" w14:textId="0A6F9348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</w:rPr>
              <w:object w:dxaOrig="1847" w:dyaOrig="1842" w14:anchorId="6D7707B5">
                <v:shape id="_x0000_i1029" type="#_x0000_t75" style="width:92.25pt;height:92.25pt" o:ole="" o:allowoverlap="f">
                  <v:imagedata r:id="rId23" o:title=""/>
                </v:shape>
                <o:OLEObject Type="Embed" ProgID="ChemDraw.Document.6.0" ShapeID="_x0000_i1029" DrawAspect="Content" ObjectID="_1775641952" r:id="rId24"/>
              </w:object>
            </w:r>
          </w:p>
        </w:tc>
      </w:tr>
      <w:tr w:rsidR="00D0188F" w14:paraId="042CDDE8" w14:textId="77777777" w:rsidTr="005E1805">
        <w:tc>
          <w:tcPr>
            <w:tcW w:w="4675" w:type="dxa"/>
          </w:tcPr>
          <w:p w14:paraId="1BEE1FAB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4675" w:type="dxa"/>
          </w:tcPr>
          <w:p w14:paraId="0A1788C7" w14:textId="7571F39D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16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13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ClN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2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O</w:t>
            </w:r>
          </w:p>
        </w:tc>
      </w:tr>
      <w:tr w:rsidR="00D0188F" w14:paraId="78F39BC3" w14:textId="77777777" w:rsidTr="005E1805">
        <w:tc>
          <w:tcPr>
            <w:tcW w:w="4675" w:type="dxa"/>
          </w:tcPr>
          <w:p w14:paraId="4849AE8D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IUPAC Name</w:t>
            </w:r>
          </w:p>
        </w:tc>
        <w:tc>
          <w:tcPr>
            <w:tcW w:w="4675" w:type="dxa"/>
          </w:tcPr>
          <w:p w14:paraId="0C453B5D" w14:textId="2F9BD2A9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7-Chloro-1-methyl-5-phenyl-3</w:t>
            </w:r>
            <w:r w:rsidRPr="008944F9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  <w:r w:rsidRPr="008944F9">
              <w:rPr>
                <w:rFonts w:asciiTheme="majorBidi" w:hAnsiTheme="majorBidi" w:cstheme="majorBidi"/>
                <w:sz w:val="24"/>
                <w:szCs w:val="24"/>
              </w:rPr>
              <w:t>-1,4-benzodiazepin-2-one</w:t>
            </w:r>
          </w:p>
        </w:tc>
      </w:tr>
      <w:tr w:rsidR="00D0188F" w14:paraId="7FFF3E35" w14:textId="77777777" w:rsidTr="005E1805">
        <w:tc>
          <w:tcPr>
            <w:tcW w:w="4675" w:type="dxa"/>
          </w:tcPr>
          <w:p w14:paraId="34AB6E1E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Molecular Weight</w:t>
            </w:r>
          </w:p>
        </w:tc>
        <w:tc>
          <w:tcPr>
            <w:tcW w:w="4675" w:type="dxa"/>
          </w:tcPr>
          <w:p w14:paraId="2D2DD703" w14:textId="07ED645B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284.7 g</w:t>
            </w:r>
            <w:r w:rsidRPr="008944F9"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8944F9">
              <w:rPr>
                <w:rFonts w:asciiTheme="majorBidi" w:hAnsiTheme="majorBidi" w:cstheme="majorBidi"/>
                <w:sz w:val="24"/>
                <w:szCs w:val="24"/>
              </w:rPr>
              <w:t>mol</w:t>
            </w:r>
            <w:r w:rsidRPr="008944F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D0188F" w14:paraId="06F844E1" w14:textId="77777777" w:rsidTr="005E1805">
        <w:tc>
          <w:tcPr>
            <w:tcW w:w="4675" w:type="dxa"/>
          </w:tcPr>
          <w:p w14:paraId="7E027F8C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CAS No.</w:t>
            </w: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1F4E466F" w14:textId="392FAB0F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439-14-5</w:t>
            </w:r>
          </w:p>
        </w:tc>
      </w:tr>
      <w:tr w:rsidR="00D0188F" w14:paraId="50F5D9DD" w14:textId="77777777" w:rsidTr="005E1805">
        <w:tc>
          <w:tcPr>
            <w:tcW w:w="4675" w:type="dxa"/>
          </w:tcPr>
          <w:p w14:paraId="7D77188B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Topological Polar Surface Area</w:t>
            </w:r>
          </w:p>
        </w:tc>
        <w:tc>
          <w:tcPr>
            <w:tcW w:w="4675" w:type="dxa"/>
          </w:tcPr>
          <w:p w14:paraId="677D622D" w14:textId="74C23A88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32.7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="Cambria Math" w:hAnsi="Cambria Math" w:cs="Cambria Math"/>
                <w:sz w:val="24"/>
                <w:szCs w:val="24"/>
              </w:rPr>
              <w:t>Å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²</w:t>
            </w:r>
          </w:p>
        </w:tc>
      </w:tr>
      <w:tr w:rsidR="00D0188F" w14:paraId="05B14C75" w14:textId="77777777" w:rsidTr="005E1805">
        <w:tc>
          <w:tcPr>
            <w:tcW w:w="4675" w:type="dxa"/>
          </w:tcPr>
          <w:p w14:paraId="02B3CD81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Melting Point</w:t>
            </w:r>
          </w:p>
        </w:tc>
        <w:tc>
          <w:tcPr>
            <w:tcW w:w="4675" w:type="dxa"/>
          </w:tcPr>
          <w:p w14:paraId="4F6DB4FB" w14:textId="5A4C7CAC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131.5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–</w:t>
            </w: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134.5 °C</w:t>
            </w:r>
          </w:p>
        </w:tc>
      </w:tr>
      <w:tr w:rsidR="00D0188F" w14:paraId="1CA4A6AC" w14:textId="77777777" w:rsidTr="005E1805">
        <w:tc>
          <w:tcPr>
            <w:tcW w:w="4675" w:type="dxa"/>
          </w:tcPr>
          <w:p w14:paraId="7DCEE53D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Drug class</w:t>
            </w:r>
            <w:hyperlink r:id="rId25" w:tooltip="Drug class" w:history="1"/>
          </w:p>
        </w:tc>
        <w:tc>
          <w:tcPr>
            <w:tcW w:w="4675" w:type="dxa"/>
          </w:tcPr>
          <w:p w14:paraId="232FAE8A" w14:textId="4357C9B2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Benzodiazepines</w:t>
            </w:r>
          </w:p>
        </w:tc>
      </w:tr>
      <w:tr w:rsidR="00D0188F" w14:paraId="5610CF18" w14:textId="77777777" w:rsidTr="005E1805">
        <w:tc>
          <w:tcPr>
            <w:tcW w:w="4675" w:type="dxa"/>
          </w:tcPr>
          <w:p w14:paraId="739ADF43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Hydrogen Bond Acceptor </w:t>
            </w:r>
          </w:p>
        </w:tc>
        <w:tc>
          <w:tcPr>
            <w:tcW w:w="4675" w:type="dxa"/>
          </w:tcPr>
          <w:p w14:paraId="151F18D7" w14:textId="19E18B22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D0188F" w14:paraId="653B53DA" w14:textId="77777777" w:rsidTr="005E1805">
        <w:tc>
          <w:tcPr>
            <w:tcW w:w="4675" w:type="dxa"/>
          </w:tcPr>
          <w:p w14:paraId="5DE5A256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Hydrogen Bond Donor</w:t>
            </w:r>
          </w:p>
        </w:tc>
        <w:tc>
          <w:tcPr>
            <w:tcW w:w="4675" w:type="dxa"/>
          </w:tcPr>
          <w:p w14:paraId="19A043F9" w14:textId="7CA3462E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D0188F" w14:paraId="1D90016B" w14:textId="77777777" w:rsidTr="005E1805">
        <w:tc>
          <w:tcPr>
            <w:tcW w:w="4675" w:type="dxa"/>
          </w:tcPr>
          <w:p w14:paraId="300CB6AD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Solubility in water</w:t>
            </w:r>
          </w:p>
        </w:tc>
        <w:tc>
          <w:tcPr>
            <w:tcW w:w="4675" w:type="dxa"/>
          </w:tcPr>
          <w:p w14:paraId="582FFC71" w14:textId="1EC840B5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Insoluble</w:t>
            </w:r>
          </w:p>
        </w:tc>
      </w:tr>
    </w:tbl>
    <w:p w14:paraId="277DE92D" w14:textId="77777777" w:rsidR="00D0188F" w:rsidRDefault="00D0188F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</w:p>
    <w:p w14:paraId="23C6DA72" w14:textId="2981764C" w:rsidR="00D0188F" w:rsidRDefault="00D0188F" w:rsidP="00D0188F">
      <w:pPr>
        <w:spacing w:after="0" w:line="480" w:lineRule="auto"/>
        <w:rPr>
          <w:lang w:eastAsia="zh-TW"/>
        </w:rPr>
      </w:pPr>
      <w:r>
        <w:rPr>
          <w:lang w:eastAsia="zh-TW"/>
        </w:rPr>
        <w:br w:type="page"/>
      </w:r>
    </w:p>
    <w:p w14:paraId="7DA6A913" w14:textId="509D6EA1" w:rsidR="00D8224D" w:rsidRDefault="00D8224D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  <w:r w:rsidRPr="00D8224D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sz w:val="24"/>
          <w:szCs w:val="24"/>
        </w:rPr>
        <w:t>S6</w:t>
      </w:r>
      <w:r w:rsidRPr="00D8224D">
        <w:rPr>
          <w:rFonts w:asciiTheme="majorBidi" w:hAnsiTheme="majorBidi" w:cstheme="majorBidi"/>
          <w:sz w:val="24"/>
          <w:szCs w:val="24"/>
        </w:rPr>
        <w:t xml:space="preserve"> Physicochemical properties of </w:t>
      </w:r>
      <w:r w:rsidRPr="00D8224D">
        <w:rPr>
          <w:rFonts w:asciiTheme="majorBidi" w:eastAsia="Times New Roman" w:hAnsiTheme="majorBidi" w:cstheme="majorBidi"/>
          <w:sz w:val="24"/>
          <w:szCs w:val="24"/>
        </w:rPr>
        <w:t>alpraz</w:t>
      </w:r>
      <w:r w:rsidRPr="008944F9">
        <w:rPr>
          <w:rFonts w:asciiTheme="majorBidi" w:eastAsia="Times New Roman" w:hAnsiTheme="majorBidi" w:cstheme="majorBidi"/>
          <w:sz w:val="24"/>
          <w:szCs w:val="24"/>
        </w:rPr>
        <w:t>olam</w:t>
      </w:r>
      <w:r w:rsidR="00622361" w:rsidRPr="008944F9">
        <w:rPr>
          <w:rFonts w:asciiTheme="majorBidi" w:eastAsia="Times New Roman" w:hAnsiTheme="majorBidi" w:cstheme="majorBidi"/>
          <w:sz w:val="24"/>
          <w:szCs w:val="24"/>
        </w:rPr>
        <w:t xml:space="preserve"> [6]</w:t>
      </w:r>
    </w:p>
    <w:tbl>
      <w:tblPr>
        <w:tblStyle w:val="TableGrid"/>
        <w:tblW w:w="93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0188F" w14:paraId="632DD787" w14:textId="77777777" w:rsidTr="005E1805">
        <w:tc>
          <w:tcPr>
            <w:tcW w:w="4675" w:type="dxa"/>
          </w:tcPr>
          <w:p w14:paraId="6D09A42A" w14:textId="74E5AD9A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Structure</w:t>
            </w:r>
          </w:p>
        </w:tc>
        <w:tc>
          <w:tcPr>
            <w:tcW w:w="4675" w:type="dxa"/>
          </w:tcPr>
          <w:p w14:paraId="638185B3" w14:textId="75A160FC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</w:rPr>
              <w:object w:dxaOrig="1733" w:dyaOrig="2013" w14:anchorId="47E9F679">
                <v:shape id="_x0000_i1030" type="#_x0000_t75" style="width:87pt;height:100.5pt" o:ole="" o:allowoverlap="f">
                  <v:imagedata r:id="rId26" o:title=""/>
                </v:shape>
                <o:OLEObject Type="Embed" ProgID="ChemDraw.Document.6.0" ShapeID="_x0000_i1030" DrawAspect="Content" ObjectID="_1775641953" r:id="rId27"/>
              </w:object>
            </w:r>
          </w:p>
        </w:tc>
      </w:tr>
      <w:tr w:rsidR="00D0188F" w14:paraId="3D18F97D" w14:textId="77777777" w:rsidTr="005E1805">
        <w:tc>
          <w:tcPr>
            <w:tcW w:w="4675" w:type="dxa"/>
          </w:tcPr>
          <w:p w14:paraId="70B24B3A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Formula</w:t>
            </w:r>
          </w:p>
        </w:tc>
        <w:tc>
          <w:tcPr>
            <w:tcW w:w="4675" w:type="dxa"/>
          </w:tcPr>
          <w:p w14:paraId="5818D2C6" w14:textId="4B12AC5E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17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H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13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ClN</w:t>
            </w:r>
            <w:r w:rsidRPr="00D8224D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4</w:t>
            </w:r>
          </w:p>
        </w:tc>
      </w:tr>
      <w:tr w:rsidR="00D0188F" w14:paraId="3BA46E96" w14:textId="77777777" w:rsidTr="005E1805">
        <w:tc>
          <w:tcPr>
            <w:tcW w:w="4675" w:type="dxa"/>
          </w:tcPr>
          <w:p w14:paraId="0227F4E7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IUPAC Name</w:t>
            </w:r>
          </w:p>
        </w:tc>
        <w:tc>
          <w:tcPr>
            <w:tcW w:w="4675" w:type="dxa"/>
          </w:tcPr>
          <w:p w14:paraId="7928E479" w14:textId="266B5FB3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8-Chloro-1-methyl-6-phenyl-4</w:t>
            </w:r>
            <w:r w:rsidRPr="00D8224D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H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-[1,2,4]triazolo[4,3-a][1,4]benzodiazepine</w:t>
            </w:r>
          </w:p>
        </w:tc>
      </w:tr>
      <w:tr w:rsidR="00D0188F" w14:paraId="12EF38A3" w14:textId="77777777" w:rsidTr="005E1805">
        <w:tc>
          <w:tcPr>
            <w:tcW w:w="4675" w:type="dxa"/>
          </w:tcPr>
          <w:p w14:paraId="2E333880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Molecular Weight</w:t>
            </w:r>
          </w:p>
        </w:tc>
        <w:tc>
          <w:tcPr>
            <w:tcW w:w="4675" w:type="dxa"/>
          </w:tcPr>
          <w:p w14:paraId="7FAFADBA" w14:textId="00432FCC" w:rsidR="00D0188F" w:rsidRPr="008944F9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8944F9">
              <w:rPr>
                <w:rFonts w:asciiTheme="majorBidi" w:hAnsiTheme="majorBidi" w:cstheme="majorBidi"/>
                <w:sz w:val="24"/>
                <w:szCs w:val="24"/>
              </w:rPr>
              <w:t>308.7 g</w:t>
            </w:r>
            <w:r w:rsidRPr="008944F9"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8944F9">
              <w:rPr>
                <w:rFonts w:asciiTheme="majorBidi" w:hAnsiTheme="majorBidi" w:cstheme="majorBidi"/>
                <w:sz w:val="24"/>
                <w:szCs w:val="24"/>
              </w:rPr>
              <w:t>mol</w:t>
            </w:r>
            <w:r w:rsidRPr="008944F9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-1</w:t>
            </w:r>
          </w:p>
        </w:tc>
      </w:tr>
      <w:tr w:rsidR="00D0188F" w14:paraId="07686802" w14:textId="77777777" w:rsidTr="005E1805">
        <w:tc>
          <w:tcPr>
            <w:tcW w:w="4675" w:type="dxa"/>
          </w:tcPr>
          <w:p w14:paraId="7E5C8713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CAS No.</w:t>
            </w: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5" w:type="dxa"/>
          </w:tcPr>
          <w:p w14:paraId="10D3B4F5" w14:textId="2C8D4973" w:rsidR="00D0188F" w:rsidRPr="008944F9" w:rsidRDefault="00C37681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hyperlink r:id="rId28" w:tgtFrame="_parent" w:history="1">
              <w:r w:rsidR="00D0188F" w:rsidRPr="00D8224D">
                <w:rPr>
                  <w:rFonts w:asciiTheme="majorBidi" w:hAnsiTheme="majorBidi" w:cstheme="majorBidi"/>
                  <w:sz w:val="24"/>
                  <w:szCs w:val="24"/>
                </w:rPr>
                <w:t>28981-97-7</w:t>
              </w:r>
            </w:hyperlink>
          </w:p>
        </w:tc>
      </w:tr>
      <w:tr w:rsidR="00D0188F" w14:paraId="0E327B50" w14:textId="77777777" w:rsidTr="005E1805">
        <w:tc>
          <w:tcPr>
            <w:tcW w:w="4675" w:type="dxa"/>
          </w:tcPr>
          <w:p w14:paraId="4B6AC5BB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Topological Polar Surface Area</w:t>
            </w:r>
          </w:p>
        </w:tc>
        <w:tc>
          <w:tcPr>
            <w:tcW w:w="4675" w:type="dxa"/>
          </w:tcPr>
          <w:p w14:paraId="2283187C" w14:textId="43479E4A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43.1</w:t>
            </w:r>
            <w:r>
              <w:rPr>
                <w:rFonts w:asciiTheme="majorBidi" w:hAnsiTheme="majorBidi" w:cstheme="majorBidi" w:hint="eastAsia"/>
                <w:sz w:val="24"/>
                <w:szCs w:val="24"/>
                <w:lang w:eastAsia="zh-TW"/>
              </w:rPr>
              <w:t xml:space="preserve"> </w:t>
            </w:r>
            <w:r w:rsidRPr="00D8224D">
              <w:rPr>
                <w:rFonts w:ascii="Cambria Math" w:hAnsi="Cambria Math" w:cs="Cambria Math"/>
                <w:sz w:val="24"/>
                <w:szCs w:val="24"/>
              </w:rPr>
              <w:t>Å</w:t>
            </w:r>
            <w:r w:rsidRPr="00D8224D">
              <w:rPr>
                <w:rFonts w:asciiTheme="majorBidi" w:hAnsiTheme="majorBidi" w:cstheme="majorBidi"/>
                <w:sz w:val="24"/>
                <w:szCs w:val="24"/>
              </w:rPr>
              <w:t>²</w:t>
            </w:r>
          </w:p>
        </w:tc>
      </w:tr>
      <w:tr w:rsidR="00D0188F" w14:paraId="0C66DD3C" w14:textId="77777777" w:rsidTr="005E1805">
        <w:tc>
          <w:tcPr>
            <w:tcW w:w="4675" w:type="dxa"/>
          </w:tcPr>
          <w:p w14:paraId="41B16DED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8944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Melting Point</w:t>
            </w:r>
          </w:p>
        </w:tc>
        <w:tc>
          <w:tcPr>
            <w:tcW w:w="4675" w:type="dxa"/>
          </w:tcPr>
          <w:p w14:paraId="64D3BAD7" w14:textId="2D90591F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228–229.5 °C</w:t>
            </w:r>
          </w:p>
        </w:tc>
      </w:tr>
      <w:tr w:rsidR="00D0188F" w14:paraId="3738EDCD" w14:textId="77777777" w:rsidTr="005E1805">
        <w:tc>
          <w:tcPr>
            <w:tcW w:w="4675" w:type="dxa"/>
          </w:tcPr>
          <w:p w14:paraId="6142103A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Drug class</w:t>
            </w:r>
            <w:hyperlink r:id="rId29" w:tooltip="Drug class" w:history="1"/>
          </w:p>
        </w:tc>
        <w:tc>
          <w:tcPr>
            <w:tcW w:w="4675" w:type="dxa"/>
          </w:tcPr>
          <w:p w14:paraId="6E1AD043" w14:textId="15B7C4BE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Benzodiazepines</w:t>
            </w:r>
          </w:p>
        </w:tc>
      </w:tr>
      <w:tr w:rsidR="00D0188F" w14:paraId="19DAA366" w14:textId="77777777" w:rsidTr="005E1805">
        <w:tc>
          <w:tcPr>
            <w:tcW w:w="4675" w:type="dxa"/>
          </w:tcPr>
          <w:p w14:paraId="1E079A61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Hydrogen Bond Acceptor </w:t>
            </w:r>
          </w:p>
        </w:tc>
        <w:tc>
          <w:tcPr>
            <w:tcW w:w="4675" w:type="dxa"/>
          </w:tcPr>
          <w:p w14:paraId="49831BBB" w14:textId="460375A1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3</w:t>
            </w:r>
          </w:p>
        </w:tc>
      </w:tr>
      <w:tr w:rsidR="00D0188F" w14:paraId="225D3D4A" w14:textId="77777777" w:rsidTr="005E1805">
        <w:tc>
          <w:tcPr>
            <w:tcW w:w="4675" w:type="dxa"/>
          </w:tcPr>
          <w:p w14:paraId="73BB4656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Hydrogen Bond Donor</w:t>
            </w:r>
          </w:p>
        </w:tc>
        <w:tc>
          <w:tcPr>
            <w:tcW w:w="4675" w:type="dxa"/>
          </w:tcPr>
          <w:p w14:paraId="3507B08E" w14:textId="0DC47BB5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  <w:lang w:val="en"/>
              </w:rPr>
              <w:t>0</w:t>
            </w:r>
          </w:p>
        </w:tc>
      </w:tr>
      <w:tr w:rsidR="00D0188F" w14:paraId="77C8DD85" w14:textId="77777777" w:rsidTr="005E1805">
        <w:tc>
          <w:tcPr>
            <w:tcW w:w="4675" w:type="dxa"/>
          </w:tcPr>
          <w:p w14:paraId="6E050018" w14:textId="77777777" w:rsidR="00D0188F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TW"/>
              </w:rPr>
            </w:pPr>
            <w:r w:rsidRPr="00D8224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Solubility in water</w:t>
            </w:r>
          </w:p>
        </w:tc>
        <w:tc>
          <w:tcPr>
            <w:tcW w:w="4675" w:type="dxa"/>
          </w:tcPr>
          <w:p w14:paraId="26AD3C6B" w14:textId="45CA768A" w:rsidR="00D0188F" w:rsidRPr="00D8224D" w:rsidRDefault="00D0188F" w:rsidP="00D0188F">
            <w:pPr>
              <w:spacing w:line="48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8224D">
              <w:rPr>
                <w:rFonts w:asciiTheme="majorBidi" w:hAnsiTheme="majorBidi" w:cstheme="majorBidi"/>
                <w:sz w:val="24"/>
                <w:szCs w:val="24"/>
              </w:rPr>
              <w:t>Insoluble</w:t>
            </w:r>
          </w:p>
        </w:tc>
      </w:tr>
    </w:tbl>
    <w:p w14:paraId="7549EA46" w14:textId="77777777" w:rsidR="00D0188F" w:rsidRDefault="00D0188F" w:rsidP="00D0188F">
      <w:pPr>
        <w:spacing w:after="0" w:line="480" w:lineRule="auto"/>
        <w:rPr>
          <w:rFonts w:asciiTheme="majorBidi" w:hAnsiTheme="majorBidi" w:cstheme="majorBidi"/>
          <w:sz w:val="24"/>
          <w:szCs w:val="24"/>
          <w:lang w:eastAsia="zh-TW"/>
        </w:rPr>
      </w:pPr>
    </w:p>
    <w:p w14:paraId="08217056" w14:textId="6B68D3EC" w:rsidR="00D0188F" w:rsidRDefault="00D0188F" w:rsidP="00D0188F">
      <w:pPr>
        <w:spacing w:after="0" w:line="480" w:lineRule="auto"/>
        <w:rPr>
          <w:lang w:eastAsia="zh-TW"/>
        </w:rPr>
      </w:pPr>
      <w:r>
        <w:rPr>
          <w:lang w:eastAsia="zh-TW"/>
        </w:rPr>
        <w:br w:type="page"/>
      </w:r>
    </w:p>
    <w:p w14:paraId="6E9CF8E8" w14:textId="252F5624" w:rsidR="00622361" w:rsidRDefault="00622361" w:rsidP="00D0188F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0188F">
        <w:rPr>
          <w:rFonts w:asciiTheme="majorBidi" w:hAnsiTheme="majorBidi" w:cstheme="majorBidi"/>
          <w:b/>
          <w:bCs/>
          <w:sz w:val="24"/>
          <w:szCs w:val="24"/>
        </w:rPr>
        <w:lastRenderedPageBreak/>
        <w:t>References</w:t>
      </w:r>
    </w:p>
    <w:p w14:paraId="11EECFF3" w14:textId="376BC039" w:rsidR="00D0188F" w:rsidRDefault="004D7738" w:rsidP="004D7738">
      <w:pPr>
        <w:pStyle w:val="ListParagraph"/>
        <w:numPr>
          <w:ilvl w:val="0"/>
          <w:numId w:val="2"/>
        </w:numPr>
        <w:spacing w:line="480" w:lineRule="auto"/>
        <w:ind w:leftChars="0" w:left="567" w:hanging="567"/>
        <w:rPr>
          <w:rFonts w:asciiTheme="majorBidi" w:hAnsiTheme="majorBidi" w:cstheme="majorBidi"/>
          <w:sz w:val="24"/>
          <w:szCs w:val="24"/>
        </w:rPr>
      </w:pPr>
      <w:r w:rsidRPr="004D7738">
        <w:rPr>
          <w:rFonts w:asciiTheme="majorBidi" w:hAnsiTheme="majorBidi" w:cstheme="majorBidi"/>
          <w:sz w:val="24"/>
          <w:szCs w:val="24"/>
          <w:lang w:eastAsia="zh-TW"/>
        </w:rPr>
        <w:t>NCBI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 xml:space="preserve">.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PubChem Compound Summary for CID 2554, Carba</w:t>
      </w:r>
      <w:r w:rsidRPr="004D7738">
        <w:rPr>
          <w:rFonts w:ascii="Times New Roman" w:eastAsia="Times New Roman" w:hAnsi="Times New Roman" w:cs="Times New Roman"/>
          <w:sz w:val="24"/>
          <w:szCs w:val="24"/>
        </w:rPr>
        <w:t>mazepine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D7738">
        <w:rPr>
          <w:rFonts w:ascii="Times New Roman" w:hAnsi="Times New Roman" w:cs="Times New Roman"/>
        </w:rPr>
        <w:t xml:space="preserve"> 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Bethesda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: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Pr="004D7738">
        <w:rPr>
          <w:rFonts w:ascii="Times New Roman" w:eastAsia="Times New Roman" w:hAnsi="Times New Roman" w:cs="Times New Roman"/>
          <w:sz w:val="24"/>
          <w:szCs w:val="24"/>
        </w:rPr>
        <w:t xml:space="preserve">National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Center for Biotechnology Information</w:t>
      </w:r>
      <w:r w:rsidR="005E1805">
        <w:rPr>
          <w:rFonts w:asciiTheme="majorBidi" w:hAnsiTheme="majorBidi" w:cstheme="majorBidi" w:hint="eastAsia"/>
          <w:sz w:val="24"/>
          <w:szCs w:val="24"/>
          <w:lang w:eastAsia="zh-TW"/>
        </w:rPr>
        <w:t>; 2024.</w:t>
      </w:r>
    </w:p>
    <w:p w14:paraId="5C64AF30" w14:textId="5F7AAAC7" w:rsidR="005E1805" w:rsidRDefault="005E1805" w:rsidP="005E1805">
      <w:pPr>
        <w:pStyle w:val="ListParagraph"/>
        <w:numPr>
          <w:ilvl w:val="0"/>
          <w:numId w:val="2"/>
        </w:numPr>
        <w:spacing w:line="480" w:lineRule="auto"/>
        <w:ind w:leftChars="0" w:left="567" w:hanging="567"/>
        <w:rPr>
          <w:rFonts w:asciiTheme="majorBidi" w:hAnsiTheme="majorBidi" w:cstheme="majorBidi"/>
          <w:sz w:val="24"/>
          <w:szCs w:val="24"/>
        </w:rPr>
      </w:pPr>
      <w:r w:rsidRPr="004D7738">
        <w:rPr>
          <w:rFonts w:asciiTheme="majorBidi" w:hAnsiTheme="majorBidi" w:cstheme="majorBidi"/>
          <w:sz w:val="24"/>
          <w:szCs w:val="24"/>
          <w:lang w:eastAsia="zh-TW"/>
        </w:rPr>
        <w:t>NCBI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 xml:space="preserve">.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PubChem Compound Summary for CID 68617, Sertraline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D7738">
        <w:rPr>
          <w:rFonts w:ascii="Times New Roman" w:hAnsi="Times New Roman" w:cs="Times New Roman"/>
        </w:rPr>
        <w:t xml:space="preserve"> 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Bethesda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: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Pr="004D7738">
        <w:rPr>
          <w:rFonts w:ascii="Times New Roman" w:eastAsia="Times New Roman" w:hAnsi="Times New Roman" w:cs="Times New Roman"/>
          <w:sz w:val="24"/>
          <w:szCs w:val="24"/>
        </w:rPr>
        <w:t xml:space="preserve">National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Center for Biotechnology Information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>; 2024.</w:t>
      </w:r>
    </w:p>
    <w:p w14:paraId="109E2B5B" w14:textId="71AE7689" w:rsidR="005E1805" w:rsidRDefault="005E1805" w:rsidP="005E1805">
      <w:pPr>
        <w:pStyle w:val="ListParagraph"/>
        <w:numPr>
          <w:ilvl w:val="0"/>
          <w:numId w:val="2"/>
        </w:numPr>
        <w:spacing w:line="480" w:lineRule="auto"/>
        <w:ind w:leftChars="0" w:left="567" w:hanging="567"/>
        <w:rPr>
          <w:rFonts w:asciiTheme="majorBidi" w:hAnsiTheme="majorBidi" w:cstheme="majorBidi"/>
          <w:sz w:val="24"/>
          <w:szCs w:val="24"/>
        </w:rPr>
      </w:pPr>
      <w:r w:rsidRPr="004D7738">
        <w:rPr>
          <w:rFonts w:asciiTheme="majorBidi" w:hAnsiTheme="majorBidi" w:cstheme="majorBidi"/>
          <w:sz w:val="24"/>
          <w:szCs w:val="24"/>
          <w:lang w:eastAsia="zh-TW"/>
        </w:rPr>
        <w:t>NCBI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 xml:space="preserve">.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PubChem Compound Summary for CID 2159, Amisulpride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D7738">
        <w:rPr>
          <w:rFonts w:ascii="Times New Roman" w:hAnsi="Times New Roman" w:cs="Times New Roman"/>
        </w:rPr>
        <w:t xml:space="preserve"> 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Bethesda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: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Pr="004D7738">
        <w:rPr>
          <w:rFonts w:ascii="Times New Roman" w:eastAsia="Times New Roman" w:hAnsi="Times New Roman" w:cs="Times New Roman"/>
          <w:sz w:val="24"/>
          <w:szCs w:val="24"/>
        </w:rPr>
        <w:t xml:space="preserve">National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Center for Biotechnology Information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>; 2024.</w:t>
      </w:r>
    </w:p>
    <w:p w14:paraId="7D5F352F" w14:textId="6FB5AFAF" w:rsidR="005E1805" w:rsidRDefault="005E1805" w:rsidP="005E1805">
      <w:pPr>
        <w:pStyle w:val="ListParagraph"/>
        <w:numPr>
          <w:ilvl w:val="0"/>
          <w:numId w:val="2"/>
        </w:numPr>
        <w:spacing w:line="480" w:lineRule="auto"/>
        <w:ind w:leftChars="0" w:left="567" w:hanging="567"/>
        <w:rPr>
          <w:rFonts w:asciiTheme="majorBidi" w:hAnsiTheme="majorBidi" w:cstheme="majorBidi"/>
          <w:sz w:val="24"/>
          <w:szCs w:val="24"/>
        </w:rPr>
      </w:pPr>
      <w:r w:rsidRPr="004D7738">
        <w:rPr>
          <w:rFonts w:asciiTheme="majorBidi" w:hAnsiTheme="majorBidi" w:cstheme="majorBidi"/>
          <w:sz w:val="24"/>
          <w:szCs w:val="24"/>
          <w:lang w:eastAsia="zh-TW"/>
        </w:rPr>
        <w:t>NCBI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 xml:space="preserve">.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PubChem Compound Summary for CID 2160, Amitriptyline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D7738">
        <w:rPr>
          <w:rFonts w:ascii="Times New Roman" w:hAnsi="Times New Roman" w:cs="Times New Roman"/>
        </w:rPr>
        <w:t xml:space="preserve"> 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Bethesda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: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Pr="004D7738">
        <w:rPr>
          <w:rFonts w:ascii="Times New Roman" w:eastAsia="Times New Roman" w:hAnsi="Times New Roman" w:cs="Times New Roman"/>
          <w:sz w:val="24"/>
          <w:szCs w:val="24"/>
        </w:rPr>
        <w:t xml:space="preserve">National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Center for Biotechnology Information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>; 2024.</w:t>
      </w:r>
    </w:p>
    <w:p w14:paraId="7CD28E11" w14:textId="77777777" w:rsidR="005E1805" w:rsidRPr="005E1805" w:rsidRDefault="005E1805" w:rsidP="005E1805">
      <w:pPr>
        <w:pStyle w:val="ListParagraph"/>
        <w:numPr>
          <w:ilvl w:val="0"/>
          <w:numId w:val="2"/>
        </w:numPr>
        <w:spacing w:line="480" w:lineRule="auto"/>
        <w:ind w:leftChars="0" w:left="567" w:hanging="567"/>
        <w:rPr>
          <w:rFonts w:asciiTheme="majorBidi" w:hAnsiTheme="majorBidi" w:cstheme="majorBidi"/>
          <w:sz w:val="24"/>
          <w:szCs w:val="24"/>
        </w:rPr>
      </w:pPr>
      <w:r w:rsidRPr="004D7738">
        <w:rPr>
          <w:rFonts w:asciiTheme="majorBidi" w:hAnsiTheme="majorBidi" w:cstheme="majorBidi"/>
          <w:sz w:val="24"/>
          <w:szCs w:val="24"/>
          <w:lang w:eastAsia="zh-TW"/>
        </w:rPr>
        <w:t>NCBI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 xml:space="preserve">.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PubChem Compound Summary for CID 3016, Diazepam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D7738">
        <w:rPr>
          <w:rFonts w:ascii="Times New Roman" w:hAnsi="Times New Roman" w:cs="Times New Roman"/>
        </w:rPr>
        <w:t xml:space="preserve"> 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Bethesda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: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Pr="004D7738">
        <w:rPr>
          <w:rFonts w:ascii="Times New Roman" w:eastAsia="Times New Roman" w:hAnsi="Times New Roman" w:cs="Times New Roman"/>
          <w:sz w:val="24"/>
          <w:szCs w:val="24"/>
        </w:rPr>
        <w:t xml:space="preserve">National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Center for Biotechnology Information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>; 2024.</w:t>
      </w:r>
    </w:p>
    <w:p w14:paraId="6B83BCB1" w14:textId="1A9FB3FC" w:rsidR="005E1805" w:rsidRDefault="005E1805" w:rsidP="005E1805">
      <w:pPr>
        <w:pStyle w:val="ListParagraph"/>
        <w:numPr>
          <w:ilvl w:val="0"/>
          <w:numId w:val="2"/>
        </w:numPr>
        <w:spacing w:line="480" w:lineRule="auto"/>
        <w:ind w:leftChars="0" w:left="567" w:hanging="567"/>
        <w:rPr>
          <w:rFonts w:asciiTheme="majorBidi" w:hAnsiTheme="majorBidi" w:cstheme="majorBidi"/>
          <w:sz w:val="24"/>
          <w:szCs w:val="24"/>
        </w:rPr>
      </w:pPr>
      <w:r w:rsidRPr="004D7738">
        <w:rPr>
          <w:rFonts w:asciiTheme="majorBidi" w:hAnsiTheme="majorBidi" w:cstheme="majorBidi"/>
          <w:sz w:val="24"/>
          <w:szCs w:val="24"/>
          <w:lang w:eastAsia="zh-TW"/>
        </w:rPr>
        <w:t>NCBI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 xml:space="preserve">.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PubChem Compound Summary for CID 2552118, Alprazolam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.</w:t>
      </w:r>
      <w:r w:rsidRPr="004D7738">
        <w:rPr>
          <w:rFonts w:ascii="Times New Roman" w:hAnsi="Times New Roman" w:cs="Times New Roman"/>
        </w:rPr>
        <w:t xml:space="preserve"> 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>Bethesda</w:t>
      </w:r>
      <w:r>
        <w:rPr>
          <w:rFonts w:ascii="Times New Roman" w:hAnsi="Times New Roman" w:cs="Times New Roman" w:hint="eastAsia"/>
          <w:sz w:val="24"/>
          <w:szCs w:val="24"/>
          <w:lang w:eastAsia="zh-TW"/>
        </w:rPr>
        <w:t>:</w:t>
      </w:r>
      <w:r w:rsidRPr="004D7738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Pr="004D7738">
        <w:rPr>
          <w:rFonts w:ascii="Times New Roman" w:eastAsia="Times New Roman" w:hAnsi="Times New Roman" w:cs="Times New Roman"/>
          <w:sz w:val="24"/>
          <w:szCs w:val="24"/>
        </w:rPr>
        <w:t xml:space="preserve">National </w:t>
      </w:r>
      <w:r w:rsidRPr="00D0188F">
        <w:rPr>
          <w:rFonts w:asciiTheme="majorBidi" w:eastAsia="Times New Roman" w:hAnsiTheme="majorBidi" w:cstheme="majorBidi"/>
          <w:sz w:val="24"/>
          <w:szCs w:val="24"/>
        </w:rPr>
        <w:t>Center for Biotechnology Information</w:t>
      </w:r>
      <w:r>
        <w:rPr>
          <w:rFonts w:asciiTheme="majorBidi" w:hAnsiTheme="majorBidi" w:cstheme="majorBidi" w:hint="eastAsia"/>
          <w:sz w:val="24"/>
          <w:szCs w:val="24"/>
          <w:lang w:eastAsia="zh-TW"/>
        </w:rPr>
        <w:t>; 2024.</w:t>
      </w:r>
    </w:p>
    <w:sectPr w:rsidR="005E1805" w:rsidSect="00BA7EC8">
      <w:footerReference w:type="default" r:id="rId30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500CA" w14:textId="77777777" w:rsidR="00C37681" w:rsidRDefault="00C37681" w:rsidP="00D8224D">
      <w:pPr>
        <w:spacing w:after="0" w:line="240" w:lineRule="auto"/>
      </w:pPr>
      <w:r>
        <w:separator/>
      </w:r>
    </w:p>
  </w:endnote>
  <w:endnote w:type="continuationSeparator" w:id="0">
    <w:p w14:paraId="32138385" w14:textId="77777777" w:rsidR="00C37681" w:rsidRDefault="00C37681" w:rsidP="00D8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8770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BA1428" w14:textId="77777777" w:rsidR="00D8224D" w:rsidRDefault="00D8224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3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A438D9" w14:textId="77777777" w:rsidR="00D8224D" w:rsidRDefault="00D822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1B767E" w14:textId="77777777" w:rsidR="00C37681" w:rsidRDefault="00C37681" w:rsidP="00D8224D">
      <w:pPr>
        <w:spacing w:after="0" w:line="240" w:lineRule="auto"/>
      </w:pPr>
      <w:r>
        <w:separator/>
      </w:r>
    </w:p>
  </w:footnote>
  <w:footnote w:type="continuationSeparator" w:id="0">
    <w:p w14:paraId="0C2C83F4" w14:textId="77777777" w:rsidR="00C37681" w:rsidRDefault="00C37681" w:rsidP="00D82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50C0C"/>
    <w:multiLevelType w:val="hybridMultilevel"/>
    <w:tmpl w:val="D4BCAC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E061EF"/>
    <w:multiLevelType w:val="hybridMultilevel"/>
    <w:tmpl w:val="C70E0FD8"/>
    <w:lvl w:ilvl="0" w:tplc="54C8CC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7E"/>
    <w:rsid w:val="0001119C"/>
    <w:rsid w:val="0005288A"/>
    <w:rsid w:val="00084496"/>
    <w:rsid w:val="00086055"/>
    <w:rsid w:val="00132240"/>
    <w:rsid w:val="00177E27"/>
    <w:rsid w:val="001D0649"/>
    <w:rsid w:val="00217C4F"/>
    <w:rsid w:val="00222481"/>
    <w:rsid w:val="00384BF8"/>
    <w:rsid w:val="003A7EB3"/>
    <w:rsid w:val="00496783"/>
    <w:rsid w:val="004D7738"/>
    <w:rsid w:val="00501361"/>
    <w:rsid w:val="005E1805"/>
    <w:rsid w:val="00622361"/>
    <w:rsid w:val="00747D15"/>
    <w:rsid w:val="007A05D1"/>
    <w:rsid w:val="007F1E44"/>
    <w:rsid w:val="008944F9"/>
    <w:rsid w:val="008F3C2A"/>
    <w:rsid w:val="00B74A68"/>
    <w:rsid w:val="00BA7EC8"/>
    <w:rsid w:val="00C14A7E"/>
    <w:rsid w:val="00C23662"/>
    <w:rsid w:val="00C37681"/>
    <w:rsid w:val="00CC071A"/>
    <w:rsid w:val="00D0188F"/>
    <w:rsid w:val="00D8224D"/>
    <w:rsid w:val="00E170B6"/>
    <w:rsid w:val="00E21744"/>
    <w:rsid w:val="00E70E04"/>
    <w:rsid w:val="00EA1E6A"/>
    <w:rsid w:val="00EE4D25"/>
    <w:rsid w:val="00F271CE"/>
    <w:rsid w:val="00F3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D96179"/>
  <w15:chartTrackingRefBased/>
  <w15:docId w15:val="{AD2C3557-21FC-4D91-86CA-850D6D57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8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24D"/>
  </w:style>
  <w:style w:type="paragraph" w:styleId="Footer">
    <w:name w:val="footer"/>
    <w:basedOn w:val="Normal"/>
    <w:link w:val="FooterChar"/>
    <w:uiPriority w:val="99"/>
    <w:unhideWhenUsed/>
    <w:rsid w:val="00D8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24D"/>
  </w:style>
  <w:style w:type="character" w:styleId="LineNumber">
    <w:name w:val="line number"/>
    <w:basedOn w:val="DefaultParagraphFont"/>
    <w:uiPriority w:val="99"/>
    <w:semiHidden/>
    <w:unhideWhenUsed/>
    <w:rsid w:val="00084496"/>
  </w:style>
  <w:style w:type="paragraph" w:styleId="ListParagraph">
    <w:name w:val="List Paragraph"/>
    <w:basedOn w:val="Normal"/>
    <w:uiPriority w:val="34"/>
    <w:qFormat/>
    <w:rsid w:val="004D773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commonchemistry.cas.org/detail?cas_rn=79617-96-2" TargetMode="External"/><Relationship Id="rId18" Type="http://schemas.openxmlformats.org/officeDocument/2006/relationships/hyperlink" Target="https://en.wikipedia.org/wiki/Drug_class" TargetMode="External"/><Relationship Id="rId26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hyperlink" Target="https://commonchemistry.cas.org/detail?cas_rn=50-48-6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commonchemistry.cas.org/detail?cas_rn=71675-85-9" TargetMode="External"/><Relationship Id="rId25" Type="http://schemas.openxmlformats.org/officeDocument/2006/relationships/hyperlink" Target="https://en.wikipedia.org/wiki/Drug_class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4.bin"/><Relationship Id="rId29" Type="http://schemas.openxmlformats.org/officeDocument/2006/relationships/hyperlink" Target="https://en.wikipedia.org/wiki/Drug_clas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oleObject" Target="embeddings/oleObject5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5.emf"/><Relationship Id="rId28" Type="http://schemas.openxmlformats.org/officeDocument/2006/relationships/hyperlink" Target="https://commonchemistry.cas.org/detail?cas_rn=28981-97-7" TargetMode="External"/><Relationship Id="rId10" Type="http://schemas.openxmlformats.org/officeDocument/2006/relationships/hyperlink" Target="https://en.wikipedia.org/wiki/Drug_class" TargetMode="Externa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en.wikipedia.org/wiki/Drug_class" TargetMode="External"/><Relationship Id="rId22" Type="http://schemas.openxmlformats.org/officeDocument/2006/relationships/hyperlink" Target="https://en.wikipedia.org/wiki/Drug_class" TargetMode="External"/><Relationship Id="rId27" Type="http://schemas.openxmlformats.org/officeDocument/2006/relationships/oleObject" Target="embeddings/oleObject6.bin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90760-28E0-4487-A80A-D48878D69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2</cp:revision>
  <dcterms:created xsi:type="dcterms:W3CDTF">2024-04-26T08:36:00Z</dcterms:created>
  <dcterms:modified xsi:type="dcterms:W3CDTF">2024-04-26T08:36:00Z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d2b8d24089133ee48ae46b5bf707ab96738ebcf20ff81a061d89acefd6f34866</vt:lpwstr>
  </property>
</Properties>
</file>