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D2DAF" w14:textId="5D3CD11D" w:rsidR="00B7795E" w:rsidRPr="00C106EF" w:rsidRDefault="00F910F2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Supplementary File 1</w:t>
      </w:r>
    </w:p>
    <w:p w14:paraId="14D0D179" w14:textId="53C9058D" w:rsidR="00F910F2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Legends</w:t>
      </w:r>
      <w:r w:rsidR="00DE3FFF" w:rsidRPr="00C106EF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89EF2C0" w14:textId="700AF04A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Table S1. </w:t>
      </w:r>
      <w:r w:rsidRPr="00C106EF">
        <w:rPr>
          <w:rFonts w:ascii="Times New Roman" w:hAnsi="Times New Roman" w:cs="Times New Roman"/>
          <w:sz w:val="20"/>
          <w:szCs w:val="20"/>
        </w:rPr>
        <w:t>Search strategy. Details the search strings used for PubMed, Scopus, and Web of Science databases and the number of results yielded from each.</w:t>
      </w:r>
    </w:p>
    <w:p w14:paraId="70F9470B" w14:textId="066DE72D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S2.</w:t>
      </w:r>
      <w:r w:rsidRPr="00C106EF">
        <w:rPr>
          <w:rFonts w:ascii="Times New Roman" w:hAnsi="Times New Roman" w:cs="Times New Roman"/>
          <w:sz w:val="20"/>
          <w:szCs w:val="20"/>
        </w:rPr>
        <w:t xml:space="preserve"> </w:t>
      </w:r>
      <w:r w:rsidR="0007749C" w:rsidRPr="00C106EF">
        <w:rPr>
          <w:rFonts w:ascii="Times New Roman" w:hAnsi="Times New Roman" w:cs="Times New Roman"/>
          <w:sz w:val="20"/>
          <w:szCs w:val="20"/>
        </w:rPr>
        <w:t>The Newcastle-Ottawa Scale (NOS) for assessing the quality of non-randomized studies in systematic reviews and meta-analyses. A star (</w:t>
      </w:r>
      <w:r w:rsidR="0007749C" w:rsidRPr="00C106EF">
        <w:rPr>
          <w:rFonts w:ascii="Segoe UI Symbol" w:hAnsi="Segoe UI Symbol" w:cs="Segoe UI Symbol"/>
          <w:sz w:val="20"/>
          <w:szCs w:val="20"/>
        </w:rPr>
        <w:t>★</w:t>
      </w:r>
      <w:r w:rsidR="0007749C" w:rsidRPr="00C106EF">
        <w:rPr>
          <w:rFonts w:ascii="Times New Roman" w:hAnsi="Times New Roman" w:cs="Times New Roman"/>
          <w:sz w:val="20"/>
          <w:szCs w:val="20"/>
        </w:rPr>
        <w:t>) denotes that the study met the specific criterion for that item. A dash (—) indicates the criterion was not met. The maximum score is 9 stars.</w:t>
      </w:r>
    </w:p>
    <w:p w14:paraId="517C4B4B" w14:textId="61FF540A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S3.</w:t>
      </w:r>
      <w:r w:rsidRPr="00C106EF">
        <w:rPr>
          <w:rFonts w:ascii="Times New Roman" w:hAnsi="Times New Roman" w:cs="Times New Roman"/>
          <w:sz w:val="20"/>
          <w:szCs w:val="20"/>
        </w:rPr>
        <w:t xml:space="preserve"> Healthcare utilization. Comparison of postoperative outcomes, including operative time, length of hospital </w:t>
      </w:r>
      <w:proofErr w:type="gramStart"/>
      <w:r w:rsidRPr="00C106EF">
        <w:rPr>
          <w:rFonts w:ascii="Times New Roman" w:hAnsi="Times New Roman" w:cs="Times New Roman"/>
          <w:sz w:val="20"/>
          <w:szCs w:val="20"/>
        </w:rPr>
        <w:t>stay</w:t>
      </w:r>
      <w:proofErr w:type="gramEnd"/>
      <w:r w:rsidRPr="00C106EF">
        <w:rPr>
          <w:rFonts w:ascii="Times New Roman" w:hAnsi="Times New Roman" w:cs="Times New Roman"/>
          <w:sz w:val="20"/>
          <w:szCs w:val="20"/>
        </w:rPr>
        <w:t xml:space="preserve"> (LOS), emergency department (ED) visits, revision surgery rates, readmission rates, transfusion rates, and mortality.</w:t>
      </w:r>
    </w:p>
    <w:p w14:paraId="383646EB" w14:textId="4B45FFBE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S4.</w:t>
      </w:r>
      <w:r w:rsidRPr="00C106EF">
        <w:rPr>
          <w:rFonts w:ascii="Times New Roman" w:hAnsi="Times New Roman" w:cs="Times New Roman"/>
          <w:sz w:val="20"/>
          <w:szCs w:val="20"/>
        </w:rPr>
        <w:t xml:space="preserve"> Implant survivorship and local complications. Comparison of local complications, including surgical site infection (SSI), prosthetic joint infection (PJI), wound dehiscence, aseptic loosening, implant dislocation, periprosthetic fractures, and hematoma.</w:t>
      </w:r>
    </w:p>
    <w:p w14:paraId="0887D865" w14:textId="7CF61A4E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Table S5. </w:t>
      </w:r>
      <w:r w:rsidRPr="00C106EF">
        <w:rPr>
          <w:rFonts w:ascii="Times New Roman" w:hAnsi="Times New Roman" w:cs="Times New Roman"/>
          <w:sz w:val="20"/>
          <w:szCs w:val="20"/>
        </w:rPr>
        <w:t>Systemic adverse events (Embolic and Cardio/Cerebrovascular). Comparison of systemic complications, including venous thromboembolism (VTE), deep vein thrombosis (DVT), pulmonary embolism (PE), and other cardiovascular and cerebrovascular events.</w:t>
      </w:r>
    </w:p>
    <w:p w14:paraId="38E41283" w14:textId="6E16065B" w:rsidR="00A655BC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S6.</w:t>
      </w:r>
      <w:r w:rsidRPr="00C106EF">
        <w:rPr>
          <w:rFonts w:ascii="Times New Roman" w:hAnsi="Times New Roman" w:cs="Times New Roman"/>
          <w:sz w:val="20"/>
          <w:szCs w:val="20"/>
        </w:rPr>
        <w:t xml:space="preserve"> Systemic adverse events (Metabolic and Infectious). Comparison of systemic complications, including hypoglycemia, anemia, sepsis, and pneumonia.</w:t>
      </w:r>
    </w:p>
    <w:p w14:paraId="4919BDC7" w14:textId="6008F7C6" w:rsidR="00FB3E20" w:rsidRPr="00C106EF" w:rsidRDefault="00A655BC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S7.</w:t>
      </w:r>
      <w:r w:rsidRPr="00C106EF">
        <w:rPr>
          <w:rFonts w:ascii="Times New Roman" w:hAnsi="Times New Roman" w:cs="Times New Roman"/>
          <w:sz w:val="20"/>
          <w:szCs w:val="20"/>
        </w:rPr>
        <w:t xml:space="preserve"> Systemic adverse events (Visceral). Comparison of visceral complications, including gastrointestinal, renal, and urinary adverse events.</w:t>
      </w:r>
      <w:r w:rsidR="00FB3E20" w:rsidRPr="00C106EF">
        <w:rPr>
          <w:rFonts w:ascii="Times New Roman" w:hAnsi="Times New Roman" w:cs="Times New Roman"/>
          <w:sz w:val="20"/>
          <w:szCs w:val="20"/>
        </w:rPr>
        <w:br/>
      </w:r>
      <w:r w:rsidR="00FB3E20" w:rsidRPr="00C106EF">
        <w:rPr>
          <w:rFonts w:ascii="Times New Roman" w:hAnsi="Times New Roman" w:cs="Times New Roman"/>
          <w:sz w:val="20"/>
          <w:szCs w:val="20"/>
        </w:rPr>
        <w:br w:type="page"/>
      </w:r>
    </w:p>
    <w:p w14:paraId="60CAB586" w14:textId="53165560" w:rsidR="00FB3E20" w:rsidRPr="00C106EF" w:rsidRDefault="00FB3E20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 xml:space="preserve">Search strategy. Details the search strings used for PubMed, Scopus, and Web of Science databases and the number of results yielded from each.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938"/>
        <w:gridCol w:w="1984"/>
        <w:gridCol w:w="1560"/>
      </w:tblGrid>
      <w:tr w:rsidR="00FB3E20" w:rsidRPr="00C106EF" w14:paraId="3A1CD0A2" w14:textId="3354E655" w:rsidTr="00C106EF">
        <w:trPr>
          <w:trHeight w:val="610"/>
        </w:trPr>
        <w:tc>
          <w:tcPr>
            <w:tcW w:w="1413" w:type="dxa"/>
            <w:vAlign w:val="center"/>
          </w:tcPr>
          <w:p w14:paraId="59319AC7" w14:textId="3742E193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</w:t>
            </w:r>
            <w:r w:rsidR="00FB3E20" w:rsidRPr="00C106EF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zh-CN"/>
              </w:rPr>
              <w:t>ds</w:t>
            </w:r>
            <w:proofErr w:type="spellEnd"/>
          </w:p>
        </w:tc>
        <w:tc>
          <w:tcPr>
            <w:tcW w:w="7938" w:type="dxa"/>
            <w:vAlign w:val="center"/>
          </w:tcPr>
          <w:p w14:paraId="5F0BBCED" w14:textId="7AAA5383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Strings</w:t>
            </w:r>
          </w:p>
        </w:tc>
        <w:tc>
          <w:tcPr>
            <w:tcW w:w="1984" w:type="dxa"/>
            <w:vAlign w:val="center"/>
          </w:tcPr>
          <w:p w14:paraId="605BBADE" w14:textId="54DED2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Number of Records </w:t>
            </w:r>
          </w:p>
        </w:tc>
        <w:tc>
          <w:tcPr>
            <w:tcW w:w="1560" w:type="dxa"/>
            <w:vAlign w:val="center"/>
          </w:tcPr>
          <w:p w14:paraId="5B151355" w14:textId="0F3CFB29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Date of Search </w:t>
            </w:r>
          </w:p>
        </w:tc>
      </w:tr>
      <w:tr w:rsidR="00FB3E20" w:rsidRPr="00C106EF" w14:paraId="3E6B990C" w14:textId="40B611D8" w:rsidTr="00C106EF">
        <w:trPr>
          <w:trHeight w:val="4494"/>
        </w:trPr>
        <w:tc>
          <w:tcPr>
            <w:tcW w:w="1413" w:type="dxa"/>
            <w:vAlign w:val="center"/>
          </w:tcPr>
          <w:p w14:paraId="7E7CA599" w14:textId="356C72C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7938" w:type="dxa"/>
            <w:vAlign w:val="center"/>
          </w:tcPr>
          <w:p w14:paraId="26B682BF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("Glucagon-Like Peptide-1 Receptor Agonists"[Mesh] OR "Glucagon-Like Peptide-1 Receptor"[Mesh] OR "Glucagon-Like Peptide 1"[Mesh] OR "glucagon-like peptide-1 receptor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"GLP-1 receptor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"GLP1 receptor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"GLP-1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GLP1[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"GLP-1"[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"GLP-1RA"[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"GLP1RA"[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"GLP-1 RA*"[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"glucagon-like peptide*"[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"Glucose-dependent insulinotropic polypeptide"[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"GIP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semaglutide[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liraglutide[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exenatide[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dulaglutide[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lixisenatide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albiglutide[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beinaglutide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loxenatide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tirzepatide[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retatrutide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orforglipron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efpeglenatide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"GIP/GLP-1 agonist*"[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twincretin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incretin*[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])</w:t>
            </w:r>
          </w:p>
          <w:p w14:paraId="37FD0979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0EE9DB1E" w14:textId="01613915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("Arthroplasty, Replacement, Hip"[Mesh] OR "Arthroplasty, Replacement, Knee"[Mesh] OR "Arthroplasty, Replacement, Shoulder"[Mesh] OR "Arthroplasty"[Mesh] OR "Joint Prosthesis"[Mesh] OR "knee Arthroplasty*"[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"knee replacement*"[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"knee reconstruct*"[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"knee prosthesis*"[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"Artificial knee*"[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"hip Arthroplasty*"[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"hip replacement*"[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"hip reconstruct*"[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"hip prosthesis*"[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"Artificial hip*"[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"hip resurfacing*"[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"joint Arthroplasty*"[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"joint replacement*"[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"joint reconstruct*"[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"joint prosthesis*"[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"Artificial joint*"[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"shoulder Arthroplasty*"[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"shoulder replacement*"[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"shoulder reconstruct*"[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"shoulder prosthesis*"[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"Artificial shoulder*"[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TKR[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TKA[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PKR[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PKA[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THR[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PHR[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TSR[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 OR TSA[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])</w:t>
            </w:r>
          </w:p>
        </w:tc>
        <w:tc>
          <w:tcPr>
            <w:tcW w:w="1984" w:type="dxa"/>
            <w:vAlign w:val="center"/>
          </w:tcPr>
          <w:p w14:paraId="3C87BD07" w14:textId="5AF45213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504</w:t>
            </w:r>
          </w:p>
        </w:tc>
        <w:tc>
          <w:tcPr>
            <w:tcW w:w="1560" w:type="dxa"/>
            <w:vAlign w:val="center"/>
          </w:tcPr>
          <w:p w14:paraId="23D75C65" w14:textId="34D45619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="004835D8"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June 2025 </w:t>
            </w:r>
          </w:p>
        </w:tc>
      </w:tr>
      <w:tr w:rsidR="00FB3E20" w:rsidRPr="00C106EF" w14:paraId="0121524F" w14:textId="7C2BA603" w:rsidTr="00C106EF">
        <w:trPr>
          <w:trHeight w:val="3365"/>
        </w:trPr>
        <w:tc>
          <w:tcPr>
            <w:tcW w:w="1413" w:type="dxa"/>
            <w:vAlign w:val="center"/>
          </w:tcPr>
          <w:p w14:paraId="40DB4397" w14:textId="024FF88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Scopus </w:t>
            </w:r>
          </w:p>
        </w:tc>
        <w:tc>
          <w:tcPr>
            <w:tcW w:w="7938" w:type="dxa"/>
            <w:vAlign w:val="center"/>
          </w:tcPr>
          <w:p w14:paraId="21BEB75B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( TITLE-ABS-KEY ( "glucagon-like peptide-1 receptor agonist*" OR "glp-1 receptor agonist*" OR "glp1 receptor agonist*" OR "glp-1 agonist*" OR glp1 OR "glp-1" OR "glp-1ra" OR glp1ra OR "glp-1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*" OR "glucagon-like peptide*" OR "glucose-dependent insulinotropic polypeptide agonist*" OR "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gip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agonist*" OR semaglutide OR liraglutide OR exenatide OR dulaglutide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lixisenatide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albiglutide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beinaglutide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loxenatide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tirzepatide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retatrutide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orforglipron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efpeglenatide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gip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/glp-1 agonist*" OR "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twincretin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*" OR incretin* ) )</w:t>
            </w:r>
          </w:p>
          <w:p w14:paraId="566038AC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36BCD6B7" w14:textId="446B08BC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( TITLE-ABS-KEY ( "knee arthroplasty*" OR "knee replacement*" OR "knee reconstruct*" OR "knee prosthesis*" OR "artificial knee*" OR "hip arthroplasty*" OR "hip replacement*" OR "hip reconstruct*" OR "hip prosthesis*" OR "artificial hip*" OR "hip resurfacing*" OR "joint arthroplasty*" OR "joint replacement*" OR "joint reconstruct*" OR "joint prosthesis*" OR "artificial joint*" OR "shoulder arthroplasty*" OR "shoulder replacement*" OR "shoulder reconstruct*" OR "shoulder prosthesis*" OR "artificial shoulder*"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tkr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tka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pkr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pka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thr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phr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tsr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tsa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) )</w:t>
            </w:r>
          </w:p>
        </w:tc>
        <w:tc>
          <w:tcPr>
            <w:tcW w:w="1984" w:type="dxa"/>
            <w:vAlign w:val="center"/>
          </w:tcPr>
          <w:p w14:paraId="058602AD" w14:textId="48800F40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587</w:t>
            </w:r>
          </w:p>
        </w:tc>
        <w:tc>
          <w:tcPr>
            <w:tcW w:w="1560" w:type="dxa"/>
            <w:vAlign w:val="center"/>
          </w:tcPr>
          <w:p w14:paraId="318CB049" w14:textId="5D7E9477" w:rsidR="00B1317B" w:rsidRPr="00C106EF" w:rsidRDefault="004835D8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 June 2025 </w:t>
            </w:r>
          </w:p>
        </w:tc>
      </w:tr>
      <w:tr w:rsidR="00FB3E20" w:rsidRPr="00C106EF" w14:paraId="7047190F" w14:textId="2D157C0A" w:rsidTr="00C106EF">
        <w:trPr>
          <w:trHeight w:val="1037"/>
        </w:trPr>
        <w:tc>
          <w:tcPr>
            <w:tcW w:w="1413" w:type="dxa"/>
            <w:vAlign w:val="center"/>
          </w:tcPr>
          <w:p w14:paraId="765F61A9" w14:textId="3DD2C16F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Web of Science (WOS) </w:t>
            </w:r>
          </w:p>
        </w:tc>
        <w:tc>
          <w:tcPr>
            <w:tcW w:w="7938" w:type="dxa"/>
            <w:vAlign w:val="center"/>
          </w:tcPr>
          <w:p w14:paraId="074C84D1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TS=(("glucagon-like peptide-1 receptor agonist*" OR "GLP-1 receptor agonist*" OR "GLP1 receptor agonist*" OR "GLP-1 Agonist*" OR GLP1 OR "GLP-1" OR "GLP-1RA" OR "GLP1RA" OR "GLP-1 RA*" OR "glucagon-like peptide*" OR "Glucagon receptor agonist*" OR "Glucose-dependent insulinotropic polypeptide agonist*" OR "GIP agonist*" OR semaglutide OR liraglutide OR exenatide OR dulaglutide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lixisenatide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albiglutide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beinaglutide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loxenatide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tirzepatide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retatrutide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orforglipron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efpeglenatide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OR "GIP/GLP-1 agonist*" OR "</w:t>
            </w: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twincretin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*" OR incretin*)</w:t>
            </w:r>
          </w:p>
          <w:p w14:paraId="05E33D96" w14:textId="77777777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44327CBE" w14:textId="79BE4668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("knee Arthroplasty*" OR "knee replacement*" OR "knee reconstruct*" OR "knee prosthesis*" OR "Artificial knee*" OR "hip Arthroplasty*" OR "hip replacement*" OR "hip reconstruct*" OR "hip prosthesis*" OR "Artificial hip*" OR "hip resurfacing*" OR "joint Arthroplasty*" OR "joint replacement*" OR "joint reconstruct*" OR "joint prosthesis*" OR "Artificial joint*" OR "shoulder Arthroplasty*" OR "shoulder replacement*" OR "shoulder reconstruct*" OR </w:t>
            </w:r>
            <w:r w:rsidRPr="00C106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"shoulder prosthesis*" OR "Artificial shoulder*" OR TKR OR TKA OR PKR OR PKA OR THR OR PHR OR TSR OR TSA))</w:t>
            </w:r>
          </w:p>
        </w:tc>
        <w:tc>
          <w:tcPr>
            <w:tcW w:w="1984" w:type="dxa"/>
            <w:vAlign w:val="center"/>
          </w:tcPr>
          <w:p w14:paraId="5FE85D10" w14:textId="1C1694BC" w:rsidR="00B1317B" w:rsidRPr="00C106EF" w:rsidRDefault="00B1317B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561</w:t>
            </w:r>
          </w:p>
        </w:tc>
        <w:tc>
          <w:tcPr>
            <w:tcW w:w="1560" w:type="dxa"/>
            <w:vAlign w:val="center"/>
          </w:tcPr>
          <w:p w14:paraId="2C44512B" w14:textId="1975F8DA" w:rsidR="00B1317B" w:rsidRPr="00C106EF" w:rsidRDefault="004835D8" w:rsidP="00C10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 June 2025 </w:t>
            </w:r>
          </w:p>
        </w:tc>
      </w:tr>
    </w:tbl>
    <w:p w14:paraId="512B2C58" w14:textId="77777777" w:rsidR="00414C4B" w:rsidRPr="00C106EF" w:rsidRDefault="00414C4B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7A77E8" w14:textId="77777777" w:rsidR="004835D8" w:rsidRPr="00C106EF" w:rsidRDefault="004835D8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C2DA9F" w14:textId="2BB7F2EF" w:rsidR="004835D8" w:rsidRPr="00C106EF" w:rsidRDefault="00FB3E20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>The Newcastle-Ottawa Scale (NOS) for assessing the quality of non-randomized studies in systematic reviews and meta-analyses. A star (</w:t>
      </w:r>
      <w:r w:rsidRPr="00C106EF">
        <w:rPr>
          <w:rFonts w:ascii="Segoe UI Symbol" w:hAnsi="Segoe UI Symbol" w:cs="Segoe UI Symbol"/>
          <w:sz w:val="20"/>
          <w:szCs w:val="20"/>
        </w:rPr>
        <w:t>★</w:t>
      </w:r>
      <w:r w:rsidRPr="00C106EF">
        <w:rPr>
          <w:rFonts w:ascii="Times New Roman" w:hAnsi="Times New Roman" w:cs="Times New Roman"/>
          <w:sz w:val="20"/>
          <w:szCs w:val="20"/>
        </w:rPr>
        <w:t>) denotes that the study met the specific criterion for that item. A dash (—) indicates the criterion was not met. The maximum score is 9 stars.</w:t>
      </w:r>
    </w:p>
    <w:tbl>
      <w:tblPr>
        <w:tblStyle w:val="TableGrid"/>
        <w:tblW w:w="12661" w:type="dxa"/>
        <w:tblLook w:val="04A0" w:firstRow="1" w:lastRow="0" w:firstColumn="1" w:lastColumn="0" w:noHBand="0" w:noVBand="1"/>
      </w:tblPr>
      <w:tblGrid>
        <w:gridCol w:w="1188"/>
        <w:gridCol w:w="1862"/>
        <w:gridCol w:w="1023"/>
        <w:gridCol w:w="1473"/>
        <w:gridCol w:w="1499"/>
        <w:gridCol w:w="1472"/>
        <w:gridCol w:w="1194"/>
        <w:gridCol w:w="1304"/>
        <w:gridCol w:w="1094"/>
        <w:gridCol w:w="654"/>
      </w:tblGrid>
      <w:tr w:rsidR="00D322A8" w:rsidRPr="00C106EF" w14:paraId="100E5A48" w14:textId="77777777" w:rsidTr="00C106EF">
        <w:trPr>
          <w:trHeight w:val="402"/>
        </w:trPr>
        <w:tc>
          <w:tcPr>
            <w:tcW w:w="1188" w:type="dxa"/>
            <w:vMerge w:val="restart"/>
            <w:noWrap/>
            <w:vAlign w:val="center"/>
            <w:hideMark/>
          </w:tcPr>
          <w:p w14:paraId="0A32B749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5857" w:type="dxa"/>
            <w:gridSpan w:val="4"/>
            <w:noWrap/>
            <w:vAlign w:val="center"/>
            <w:hideMark/>
          </w:tcPr>
          <w:p w14:paraId="56AE1B9F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1461" w:type="dxa"/>
            <w:noWrap/>
            <w:vAlign w:val="center"/>
            <w:hideMark/>
          </w:tcPr>
          <w:p w14:paraId="70669420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Comparability</w:t>
            </w:r>
          </w:p>
        </w:tc>
        <w:tc>
          <w:tcPr>
            <w:tcW w:w="3534" w:type="dxa"/>
            <w:gridSpan w:val="3"/>
            <w:noWrap/>
            <w:vAlign w:val="center"/>
            <w:hideMark/>
          </w:tcPr>
          <w:p w14:paraId="2A4D8903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621" w:type="dxa"/>
            <w:vMerge w:val="restart"/>
            <w:noWrap/>
            <w:vAlign w:val="center"/>
            <w:hideMark/>
          </w:tcPr>
          <w:p w14:paraId="7B8DF574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D322A8" w:rsidRPr="00C106EF" w14:paraId="16DAC84E" w14:textId="77777777" w:rsidTr="00C106EF">
        <w:trPr>
          <w:trHeight w:val="449"/>
        </w:trPr>
        <w:tc>
          <w:tcPr>
            <w:tcW w:w="1188" w:type="dxa"/>
            <w:vMerge/>
            <w:vAlign w:val="center"/>
            <w:hideMark/>
          </w:tcPr>
          <w:p w14:paraId="11AA2871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noWrap/>
            <w:vAlign w:val="center"/>
            <w:hideMark/>
          </w:tcPr>
          <w:p w14:paraId="47DE37F0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Representativeness of the exposed cohort</w:t>
            </w:r>
          </w:p>
        </w:tc>
        <w:tc>
          <w:tcPr>
            <w:tcW w:w="1023" w:type="dxa"/>
            <w:noWrap/>
            <w:vAlign w:val="center"/>
            <w:hideMark/>
          </w:tcPr>
          <w:p w14:paraId="3314D791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Selection of the non exposed cohort</w:t>
            </w:r>
          </w:p>
        </w:tc>
        <w:tc>
          <w:tcPr>
            <w:tcW w:w="1473" w:type="dxa"/>
            <w:noWrap/>
            <w:vAlign w:val="center"/>
            <w:hideMark/>
          </w:tcPr>
          <w:p w14:paraId="419EA64D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Ascertainment of exposure</w:t>
            </w:r>
          </w:p>
        </w:tc>
        <w:tc>
          <w:tcPr>
            <w:tcW w:w="1498" w:type="dxa"/>
            <w:noWrap/>
            <w:vAlign w:val="center"/>
            <w:hideMark/>
          </w:tcPr>
          <w:p w14:paraId="7E5E9C87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Demonstration that outcome of interest was not present at start of study</w:t>
            </w:r>
          </w:p>
        </w:tc>
        <w:tc>
          <w:tcPr>
            <w:tcW w:w="1461" w:type="dxa"/>
            <w:noWrap/>
            <w:vAlign w:val="center"/>
            <w:hideMark/>
          </w:tcPr>
          <w:p w14:paraId="0EA7EEF7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Comparability of cohorts on the basis of the design or analysis</w:t>
            </w:r>
          </w:p>
        </w:tc>
        <w:tc>
          <w:tcPr>
            <w:tcW w:w="1135" w:type="dxa"/>
            <w:noWrap/>
            <w:vAlign w:val="center"/>
            <w:hideMark/>
          </w:tcPr>
          <w:p w14:paraId="5B874063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Assessment of outcome</w:t>
            </w:r>
          </w:p>
        </w:tc>
        <w:tc>
          <w:tcPr>
            <w:tcW w:w="1304" w:type="dxa"/>
            <w:noWrap/>
            <w:vAlign w:val="center"/>
            <w:hideMark/>
          </w:tcPr>
          <w:p w14:paraId="6EBDFAD1" w14:textId="5116F336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follow-up long enough for outcomes</w:t>
            </w:r>
            <w:r w:rsidR="00B322F9"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occur</w:t>
            </w:r>
          </w:p>
        </w:tc>
        <w:tc>
          <w:tcPr>
            <w:tcW w:w="1094" w:type="dxa"/>
            <w:noWrap/>
            <w:vAlign w:val="center"/>
            <w:hideMark/>
          </w:tcPr>
          <w:p w14:paraId="094C1080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Adequacy of follow up of cohorts (&lt; 20%)</w:t>
            </w:r>
          </w:p>
        </w:tc>
        <w:tc>
          <w:tcPr>
            <w:tcW w:w="621" w:type="dxa"/>
            <w:vMerge/>
            <w:vAlign w:val="center"/>
            <w:hideMark/>
          </w:tcPr>
          <w:p w14:paraId="4621B99E" w14:textId="77777777" w:rsidR="00D322A8" w:rsidRPr="00C106EF" w:rsidRDefault="00D322A8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16BB" w:rsidRPr="00C106EF" w14:paraId="785B8A73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62430D02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Baum et al. 2024</w:t>
            </w:r>
          </w:p>
        </w:tc>
        <w:tc>
          <w:tcPr>
            <w:tcW w:w="1862" w:type="dxa"/>
            <w:noWrap/>
            <w:vAlign w:val="center"/>
            <w:hideMark/>
          </w:tcPr>
          <w:p w14:paraId="4156FA2A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40C80170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53EBF9E8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1EDF196B" w14:textId="4590B460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6FDED311" w14:textId="3FCFC24E" w:rsidR="008116BB" w:rsidRPr="00C106EF" w:rsidRDefault="00640CDD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5" w:type="dxa"/>
            <w:noWrap/>
            <w:vAlign w:val="center"/>
            <w:hideMark/>
          </w:tcPr>
          <w:p w14:paraId="52543207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03102451" w14:textId="53A16584" w:rsidR="008116BB" w:rsidRPr="00C106EF" w:rsidRDefault="00640CDD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94" w:type="dxa"/>
            <w:noWrap/>
            <w:vAlign w:val="center"/>
            <w:hideMark/>
          </w:tcPr>
          <w:p w14:paraId="1D4DEEE0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51D1CABD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46E9E" w:rsidRPr="00C106EF" w14:paraId="54269798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6ADB5D2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Buddhiraju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et al. 2024</w:t>
            </w:r>
          </w:p>
        </w:tc>
        <w:tc>
          <w:tcPr>
            <w:tcW w:w="1862" w:type="dxa"/>
            <w:noWrap/>
            <w:vAlign w:val="center"/>
            <w:hideMark/>
          </w:tcPr>
          <w:p w14:paraId="7C919946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78B2193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637E973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0A7C0E66" w14:textId="5B649F24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5441045E" w14:textId="65450078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5D51758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19165453" w14:textId="677FDAA8" w:rsidR="00A46E9E" w:rsidRPr="00C106EF" w:rsidRDefault="00640CDD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94" w:type="dxa"/>
            <w:noWrap/>
            <w:vAlign w:val="center"/>
            <w:hideMark/>
          </w:tcPr>
          <w:p w14:paraId="08ADA1F0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082A26FE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46E9E" w:rsidRPr="00C106EF" w14:paraId="6D5221E0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67927A55" w14:textId="5DA42D0C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Choudhury et al. 2025</w:t>
            </w:r>
          </w:p>
        </w:tc>
        <w:tc>
          <w:tcPr>
            <w:tcW w:w="1862" w:type="dxa"/>
            <w:noWrap/>
            <w:vAlign w:val="center"/>
            <w:hideMark/>
          </w:tcPr>
          <w:p w14:paraId="796C001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3F4C842B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75772B60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77C8063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4FA2A3F9" w14:textId="7ECB0198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2D79726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2725D4CC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noWrap/>
            <w:vAlign w:val="center"/>
            <w:hideMark/>
          </w:tcPr>
          <w:p w14:paraId="71615C9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3F2AF051" w14:textId="4CBBD8DC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431E8630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02EA6F09" w14:textId="41716B0C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Elsabbagh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et al. 2025</w:t>
            </w:r>
          </w:p>
        </w:tc>
        <w:tc>
          <w:tcPr>
            <w:tcW w:w="1862" w:type="dxa"/>
            <w:noWrap/>
            <w:vAlign w:val="center"/>
            <w:hideMark/>
          </w:tcPr>
          <w:p w14:paraId="76B26C0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35E75ED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082EA9F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013C0BC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779BB178" w14:textId="720F1D41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2AF437F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7612D46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noWrap/>
            <w:vAlign w:val="center"/>
            <w:hideMark/>
          </w:tcPr>
          <w:p w14:paraId="4B6BEBBB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063F3D47" w14:textId="6025345A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44B60737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050EBE8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Heo et al. 2024</w:t>
            </w:r>
          </w:p>
        </w:tc>
        <w:tc>
          <w:tcPr>
            <w:tcW w:w="1862" w:type="dxa"/>
            <w:noWrap/>
            <w:vAlign w:val="center"/>
            <w:hideMark/>
          </w:tcPr>
          <w:p w14:paraId="21AFE16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736764F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6099402E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724006A4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1D4BAAEE" w14:textId="2C05AEC6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7AE92EEB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5EB9F1FE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noWrap/>
            <w:vAlign w:val="center"/>
            <w:hideMark/>
          </w:tcPr>
          <w:p w14:paraId="1E858A9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0422C396" w14:textId="1F88CEFE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31543ADE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163FABE4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Katzman et al. 2025</w:t>
            </w:r>
          </w:p>
        </w:tc>
        <w:tc>
          <w:tcPr>
            <w:tcW w:w="1862" w:type="dxa"/>
            <w:noWrap/>
            <w:vAlign w:val="center"/>
            <w:hideMark/>
          </w:tcPr>
          <w:p w14:paraId="23B1F45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7CF67A86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16C7623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7A1085D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66EC68F7" w14:textId="5C96EE20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1683CB56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591C628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noWrap/>
            <w:vAlign w:val="center"/>
            <w:hideMark/>
          </w:tcPr>
          <w:p w14:paraId="30FCCF6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6DAD6DA5" w14:textId="7C1754E2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64082453" w14:textId="77777777" w:rsidTr="00C106EF">
        <w:trPr>
          <w:trHeight w:val="217"/>
        </w:trPr>
        <w:tc>
          <w:tcPr>
            <w:tcW w:w="1188" w:type="dxa"/>
            <w:noWrap/>
            <w:vAlign w:val="center"/>
            <w:hideMark/>
          </w:tcPr>
          <w:p w14:paraId="07632E1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Kim et al. 2024</w:t>
            </w:r>
          </w:p>
        </w:tc>
        <w:tc>
          <w:tcPr>
            <w:tcW w:w="1862" w:type="dxa"/>
            <w:noWrap/>
            <w:vAlign w:val="center"/>
            <w:hideMark/>
          </w:tcPr>
          <w:p w14:paraId="02EC013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noWrap/>
            <w:vAlign w:val="center"/>
            <w:hideMark/>
          </w:tcPr>
          <w:p w14:paraId="32F7AB8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noWrap/>
            <w:vAlign w:val="center"/>
            <w:hideMark/>
          </w:tcPr>
          <w:p w14:paraId="627BCF8E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noWrap/>
            <w:vAlign w:val="center"/>
            <w:hideMark/>
          </w:tcPr>
          <w:p w14:paraId="42D65AF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noWrap/>
            <w:vAlign w:val="center"/>
            <w:hideMark/>
          </w:tcPr>
          <w:p w14:paraId="346BC005" w14:textId="445B91F3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noWrap/>
            <w:vAlign w:val="center"/>
            <w:hideMark/>
          </w:tcPr>
          <w:p w14:paraId="24B24BF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noWrap/>
            <w:vAlign w:val="center"/>
            <w:hideMark/>
          </w:tcPr>
          <w:p w14:paraId="67184B5E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noWrap/>
            <w:vAlign w:val="center"/>
            <w:hideMark/>
          </w:tcPr>
          <w:p w14:paraId="2A1047C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noWrap/>
            <w:vAlign w:val="center"/>
            <w:hideMark/>
          </w:tcPr>
          <w:p w14:paraId="4D9EE6C6" w14:textId="402C4154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33926D60" w14:textId="77777777" w:rsidTr="00C106EF">
        <w:trPr>
          <w:trHeight w:val="236"/>
        </w:trPr>
        <w:tc>
          <w:tcPr>
            <w:tcW w:w="1188" w:type="dxa"/>
            <w:vAlign w:val="center"/>
            <w:hideMark/>
          </w:tcPr>
          <w:p w14:paraId="276681A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Kim et al., 2023</w:t>
            </w:r>
          </w:p>
        </w:tc>
        <w:tc>
          <w:tcPr>
            <w:tcW w:w="1862" w:type="dxa"/>
            <w:vAlign w:val="center"/>
            <w:hideMark/>
          </w:tcPr>
          <w:p w14:paraId="2288ED63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7A07C34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16DAA21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5C88B0B5" w14:textId="10BAC2FD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02EFE89F" w14:textId="41B8D54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48BBDF9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6A7CCCA4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50C38FEF" w14:textId="135DA461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7975B44A" w14:textId="4852469E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6A674160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137AC45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Lawand et al. 2025</w:t>
            </w:r>
          </w:p>
        </w:tc>
        <w:tc>
          <w:tcPr>
            <w:tcW w:w="1862" w:type="dxa"/>
            <w:vAlign w:val="center"/>
            <w:hideMark/>
          </w:tcPr>
          <w:p w14:paraId="67CABD27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67C77DEC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6B36B12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2C363C7F" w14:textId="67D713CA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37BB9134" w14:textId="01416E2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31BE532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6D88E22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3758A39F" w14:textId="0A77E732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5E89E01A" w14:textId="2424B16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7A4F7B41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1643EA5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Levidy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et al., 2025</w:t>
            </w:r>
          </w:p>
        </w:tc>
        <w:tc>
          <w:tcPr>
            <w:tcW w:w="1862" w:type="dxa"/>
            <w:vAlign w:val="center"/>
            <w:hideMark/>
          </w:tcPr>
          <w:p w14:paraId="4682367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0C6F6C4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299A013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142C7205" w14:textId="411F08D8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081EECA8" w14:textId="23B3EFC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25699D6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5FC8775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28975FA2" w14:textId="34ED275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523C9C92" w14:textId="2AACD64F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3CBD541E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5638743C" w14:textId="61A4F9C6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Magruder et al. 2024</w:t>
            </w:r>
          </w:p>
        </w:tc>
        <w:tc>
          <w:tcPr>
            <w:tcW w:w="1862" w:type="dxa"/>
            <w:vAlign w:val="center"/>
            <w:hideMark/>
          </w:tcPr>
          <w:p w14:paraId="4ECFF2F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1AA7FCE4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399D7B8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69992643" w14:textId="5EA325DA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335DBCF8" w14:textId="14913E29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2E274DC3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34DEF93F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690CC3B2" w14:textId="090B9EC3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29BC6D64" w14:textId="61A3C48C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401EC0C1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4650E4FB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Magaldi et al. 2024</w:t>
            </w:r>
          </w:p>
        </w:tc>
        <w:tc>
          <w:tcPr>
            <w:tcW w:w="1862" w:type="dxa"/>
            <w:vAlign w:val="center"/>
            <w:hideMark/>
          </w:tcPr>
          <w:p w14:paraId="286D421C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028DE63F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18C6A99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18651A98" w14:textId="33EFFECD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79B9F2B0" w14:textId="6328EDC6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6DA02FF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355DE609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6E4EBB1D" w14:textId="1DD64402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5D6D2B30" w14:textId="4A8B7D2E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06592285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76D590AA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Magruder et al., 2023</w:t>
            </w:r>
          </w:p>
        </w:tc>
        <w:tc>
          <w:tcPr>
            <w:tcW w:w="1862" w:type="dxa"/>
            <w:vAlign w:val="center"/>
            <w:hideMark/>
          </w:tcPr>
          <w:p w14:paraId="7A1BC0D1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15C103E5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28BF264F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482D6E6E" w14:textId="190ED9D0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11F2419D" w14:textId="2EF157AE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15CBDABC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489328B3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508D4307" w14:textId="3FFBB7CD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565141E0" w14:textId="25DFD76E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46E9E" w:rsidRPr="00C106EF" w14:paraId="276BE55F" w14:textId="77777777" w:rsidTr="00C106EF">
        <w:trPr>
          <w:trHeight w:val="217"/>
        </w:trPr>
        <w:tc>
          <w:tcPr>
            <w:tcW w:w="1188" w:type="dxa"/>
            <w:vAlign w:val="center"/>
            <w:hideMark/>
          </w:tcPr>
          <w:p w14:paraId="248DEA43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Seddio</w:t>
            </w:r>
            <w:proofErr w:type="spellEnd"/>
            <w:r w:rsidRPr="00C106EF">
              <w:rPr>
                <w:rFonts w:ascii="Times New Roman" w:hAnsi="Times New Roman" w:cs="Times New Roman"/>
                <w:sz w:val="20"/>
                <w:szCs w:val="20"/>
              </w:rPr>
              <w:t xml:space="preserve"> et al., 2025</w:t>
            </w:r>
          </w:p>
        </w:tc>
        <w:tc>
          <w:tcPr>
            <w:tcW w:w="1862" w:type="dxa"/>
            <w:vAlign w:val="center"/>
            <w:hideMark/>
          </w:tcPr>
          <w:p w14:paraId="7360CAAD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634C53D8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02396F3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706B8FF4" w14:textId="69C6C425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697E65B9" w14:textId="2D78B62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31115222" w14:textId="7777777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0088B9B9" w14:textId="51A3154D" w:rsidR="00A46E9E" w:rsidRPr="00C106EF" w:rsidRDefault="00640CDD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94" w:type="dxa"/>
            <w:vAlign w:val="center"/>
            <w:hideMark/>
          </w:tcPr>
          <w:p w14:paraId="184999BE" w14:textId="36C6FA5B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5A9BD5F4" w14:textId="402CF007" w:rsidR="00A46E9E" w:rsidRPr="00C106EF" w:rsidRDefault="00A46E9E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116BB" w:rsidRPr="00C106EF" w14:paraId="33F5DE8C" w14:textId="77777777" w:rsidTr="00C106EF">
        <w:trPr>
          <w:trHeight w:val="42"/>
        </w:trPr>
        <w:tc>
          <w:tcPr>
            <w:tcW w:w="1188" w:type="dxa"/>
            <w:vAlign w:val="center"/>
            <w:hideMark/>
          </w:tcPr>
          <w:p w14:paraId="714B22B5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Verhey et al., 2025</w:t>
            </w:r>
          </w:p>
        </w:tc>
        <w:tc>
          <w:tcPr>
            <w:tcW w:w="1862" w:type="dxa"/>
            <w:vAlign w:val="center"/>
            <w:hideMark/>
          </w:tcPr>
          <w:p w14:paraId="6A7F789B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3" w:type="dxa"/>
            <w:vAlign w:val="center"/>
            <w:hideMark/>
          </w:tcPr>
          <w:p w14:paraId="3742C014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73" w:type="dxa"/>
            <w:vAlign w:val="center"/>
            <w:hideMark/>
          </w:tcPr>
          <w:p w14:paraId="16CF9D14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98" w:type="dxa"/>
            <w:vAlign w:val="center"/>
            <w:hideMark/>
          </w:tcPr>
          <w:p w14:paraId="35C9CBA1" w14:textId="095FB981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1" w:type="dxa"/>
            <w:vAlign w:val="center"/>
            <w:hideMark/>
          </w:tcPr>
          <w:p w14:paraId="19959E48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135" w:type="dxa"/>
            <w:vAlign w:val="center"/>
            <w:hideMark/>
          </w:tcPr>
          <w:p w14:paraId="1BE5EBE0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04" w:type="dxa"/>
            <w:vAlign w:val="center"/>
            <w:hideMark/>
          </w:tcPr>
          <w:p w14:paraId="5E96C14C" w14:textId="77777777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94" w:type="dxa"/>
            <w:vAlign w:val="center"/>
            <w:hideMark/>
          </w:tcPr>
          <w:p w14:paraId="5882610A" w14:textId="0A7F4875" w:rsidR="008116BB" w:rsidRPr="00C106EF" w:rsidRDefault="008116B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1" w:type="dxa"/>
            <w:vAlign w:val="center"/>
            <w:hideMark/>
          </w:tcPr>
          <w:p w14:paraId="1CD1B412" w14:textId="4E0392A4" w:rsidR="008116BB" w:rsidRPr="00C106EF" w:rsidRDefault="00B9306B" w:rsidP="00FB3E2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06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699558CC" w14:textId="77777777" w:rsidR="00161120" w:rsidRPr="00C106EF" w:rsidRDefault="00161120" w:rsidP="00FB3E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E5EECE0" w14:textId="77777777" w:rsidR="00D362E2" w:rsidRPr="00C106EF" w:rsidRDefault="00D362E2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AB22977" w14:textId="199301E8" w:rsidR="00D362E2" w:rsidRPr="00C106EF" w:rsidRDefault="00C106EF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 xml:space="preserve">Healthcare utilization. Comparison of postoperative outcomes, including operative time, length of hospital </w:t>
      </w:r>
      <w:proofErr w:type="gramStart"/>
      <w:r w:rsidRPr="00C106EF">
        <w:rPr>
          <w:rFonts w:ascii="Times New Roman" w:hAnsi="Times New Roman" w:cs="Times New Roman"/>
          <w:sz w:val="20"/>
          <w:szCs w:val="20"/>
        </w:rPr>
        <w:t>stay</w:t>
      </w:r>
      <w:proofErr w:type="gramEnd"/>
      <w:r w:rsidRPr="00C106EF">
        <w:rPr>
          <w:rFonts w:ascii="Times New Roman" w:hAnsi="Times New Roman" w:cs="Times New Roman"/>
          <w:sz w:val="20"/>
          <w:szCs w:val="20"/>
        </w:rPr>
        <w:t xml:space="preserve"> (LOS), emergency department (ED) visits, revision surgery rates, readmission rates, transfusion rates, and mortality. </w:t>
      </w:r>
      <w:r w:rsidRPr="00C106EF">
        <w:rPr>
          <w:rFonts w:ascii="Times New Roman" w:hAnsi="Times New Roman" w:cs="Times New Roman"/>
          <w:i/>
          <w:iCs/>
          <w:sz w:val="20"/>
          <w:szCs w:val="20"/>
        </w:rPr>
        <w:t>Majority of these outcomes are short term (3 months), except Revision Surgery Rate.</w:t>
      </w:r>
    </w:p>
    <w:tbl>
      <w:tblPr>
        <w:tblW w:w="12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2"/>
        <w:gridCol w:w="514"/>
        <w:gridCol w:w="441"/>
        <w:gridCol w:w="662"/>
        <w:gridCol w:w="590"/>
        <w:gridCol w:w="810"/>
        <w:gridCol w:w="881"/>
        <w:gridCol w:w="740"/>
        <w:gridCol w:w="1106"/>
        <w:gridCol w:w="884"/>
        <w:gridCol w:w="959"/>
        <w:gridCol w:w="569"/>
        <w:gridCol w:w="758"/>
        <w:gridCol w:w="677"/>
        <w:gridCol w:w="698"/>
        <w:gridCol w:w="733"/>
        <w:gridCol w:w="762"/>
        <w:gridCol w:w="6"/>
      </w:tblGrid>
      <w:tr w:rsidR="00D362E2" w:rsidRPr="00C106EF" w14:paraId="2CFF1CF4" w14:textId="77777777" w:rsidTr="00C106EF">
        <w:trPr>
          <w:trHeight w:val="109"/>
          <w:jc w:val="center"/>
        </w:trPr>
        <w:tc>
          <w:tcPr>
            <w:tcW w:w="1184" w:type="dxa"/>
            <w:vMerge w:val="restart"/>
            <w:vAlign w:val="center"/>
            <w:hideMark/>
          </w:tcPr>
          <w:p w14:paraId="0FED76C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Author, Year &amp; Country</w:t>
            </w:r>
          </w:p>
          <w:p w14:paraId="23F25AC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gridSpan w:val="2"/>
            <w:vAlign w:val="center"/>
            <w:hideMark/>
          </w:tcPr>
          <w:p w14:paraId="1AC6B0AC" w14:textId="65C17F8A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Operative Time (min) (Mean ± SD)</w:t>
            </w:r>
          </w:p>
        </w:tc>
        <w:tc>
          <w:tcPr>
            <w:tcW w:w="1253" w:type="dxa"/>
            <w:gridSpan w:val="2"/>
            <w:vAlign w:val="center"/>
            <w:hideMark/>
          </w:tcPr>
          <w:p w14:paraId="37171140" w14:textId="6C65E9B8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Length of Hospital Stay LOS (days) (Mean ± SD)</w:t>
            </w: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1" w:type="dxa"/>
            <w:gridSpan w:val="2"/>
            <w:vAlign w:val="center"/>
            <w:hideMark/>
          </w:tcPr>
          <w:p w14:paraId="0AFDA19D" w14:textId="5597516C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Emergency Department </w:t>
            </w:r>
            <w:r w:rsidR="00AD5144"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</w:t>
            </w:r>
            <w:r w:rsidR="00AD5144"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AD5144"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visits </w:t>
            </w: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(n/total, %)</w:t>
            </w:r>
          </w:p>
          <w:p w14:paraId="3F2DC3F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7" w:type="dxa"/>
            <w:gridSpan w:val="2"/>
            <w:vAlign w:val="center"/>
            <w:hideMark/>
          </w:tcPr>
          <w:p w14:paraId="59C318C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Revision Surgery Rate (1/2y, Septic or Aseptic) (n/total, %)</w:t>
            </w:r>
          </w:p>
          <w:p w14:paraId="2C9B039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vAlign w:val="center"/>
            <w:hideMark/>
          </w:tcPr>
          <w:p w14:paraId="5FA87CE6" w14:textId="4CD39773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Readmission Rate (n/total, %)</w:t>
            </w: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7" w:type="dxa"/>
            <w:gridSpan w:val="2"/>
            <w:vAlign w:val="center"/>
            <w:hideMark/>
          </w:tcPr>
          <w:p w14:paraId="5DCC6FC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Perioperative HbA1c (Mean ± SD)</w:t>
            </w:r>
          </w:p>
          <w:p w14:paraId="06E7FDA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5" w:type="dxa"/>
            <w:gridSpan w:val="2"/>
            <w:vAlign w:val="center"/>
            <w:hideMark/>
          </w:tcPr>
          <w:p w14:paraId="0CFBC96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Transfusion Rates (n/total, %)</w:t>
            </w:r>
          </w:p>
          <w:p w14:paraId="3269B84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gridSpan w:val="3"/>
            <w:vAlign w:val="center"/>
            <w:hideMark/>
          </w:tcPr>
          <w:p w14:paraId="1CCE4E9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(n/total, %)</w:t>
            </w:r>
          </w:p>
          <w:p w14:paraId="31A89F9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106EF" w:rsidRPr="00C106EF" w14:paraId="428DD800" w14:textId="77777777" w:rsidTr="00C106EF">
        <w:trPr>
          <w:gridAfter w:val="1"/>
          <w:wAfter w:w="6" w:type="dxa"/>
          <w:trHeight w:val="247"/>
          <w:jc w:val="center"/>
        </w:trPr>
        <w:tc>
          <w:tcPr>
            <w:tcW w:w="1184" w:type="dxa"/>
            <w:vMerge/>
            <w:vAlign w:val="center"/>
            <w:hideMark/>
          </w:tcPr>
          <w:p w14:paraId="52067FD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  <w:hideMark/>
          </w:tcPr>
          <w:p w14:paraId="5E63A56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442" w:type="dxa"/>
            <w:vAlign w:val="center"/>
            <w:hideMark/>
          </w:tcPr>
          <w:p w14:paraId="2FCD977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63" w:type="dxa"/>
            <w:vAlign w:val="center"/>
            <w:hideMark/>
          </w:tcPr>
          <w:p w14:paraId="7D38A6C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589" w:type="dxa"/>
            <w:vAlign w:val="center"/>
            <w:hideMark/>
          </w:tcPr>
          <w:p w14:paraId="016294A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10" w:type="dxa"/>
            <w:vAlign w:val="center"/>
            <w:hideMark/>
          </w:tcPr>
          <w:p w14:paraId="3DEEAB3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880" w:type="dxa"/>
            <w:vAlign w:val="center"/>
            <w:hideMark/>
          </w:tcPr>
          <w:p w14:paraId="082ADB7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40" w:type="dxa"/>
            <w:vAlign w:val="center"/>
            <w:hideMark/>
          </w:tcPr>
          <w:p w14:paraId="6F32F11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1106" w:type="dxa"/>
            <w:vAlign w:val="center"/>
            <w:hideMark/>
          </w:tcPr>
          <w:p w14:paraId="1057354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vAlign w:val="center"/>
            <w:hideMark/>
          </w:tcPr>
          <w:p w14:paraId="7CA2BFD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958" w:type="dxa"/>
            <w:vAlign w:val="center"/>
            <w:hideMark/>
          </w:tcPr>
          <w:p w14:paraId="0AA7D63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569" w:type="dxa"/>
            <w:vAlign w:val="center"/>
            <w:hideMark/>
          </w:tcPr>
          <w:p w14:paraId="63D277F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757" w:type="dxa"/>
            <w:vAlign w:val="center"/>
            <w:hideMark/>
          </w:tcPr>
          <w:p w14:paraId="1C51131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77" w:type="dxa"/>
            <w:vAlign w:val="center"/>
            <w:hideMark/>
          </w:tcPr>
          <w:p w14:paraId="6D56942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697" w:type="dxa"/>
            <w:vAlign w:val="center"/>
            <w:hideMark/>
          </w:tcPr>
          <w:p w14:paraId="2D7E6F7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33" w:type="dxa"/>
            <w:vAlign w:val="center"/>
            <w:hideMark/>
          </w:tcPr>
          <w:p w14:paraId="6687E7A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762" w:type="dxa"/>
            <w:vAlign w:val="center"/>
            <w:hideMark/>
          </w:tcPr>
          <w:p w14:paraId="06CEB1F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</w:tr>
      <w:tr w:rsidR="00C106EF" w:rsidRPr="00C106EF" w14:paraId="393CC5F9" w14:textId="77777777" w:rsidTr="00C106EF">
        <w:trPr>
          <w:gridAfter w:val="1"/>
          <w:wAfter w:w="6" w:type="dxa"/>
          <w:trHeight w:val="247"/>
          <w:jc w:val="center"/>
        </w:trPr>
        <w:tc>
          <w:tcPr>
            <w:tcW w:w="1184" w:type="dxa"/>
            <w:vAlign w:val="center"/>
            <w:hideMark/>
          </w:tcPr>
          <w:p w14:paraId="56A4433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TSA</w:t>
            </w:r>
          </w:p>
        </w:tc>
        <w:tc>
          <w:tcPr>
            <w:tcW w:w="515" w:type="dxa"/>
            <w:vAlign w:val="center"/>
            <w:hideMark/>
          </w:tcPr>
          <w:p w14:paraId="76B3EFF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" w:type="dxa"/>
            <w:vAlign w:val="center"/>
            <w:hideMark/>
          </w:tcPr>
          <w:p w14:paraId="700AE10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3" w:type="dxa"/>
            <w:vAlign w:val="center"/>
            <w:hideMark/>
          </w:tcPr>
          <w:p w14:paraId="6C66B56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vAlign w:val="center"/>
            <w:hideMark/>
          </w:tcPr>
          <w:p w14:paraId="3B4A531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vAlign w:val="center"/>
            <w:hideMark/>
          </w:tcPr>
          <w:p w14:paraId="2D625A0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vAlign w:val="center"/>
            <w:hideMark/>
          </w:tcPr>
          <w:p w14:paraId="3124424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vAlign w:val="center"/>
            <w:hideMark/>
          </w:tcPr>
          <w:p w14:paraId="570FEDD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vAlign w:val="center"/>
            <w:hideMark/>
          </w:tcPr>
          <w:p w14:paraId="1925477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4" w:type="dxa"/>
            <w:vAlign w:val="center"/>
            <w:hideMark/>
          </w:tcPr>
          <w:p w14:paraId="4632CC8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vAlign w:val="center"/>
            <w:hideMark/>
          </w:tcPr>
          <w:p w14:paraId="25DD81B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vAlign w:val="center"/>
            <w:hideMark/>
          </w:tcPr>
          <w:p w14:paraId="3DC6B43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vAlign w:val="center"/>
            <w:hideMark/>
          </w:tcPr>
          <w:p w14:paraId="0AFD185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7" w:type="dxa"/>
            <w:vAlign w:val="center"/>
            <w:hideMark/>
          </w:tcPr>
          <w:p w14:paraId="2A9BCAC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7" w:type="dxa"/>
            <w:vAlign w:val="center"/>
            <w:hideMark/>
          </w:tcPr>
          <w:p w14:paraId="35BFE45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  <w:hideMark/>
          </w:tcPr>
          <w:p w14:paraId="1DA82E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2" w:type="dxa"/>
            <w:vAlign w:val="center"/>
            <w:hideMark/>
          </w:tcPr>
          <w:p w14:paraId="580454F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06EF" w:rsidRPr="00C106EF" w14:paraId="1B38CB93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6B83C26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Elsabbagh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 2025, USA</w:t>
            </w:r>
          </w:p>
        </w:tc>
        <w:tc>
          <w:tcPr>
            <w:tcW w:w="515" w:type="dxa"/>
            <w:vAlign w:val="center"/>
            <w:hideMark/>
          </w:tcPr>
          <w:p w14:paraId="38C637F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275F033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030BE73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± 1.2</w:t>
            </w:r>
          </w:p>
        </w:tc>
        <w:tc>
          <w:tcPr>
            <w:tcW w:w="589" w:type="dxa"/>
            <w:vAlign w:val="center"/>
            <w:hideMark/>
          </w:tcPr>
          <w:p w14:paraId="7AB221B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± 1.8</w:t>
            </w:r>
          </w:p>
        </w:tc>
        <w:tc>
          <w:tcPr>
            <w:tcW w:w="810" w:type="dxa"/>
            <w:vAlign w:val="center"/>
            <w:hideMark/>
          </w:tcPr>
          <w:p w14:paraId="1EC34EA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45AE4FC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4B37C56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134/3444 (3.89%)</w:t>
            </w:r>
          </w:p>
        </w:tc>
        <w:tc>
          <w:tcPr>
            <w:tcW w:w="1106" w:type="dxa"/>
            <w:vAlign w:val="center"/>
            <w:hideMark/>
          </w:tcPr>
          <w:p w14:paraId="359D1C7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482/12,692 (3.80%)</w:t>
            </w:r>
          </w:p>
        </w:tc>
        <w:tc>
          <w:tcPr>
            <w:tcW w:w="884" w:type="dxa"/>
            <w:vAlign w:val="center"/>
            <w:hideMark/>
          </w:tcPr>
          <w:p w14:paraId="675AF55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129/5010 (2.57%)</w:t>
            </w:r>
          </w:p>
        </w:tc>
        <w:tc>
          <w:tcPr>
            <w:tcW w:w="958" w:type="dxa"/>
            <w:vAlign w:val="center"/>
            <w:hideMark/>
          </w:tcPr>
          <w:p w14:paraId="27824C0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528/18,701 (2.82%)</w:t>
            </w:r>
          </w:p>
        </w:tc>
        <w:tc>
          <w:tcPr>
            <w:tcW w:w="569" w:type="dxa"/>
            <w:vAlign w:val="center"/>
            <w:hideMark/>
          </w:tcPr>
          <w:p w14:paraId="4CAC022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7DDABEC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4BD5856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596B816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0C4F529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5A2010F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71B567F2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6CE67E1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Lawand et al. 2025, USA</w:t>
            </w:r>
          </w:p>
        </w:tc>
        <w:tc>
          <w:tcPr>
            <w:tcW w:w="515" w:type="dxa"/>
            <w:vAlign w:val="center"/>
            <w:hideMark/>
          </w:tcPr>
          <w:p w14:paraId="617F772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720B858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3F0FB01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57E346F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4527093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05994A6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64C795C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25/776 (3.2%)</w:t>
            </w:r>
          </w:p>
        </w:tc>
        <w:tc>
          <w:tcPr>
            <w:tcW w:w="1106" w:type="dxa"/>
            <w:vAlign w:val="center"/>
            <w:hideMark/>
          </w:tcPr>
          <w:p w14:paraId="57C9B6A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14/776 (1.8%)</w:t>
            </w:r>
          </w:p>
        </w:tc>
        <w:tc>
          <w:tcPr>
            <w:tcW w:w="884" w:type="dxa"/>
            <w:vAlign w:val="center"/>
            <w:hideMark/>
          </w:tcPr>
          <w:p w14:paraId="707109D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102/1259 (8.1%)</w:t>
            </w:r>
          </w:p>
        </w:tc>
        <w:tc>
          <w:tcPr>
            <w:tcW w:w="958" w:type="dxa"/>
            <w:vAlign w:val="center"/>
            <w:hideMark/>
          </w:tcPr>
          <w:p w14:paraId="3B929F5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66/1259 (5.2%)</w:t>
            </w:r>
          </w:p>
        </w:tc>
        <w:tc>
          <w:tcPr>
            <w:tcW w:w="569" w:type="dxa"/>
            <w:vAlign w:val="center"/>
            <w:hideMark/>
          </w:tcPr>
          <w:p w14:paraId="02F8D08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1E63F2A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7B5FD77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89/1259 (7.1%)</w:t>
            </w:r>
          </w:p>
        </w:tc>
        <w:tc>
          <w:tcPr>
            <w:tcW w:w="697" w:type="dxa"/>
            <w:vAlign w:val="center"/>
            <w:hideMark/>
          </w:tcPr>
          <w:p w14:paraId="26D8E97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54/1259 (4.3%)</w:t>
            </w:r>
          </w:p>
        </w:tc>
        <w:tc>
          <w:tcPr>
            <w:tcW w:w="733" w:type="dxa"/>
            <w:vAlign w:val="center"/>
            <w:hideMark/>
          </w:tcPr>
          <w:p w14:paraId="6A802A0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51D84AA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295F9281" w14:textId="77777777" w:rsidTr="00C106EF">
        <w:trPr>
          <w:gridAfter w:val="1"/>
          <w:wAfter w:w="6" w:type="dxa"/>
          <w:trHeight w:val="495"/>
          <w:jc w:val="center"/>
        </w:trPr>
        <w:tc>
          <w:tcPr>
            <w:tcW w:w="1184" w:type="dxa"/>
            <w:vAlign w:val="center"/>
            <w:hideMark/>
          </w:tcPr>
          <w:p w14:paraId="5761A95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Seddio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al., 2025, USA</w:t>
            </w:r>
          </w:p>
        </w:tc>
        <w:tc>
          <w:tcPr>
            <w:tcW w:w="515" w:type="dxa"/>
            <w:vAlign w:val="center"/>
            <w:hideMark/>
          </w:tcPr>
          <w:p w14:paraId="58AA8DA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220A179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7837CB5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0F81313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6A48AAB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168/632 (26.6%)</w:t>
            </w:r>
          </w:p>
        </w:tc>
        <w:tc>
          <w:tcPr>
            <w:tcW w:w="880" w:type="dxa"/>
            <w:vAlign w:val="center"/>
            <w:hideMark/>
          </w:tcPr>
          <w:p w14:paraId="00CA3C1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1074/2302 (46.7%)</w:t>
            </w:r>
          </w:p>
        </w:tc>
        <w:tc>
          <w:tcPr>
            <w:tcW w:w="740" w:type="dxa"/>
            <w:vAlign w:val="center"/>
            <w:hideMark/>
          </w:tcPr>
          <w:p w14:paraId="69704A1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  <w:hideMark/>
          </w:tcPr>
          <w:p w14:paraId="13D771B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  <w:hideMark/>
          </w:tcPr>
          <w:p w14:paraId="4B31FCC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30/632 (4.7%)</w:t>
            </w:r>
          </w:p>
        </w:tc>
        <w:tc>
          <w:tcPr>
            <w:tcW w:w="958" w:type="dxa"/>
            <w:vAlign w:val="center"/>
            <w:hideMark/>
          </w:tcPr>
          <w:p w14:paraId="57BB37D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112/2302 (4.9%)</w:t>
            </w:r>
          </w:p>
        </w:tc>
        <w:tc>
          <w:tcPr>
            <w:tcW w:w="569" w:type="dxa"/>
            <w:vAlign w:val="center"/>
            <w:hideMark/>
          </w:tcPr>
          <w:p w14:paraId="4459C28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4289120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1F84A37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3E7F72F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3A6AD8D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300E22F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3B853430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52842A9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THA</w:t>
            </w:r>
          </w:p>
        </w:tc>
        <w:tc>
          <w:tcPr>
            <w:tcW w:w="515" w:type="dxa"/>
            <w:vAlign w:val="center"/>
            <w:hideMark/>
          </w:tcPr>
          <w:p w14:paraId="3363BB6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" w:type="dxa"/>
            <w:vAlign w:val="center"/>
            <w:hideMark/>
          </w:tcPr>
          <w:p w14:paraId="141832C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3" w:type="dxa"/>
            <w:vAlign w:val="center"/>
            <w:hideMark/>
          </w:tcPr>
          <w:p w14:paraId="7F6010F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vAlign w:val="center"/>
            <w:hideMark/>
          </w:tcPr>
          <w:p w14:paraId="2378DC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vAlign w:val="center"/>
            <w:hideMark/>
          </w:tcPr>
          <w:p w14:paraId="6EA7814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vAlign w:val="center"/>
            <w:hideMark/>
          </w:tcPr>
          <w:p w14:paraId="2B1894A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vAlign w:val="center"/>
            <w:hideMark/>
          </w:tcPr>
          <w:p w14:paraId="690BCCA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vAlign w:val="center"/>
            <w:hideMark/>
          </w:tcPr>
          <w:p w14:paraId="04B79B9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4" w:type="dxa"/>
            <w:vAlign w:val="center"/>
            <w:hideMark/>
          </w:tcPr>
          <w:p w14:paraId="12D8665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vAlign w:val="center"/>
            <w:hideMark/>
          </w:tcPr>
          <w:p w14:paraId="12DAEED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vAlign w:val="center"/>
            <w:hideMark/>
          </w:tcPr>
          <w:p w14:paraId="7408D89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vAlign w:val="center"/>
            <w:hideMark/>
          </w:tcPr>
          <w:p w14:paraId="126ACF3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7" w:type="dxa"/>
            <w:vAlign w:val="center"/>
            <w:hideMark/>
          </w:tcPr>
          <w:p w14:paraId="269C0BE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7" w:type="dxa"/>
            <w:vAlign w:val="center"/>
            <w:hideMark/>
          </w:tcPr>
          <w:p w14:paraId="4B80989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  <w:hideMark/>
          </w:tcPr>
          <w:p w14:paraId="1F6AE19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2" w:type="dxa"/>
            <w:vAlign w:val="center"/>
            <w:hideMark/>
          </w:tcPr>
          <w:p w14:paraId="625D976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06EF" w:rsidRPr="00C106EF" w14:paraId="749D9B51" w14:textId="77777777" w:rsidTr="00C106EF">
        <w:trPr>
          <w:gridAfter w:val="1"/>
          <w:wAfter w:w="6" w:type="dxa"/>
          <w:trHeight w:val="495"/>
          <w:jc w:val="center"/>
        </w:trPr>
        <w:tc>
          <w:tcPr>
            <w:tcW w:w="1184" w:type="dxa"/>
            <w:vAlign w:val="center"/>
            <w:hideMark/>
          </w:tcPr>
          <w:p w14:paraId="79E2CBE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Buddhiraju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 2024</w:t>
            </w:r>
          </w:p>
        </w:tc>
        <w:tc>
          <w:tcPr>
            <w:tcW w:w="515" w:type="dxa"/>
            <w:vAlign w:val="center"/>
            <w:hideMark/>
          </w:tcPr>
          <w:p w14:paraId="0CB43DD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79B56FD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40908C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046285B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52AFA17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62/1,044 (5.9%)</w:t>
            </w:r>
          </w:p>
        </w:tc>
        <w:tc>
          <w:tcPr>
            <w:tcW w:w="880" w:type="dxa"/>
            <w:vAlign w:val="center"/>
            <w:hideMark/>
          </w:tcPr>
          <w:p w14:paraId="36D2BEC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69/1,044 (6.6%)</w:t>
            </w:r>
          </w:p>
        </w:tc>
        <w:tc>
          <w:tcPr>
            <w:tcW w:w="740" w:type="dxa"/>
            <w:vAlign w:val="center"/>
            <w:hideMark/>
          </w:tcPr>
          <w:p w14:paraId="4DEDC2F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18/1,044 (1.7%)</w:t>
            </w:r>
          </w:p>
        </w:tc>
        <w:tc>
          <w:tcPr>
            <w:tcW w:w="1106" w:type="dxa"/>
            <w:vAlign w:val="center"/>
            <w:hideMark/>
          </w:tcPr>
          <w:p w14:paraId="355E56E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29/1,044 (2.8%)</w:t>
            </w:r>
          </w:p>
        </w:tc>
        <w:tc>
          <w:tcPr>
            <w:tcW w:w="884" w:type="dxa"/>
            <w:vAlign w:val="center"/>
            <w:hideMark/>
          </w:tcPr>
          <w:p w14:paraId="7F3994F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17/1,044 (1.6%)</w:t>
            </w:r>
          </w:p>
        </w:tc>
        <w:tc>
          <w:tcPr>
            <w:tcW w:w="958" w:type="dxa"/>
            <w:vAlign w:val="center"/>
            <w:hideMark/>
          </w:tcPr>
          <w:p w14:paraId="5F14C3E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21/1,044 (2.0%)</w:t>
            </w:r>
          </w:p>
        </w:tc>
        <w:tc>
          <w:tcPr>
            <w:tcW w:w="569" w:type="dxa"/>
            <w:vAlign w:val="center"/>
            <w:hideMark/>
          </w:tcPr>
          <w:p w14:paraId="3AABB48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6.50%</w:t>
            </w:r>
          </w:p>
        </w:tc>
        <w:tc>
          <w:tcPr>
            <w:tcW w:w="757" w:type="dxa"/>
            <w:vAlign w:val="center"/>
            <w:hideMark/>
          </w:tcPr>
          <w:p w14:paraId="683A844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6.50%</w:t>
            </w:r>
          </w:p>
        </w:tc>
        <w:tc>
          <w:tcPr>
            <w:tcW w:w="677" w:type="dxa"/>
            <w:vAlign w:val="center"/>
            <w:hideMark/>
          </w:tcPr>
          <w:p w14:paraId="27F25A3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177B941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7AED4BA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10/1,044 (1.0%)</w:t>
            </w:r>
          </w:p>
        </w:tc>
        <w:tc>
          <w:tcPr>
            <w:tcW w:w="762" w:type="dxa"/>
            <w:vAlign w:val="center"/>
            <w:hideMark/>
          </w:tcPr>
          <w:p w14:paraId="7C7D792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10/1,044 (1.0%)</w:t>
            </w:r>
          </w:p>
        </w:tc>
      </w:tr>
      <w:tr w:rsidR="00C106EF" w:rsidRPr="00C106EF" w14:paraId="0263615D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5D5C5DA6" w14:textId="70F5C552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Kim et al. 2024, USA</w:t>
            </w:r>
          </w:p>
        </w:tc>
        <w:tc>
          <w:tcPr>
            <w:tcW w:w="515" w:type="dxa"/>
            <w:vAlign w:val="center"/>
            <w:hideMark/>
          </w:tcPr>
          <w:p w14:paraId="3B818072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722978C4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3C0AF1DC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0AED6C1A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5158D97E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589C8B84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08A13181" w14:textId="63A69889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&lt;11/473 (&lt;2.3%)</w:t>
            </w:r>
          </w:p>
        </w:tc>
        <w:tc>
          <w:tcPr>
            <w:tcW w:w="1106" w:type="dxa"/>
            <w:vAlign w:val="center"/>
            <w:hideMark/>
          </w:tcPr>
          <w:p w14:paraId="2AF4E094" w14:textId="1241DE39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59/1,892 (3.1%)</w:t>
            </w:r>
          </w:p>
        </w:tc>
        <w:tc>
          <w:tcPr>
            <w:tcW w:w="884" w:type="dxa"/>
            <w:vAlign w:val="center"/>
            <w:hideMark/>
          </w:tcPr>
          <w:p w14:paraId="0F5868E2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53/771 (6.9%)</w:t>
            </w:r>
          </w:p>
        </w:tc>
        <w:tc>
          <w:tcPr>
            <w:tcW w:w="958" w:type="dxa"/>
            <w:vAlign w:val="center"/>
            <w:hideMark/>
          </w:tcPr>
          <w:p w14:paraId="4DBC54C8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300/3,084 (9.7%)</w:t>
            </w:r>
          </w:p>
        </w:tc>
        <w:tc>
          <w:tcPr>
            <w:tcW w:w="569" w:type="dxa"/>
            <w:vAlign w:val="center"/>
            <w:hideMark/>
          </w:tcPr>
          <w:p w14:paraId="4D0D5CB7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14AAAD14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72BE8E83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&lt;11/771 (&lt;1.4%)</w:t>
            </w:r>
          </w:p>
        </w:tc>
        <w:tc>
          <w:tcPr>
            <w:tcW w:w="697" w:type="dxa"/>
            <w:vAlign w:val="center"/>
            <w:hideMark/>
          </w:tcPr>
          <w:p w14:paraId="136E24EA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65/3,084 (2.1%)</w:t>
            </w:r>
          </w:p>
        </w:tc>
        <w:tc>
          <w:tcPr>
            <w:tcW w:w="733" w:type="dxa"/>
            <w:vAlign w:val="center"/>
            <w:hideMark/>
          </w:tcPr>
          <w:p w14:paraId="038AD916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00B6DDB0" w14:textId="77777777" w:rsidR="00883B5D" w:rsidRPr="00C106EF" w:rsidRDefault="00883B5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39E8E562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2FF01FF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Levidy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al., 2025, USA</w:t>
            </w:r>
          </w:p>
        </w:tc>
        <w:tc>
          <w:tcPr>
            <w:tcW w:w="515" w:type="dxa"/>
            <w:vAlign w:val="center"/>
            <w:hideMark/>
          </w:tcPr>
          <w:p w14:paraId="2A08091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1150E16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66E46C3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641913A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311325E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46A14ED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355AF5C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52/2,244 (2.32%)</w:t>
            </w:r>
          </w:p>
        </w:tc>
        <w:tc>
          <w:tcPr>
            <w:tcW w:w="1106" w:type="dxa"/>
            <w:vAlign w:val="center"/>
            <w:hideMark/>
          </w:tcPr>
          <w:p w14:paraId="7D93EBC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51/2,244 (2.27%)</w:t>
            </w:r>
          </w:p>
        </w:tc>
        <w:tc>
          <w:tcPr>
            <w:tcW w:w="884" w:type="dxa"/>
            <w:vAlign w:val="center"/>
            <w:hideMark/>
          </w:tcPr>
          <w:p w14:paraId="2EC8D6E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  <w:hideMark/>
          </w:tcPr>
          <w:p w14:paraId="69E9635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Align w:val="center"/>
            <w:hideMark/>
          </w:tcPr>
          <w:p w14:paraId="3993D68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779979B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55DF53A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7399C06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6C7818B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5659464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1E0FE532" w14:textId="77777777" w:rsidTr="00C106EF">
        <w:trPr>
          <w:gridAfter w:val="1"/>
          <w:wAfter w:w="6" w:type="dxa"/>
          <w:trHeight w:val="495"/>
          <w:jc w:val="center"/>
        </w:trPr>
        <w:tc>
          <w:tcPr>
            <w:tcW w:w="1184" w:type="dxa"/>
            <w:vAlign w:val="center"/>
            <w:hideMark/>
          </w:tcPr>
          <w:p w14:paraId="36B4BC2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Magaldi et al. 2024, USA</w:t>
            </w:r>
          </w:p>
        </w:tc>
        <w:tc>
          <w:tcPr>
            <w:tcW w:w="515" w:type="dxa"/>
            <w:vAlign w:val="center"/>
            <w:hideMark/>
          </w:tcPr>
          <w:p w14:paraId="4EA36FB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6F02E01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5C5B5C7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2.59 ± 0.89</w:t>
            </w:r>
          </w:p>
        </w:tc>
        <w:tc>
          <w:tcPr>
            <w:tcW w:w="589" w:type="dxa"/>
            <w:vAlign w:val="center"/>
            <w:hideMark/>
          </w:tcPr>
          <w:p w14:paraId="37F7558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2.40 ± 0.80</w:t>
            </w:r>
          </w:p>
        </w:tc>
        <w:tc>
          <w:tcPr>
            <w:tcW w:w="810" w:type="dxa"/>
            <w:vAlign w:val="center"/>
            <w:hideMark/>
          </w:tcPr>
          <w:p w14:paraId="26986E5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6/66 (9.1%)</w:t>
            </w:r>
          </w:p>
        </w:tc>
        <w:tc>
          <w:tcPr>
            <w:tcW w:w="880" w:type="dxa"/>
            <w:vAlign w:val="center"/>
            <w:hideMark/>
          </w:tcPr>
          <w:p w14:paraId="40CDBAB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6/126 (4.8%)</w:t>
            </w:r>
          </w:p>
        </w:tc>
        <w:tc>
          <w:tcPr>
            <w:tcW w:w="740" w:type="dxa"/>
            <w:vAlign w:val="center"/>
            <w:hideMark/>
          </w:tcPr>
          <w:p w14:paraId="2F81311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  <w:hideMark/>
          </w:tcPr>
          <w:p w14:paraId="0A45DA3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  <w:hideMark/>
          </w:tcPr>
          <w:p w14:paraId="34D117B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2/66 (3.0%)</w:t>
            </w:r>
          </w:p>
        </w:tc>
        <w:tc>
          <w:tcPr>
            <w:tcW w:w="958" w:type="dxa"/>
            <w:vAlign w:val="center"/>
            <w:hideMark/>
          </w:tcPr>
          <w:p w14:paraId="5486C57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4/126 (3.2%)</w:t>
            </w:r>
          </w:p>
        </w:tc>
        <w:tc>
          <w:tcPr>
            <w:tcW w:w="569" w:type="dxa"/>
            <w:vAlign w:val="center"/>
            <w:hideMark/>
          </w:tcPr>
          <w:p w14:paraId="5152D3E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7198250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74D23F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40D2AC2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6D23763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047BD7B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365A6A1A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62D874D8" w14:textId="4771C74F" w:rsidR="00D362E2" w:rsidRPr="00C106EF" w:rsidRDefault="00EF3C57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Magruder</w:t>
            </w:r>
            <w:r w:rsidR="00D362E2"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 2024, USA</w:t>
            </w:r>
          </w:p>
        </w:tc>
        <w:tc>
          <w:tcPr>
            <w:tcW w:w="515" w:type="dxa"/>
            <w:vAlign w:val="center"/>
            <w:hideMark/>
          </w:tcPr>
          <w:p w14:paraId="25077FD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2BBF971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70136A1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589" w:type="dxa"/>
            <w:vAlign w:val="center"/>
            <w:hideMark/>
          </w:tcPr>
          <w:p w14:paraId="33D9414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810" w:type="dxa"/>
            <w:vAlign w:val="center"/>
            <w:hideMark/>
          </w:tcPr>
          <w:p w14:paraId="30A9394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67060F8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6E8ED8F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  <w:hideMark/>
          </w:tcPr>
          <w:p w14:paraId="7925EED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  <w:hideMark/>
          </w:tcPr>
          <w:p w14:paraId="3F48A50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103/1,653 (6.2%)</w:t>
            </w:r>
          </w:p>
        </w:tc>
        <w:tc>
          <w:tcPr>
            <w:tcW w:w="958" w:type="dxa"/>
            <w:vAlign w:val="center"/>
            <w:hideMark/>
          </w:tcPr>
          <w:p w14:paraId="60EF6E7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689/7,812 (8.8%)</w:t>
            </w:r>
          </w:p>
        </w:tc>
        <w:tc>
          <w:tcPr>
            <w:tcW w:w="569" w:type="dxa"/>
            <w:vAlign w:val="center"/>
            <w:hideMark/>
          </w:tcPr>
          <w:p w14:paraId="5C6E515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0F32EBE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2F9064A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5171C71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14F06DB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66ADD89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0DA14E63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45A53419" w14:textId="5CEC8B17" w:rsidR="00D362E2" w:rsidRPr="00C106EF" w:rsidRDefault="00EF3C57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Magruder</w:t>
            </w:r>
            <w:r w:rsidR="00D362E2"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 2024, USA</w:t>
            </w:r>
          </w:p>
        </w:tc>
        <w:tc>
          <w:tcPr>
            <w:tcW w:w="515" w:type="dxa"/>
            <w:vAlign w:val="center"/>
            <w:hideMark/>
          </w:tcPr>
          <w:p w14:paraId="6DCC75F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57D5E76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441C666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1091C93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43E16BF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39F6ED6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50FE044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30/1,653 (1.8%)</w:t>
            </w:r>
          </w:p>
        </w:tc>
        <w:tc>
          <w:tcPr>
            <w:tcW w:w="1106" w:type="dxa"/>
            <w:vAlign w:val="center"/>
            <w:hideMark/>
          </w:tcPr>
          <w:p w14:paraId="3BF7B1D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216/7,812 (2.8%)</w:t>
            </w:r>
          </w:p>
        </w:tc>
        <w:tc>
          <w:tcPr>
            <w:tcW w:w="884" w:type="dxa"/>
            <w:vAlign w:val="center"/>
            <w:hideMark/>
          </w:tcPr>
          <w:p w14:paraId="286DB9C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  <w:hideMark/>
          </w:tcPr>
          <w:p w14:paraId="147DD8A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Align w:val="center"/>
            <w:hideMark/>
          </w:tcPr>
          <w:p w14:paraId="3AEC1BD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0EF5A76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0124FF0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03578D4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50D2997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3A55EE3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0D5E05EA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0048F69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Verhey et al., 2025, USA</w:t>
            </w:r>
          </w:p>
        </w:tc>
        <w:tc>
          <w:tcPr>
            <w:tcW w:w="515" w:type="dxa"/>
            <w:vAlign w:val="center"/>
            <w:hideMark/>
          </w:tcPr>
          <w:p w14:paraId="0A28FBC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614F39D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3769BDD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6EA4B12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3F2C188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255/5,345 (4.8%)</w:t>
            </w:r>
          </w:p>
        </w:tc>
        <w:tc>
          <w:tcPr>
            <w:tcW w:w="880" w:type="dxa"/>
            <w:vAlign w:val="center"/>
            <w:hideMark/>
          </w:tcPr>
          <w:p w14:paraId="19B5CF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310/5,345 (5.8%)</w:t>
            </w:r>
          </w:p>
        </w:tc>
        <w:tc>
          <w:tcPr>
            <w:tcW w:w="740" w:type="dxa"/>
            <w:vAlign w:val="center"/>
            <w:hideMark/>
          </w:tcPr>
          <w:p w14:paraId="6EDDC7A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91/5345 (1.7%)</w:t>
            </w:r>
          </w:p>
        </w:tc>
        <w:tc>
          <w:tcPr>
            <w:tcW w:w="1106" w:type="dxa"/>
            <w:vAlign w:val="center"/>
            <w:hideMark/>
          </w:tcPr>
          <w:p w14:paraId="4D4080D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92/5345 (1.7%)</w:t>
            </w:r>
          </w:p>
        </w:tc>
        <w:tc>
          <w:tcPr>
            <w:tcW w:w="884" w:type="dxa"/>
            <w:vAlign w:val="center"/>
            <w:hideMark/>
          </w:tcPr>
          <w:p w14:paraId="3E9AD29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220/5,345 (4.1%)</w:t>
            </w:r>
          </w:p>
        </w:tc>
        <w:tc>
          <w:tcPr>
            <w:tcW w:w="958" w:type="dxa"/>
            <w:vAlign w:val="center"/>
            <w:hideMark/>
          </w:tcPr>
          <w:p w14:paraId="548D4CE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241/5,345 (4.5%)</w:t>
            </w:r>
          </w:p>
        </w:tc>
        <w:tc>
          <w:tcPr>
            <w:tcW w:w="569" w:type="dxa"/>
            <w:vAlign w:val="center"/>
            <w:hideMark/>
          </w:tcPr>
          <w:p w14:paraId="4BCB612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5459FF7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1BAA2ED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40/5,345 (0.7%)</w:t>
            </w:r>
          </w:p>
        </w:tc>
        <w:tc>
          <w:tcPr>
            <w:tcW w:w="697" w:type="dxa"/>
            <w:vAlign w:val="center"/>
            <w:hideMark/>
          </w:tcPr>
          <w:p w14:paraId="6AD44AF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75/5,345 (1.4%)</w:t>
            </w:r>
          </w:p>
        </w:tc>
        <w:tc>
          <w:tcPr>
            <w:tcW w:w="733" w:type="dxa"/>
            <w:vAlign w:val="center"/>
            <w:hideMark/>
          </w:tcPr>
          <w:p w14:paraId="6D4DDE6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2/5,345 (0.03%)</w:t>
            </w:r>
          </w:p>
        </w:tc>
        <w:tc>
          <w:tcPr>
            <w:tcW w:w="762" w:type="dxa"/>
            <w:vAlign w:val="center"/>
            <w:hideMark/>
          </w:tcPr>
          <w:p w14:paraId="5F59A6B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5/5,345 (0.1%)</w:t>
            </w:r>
          </w:p>
        </w:tc>
      </w:tr>
      <w:tr w:rsidR="00C106EF" w:rsidRPr="00C106EF" w14:paraId="2D948953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6B159B6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TKA</w:t>
            </w:r>
          </w:p>
        </w:tc>
        <w:tc>
          <w:tcPr>
            <w:tcW w:w="515" w:type="dxa"/>
            <w:vAlign w:val="center"/>
            <w:hideMark/>
          </w:tcPr>
          <w:p w14:paraId="36F79D8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" w:type="dxa"/>
            <w:vAlign w:val="center"/>
            <w:hideMark/>
          </w:tcPr>
          <w:p w14:paraId="546224A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3" w:type="dxa"/>
            <w:vAlign w:val="center"/>
            <w:hideMark/>
          </w:tcPr>
          <w:p w14:paraId="5425A6E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vAlign w:val="center"/>
            <w:hideMark/>
          </w:tcPr>
          <w:p w14:paraId="43811CF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vAlign w:val="center"/>
            <w:hideMark/>
          </w:tcPr>
          <w:p w14:paraId="4B415E9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vAlign w:val="center"/>
            <w:hideMark/>
          </w:tcPr>
          <w:p w14:paraId="25D784E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vAlign w:val="center"/>
            <w:hideMark/>
          </w:tcPr>
          <w:p w14:paraId="5813546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vAlign w:val="center"/>
            <w:hideMark/>
          </w:tcPr>
          <w:p w14:paraId="789A119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4" w:type="dxa"/>
            <w:vAlign w:val="center"/>
            <w:hideMark/>
          </w:tcPr>
          <w:p w14:paraId="49A1B8B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vAlign w:val="center"/>
            <w:hideMark/>
          </w:tcPr>
          <w:p w14:paraId="5C37AC2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vAlign w:val="center"/>
            <w:hideMark/>
          </w:tcPr>
          <w:p w14:paraId="5ED3468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vAlign w:val="center"/>
            <w:hideMark/>
          </w:tcPr>
          <w:p w14:paraId="6A4683E2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7" w:type="dxa"/>
            <w:vAlign w:val="center"/>
            <w:hideMark/>
          </w:tcPr>
          <w:p w14:paraId="2E3E6E3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7" w:type="dxa"/>
            <w:vAlign w:val="center"/>
            <w:hideMark/>
          </w:tcPr>
          <w:p w14:paraId="2C15EF4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  <w:hideMark/>
          </w:tcPr>
          <w:p w14:paraId="6089F18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2" w:type="dxa"/>
            <w:vAlign w:val="center"/>
            <w:hideMark/>
          </w:tcPr>
          <w:p w14:paraId="2702B2D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06EF" w:rsidRPr="00C106EF" w14:paraId="2EAD90F9" w14:textId="77777777" w:rsidTr="00C106EF">
        <w:trPr>
          <w:gridAfter w:val="1"/>
          <w:wAfter w:w="6" w:type="dxa"/>
          <w:trHeight w:val="193"/>
          <w:jc w:val="center"/>
        </w:trPr>
        <w:tc>
          <w:tcPr>
            <w:tcW w:w="1184" w:type="dxa"/>
            <w:vAlign w:val="center"/>
            <w:hideMark/>
          </w:tcPr>
          <w:p w14:paraId="607ED7A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Buddhiraju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 2024 (TKA), USA</w:t>
            </w:r>
          </w:p>
        </w:tc>
        <w:tc>
          <w:tcPr>
            <w:tcW w:w="515" w:type="dxa"/>
            <w:vAlign w:val="center"/>
            <w:hideMark/>
          </w:tcPr>
          <w:p w14:paraId="7D249B2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0062084F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4BE5750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3CC7351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414D317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151/2,095 (7.2%)</w:t>
            </w:r>
          </w:p>
        </w:tc>
        <w:tc>
          <w:tcPr>
            <w:tcW w:w="880" w:type="dxa"/>
            <w:vAlign w:val="center"/>
            <w:hideMark/>
          </w:tcPr>
          <w:p w14:paraId="496E6D5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161/2,095 (7.7%)</w:t>
            </w:r>
          </w:p>
        </w:tc>
        <w:tc>
          <w:tcPr>
            <w:tcW w:w="740" w:type="dxa"/>
            <w:vAlign w:val="center"/>
            <w:hideMark/>
          </w:tcPr>
          <w:p w14:paraId="2C66037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13/2,095 (0.6%)</w:t>
            </w:r>
          </w:p>
        </w:tc>
        <w:tc>
          <w:tcPr>
            <w:tcW w:w="1106" w:type="dxa"/>
            <w:vAlign w:val="center"/>
            <w:hideMark/>
          </w:tcPr>
          <w:p w14:paraId="609FCA0A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17/2,095 (0.8%)</w:t>
            </w:r>
          </w:p>
        </w:tc>
        <w:tc>
          <w:tcPr>
            <w:tcW w:w="884" w:type="dxa"/>
            <w:vAlign w:val="center"/>
            <w:hideMark/>
          </w:tcPr>
          <w:p w14:paraId="6D16CB5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23/2,095 (1.1%)</w:t>
            </w:r>
          </w:p>
        </w:tc>
        <w:tc>
          <w:tcPr>
            <w:tcW w:w="958" w:type="dxa"/>
            <w:vAlign w:val="center"/>
            <w:hideMark/>
          </w:tcPr>
          <w:p w14:paraId="1E84473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42/2,095 (2.0%)</w:t>
            </w:r>
          </w:p>
        </w:tc>
        <w:tc>
          <w:tcPr>
            <w:tcW w:w="569" w:type="dxa"/>
            <w:vAlign w:val="center"/>
            <w:hideMark/>
          </w:tcPr>
          <w:p w14:paraId="53ACC4D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6.50%</w:t>
            </w:r>
          </w:p>
        </w:tc>
        <w:tc>
          <w:tcPr>
            <w:tcW w:w="757" w:type="dxa"/>
            <w:vAlign w:val="center"/>
            <w:hideMark/>
          </w:tcPr>
          <w:p w14:paraId="260897B1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6.40%</w:t>
            </w:r>
          </w:p>
        </w:tc>
        <w:tc>
          <w:tcPr>
            <w:tcW w:w="677" w:type="dxa"/>
            <w:vAlign w:val="center"/>
            <w:hideMark/>
          </w:tcPr>
          <w:p w14:paraId="32B0397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2D9A6899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17AB768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10/2,095 (0.5%)</w:t>
            </w:r>
          </w:p>
        </w:tc>
        <w:tc>
          <w:tcPr>
            <w:tcW w:w="762" w:type="dxa"/>
            <w:vAlign w:val="center"/>
            <w:hideMark/>
          </w:tcPr>
          <w:p w14:paraId="27EF9ED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15/2,095 (0.7%)</w:t>
            </w:r>
          </w:p>
        </w:tc>
      </w:tr>
      <w:tr w:rsidR="00C106EF" w:rsidRPr="00C106EF" w14:paraId="2A5ABB00" w14:textId="77777777" w:rsidTr="00C106EF">
        <w:trPr>
          <w:gridAfter w:val="1"/>
          <w:wAfter w:w="6" w:type="dxa"/>
          <w:trHeight w:val="109"/>
          <w:jc w:val="center"/>
        </w:trPr>
        <w:tc>
          <w:tcPr>
            <w:tcW w:w="1184" w:type="dxa"/>
            <w:vAlign w:val="center"/>
            <w:hideMark/>
          </w:tcPr>
          <w:p w14:paraId="30EBB1F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Heo et al. 2024, USA</w:t>
            </w:r>
          </w:p>
        </w:tc>
        <w:tc>
          <w:tcPr>
            <w:tcW w:w="515" w:type="dxa"/>
            <w:vAlign w:val="center"/>
            <w:hideMark/>
          </w:tcPr>
          <w:p w14:paraId="5D17FDB7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7C6D4844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077A636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7D43FBEB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34246B9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74407E8E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694413B5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37/2,388 (1.5%)</w:t>
            </w:r>
          </w:p>
        </w:tc>
        <w:tc>
          <w:tcPr>
            <w:tcW w:w="1106" w:type="dxa"/>
            <w:vAlign w:val="center"/>
            <w:hideMark/>
          </w:tcPr>
          <w:p w14:paraId="73B4E5FC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42/2,388 (1.8%)</w:t>
            </w:r>
          </w:p>
        </w:tc>
        <w:tc>
          <w:tcPr>
            <w:tcW w:w="884" w:type="dxa"/>
            <w:vAlign w:val="center"/>
            <w:hideMark/>
          </w:tcPr>
          <w:p w14:paraId="410EB697" w14:textId="77777777" w:rsidR="00D362E2" w:rsidRPr="00C106EF" w:rsidRDefault="000E1F7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168/2,388</w:t>
            </w:r>
          </w:p>
          <w:p w14:paraId="7DE7EF93" w14:textId="6639A3D7" w:rsidR="000E1F7D" w:rsidRPr="00C106EF" w:rsidRDefault="000E1F7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(7.0%)</w:t>
            </w:r>
          </w:p>
        </w:tc>
        <w:tc>
          <w:tcPr>
            <w:tcW w:w="958" w:type="dxa"/>
            <w:vAlign w:val="center"/>
            <w:hideMark/>
          </w:tcPr>
          <w:p w14:paraId="153CA38E" w14:textId="77777777" w:rsidR="00D362E2" w:rsidRPr="00C106EF" w:rsidRDefault="000E1F7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187/2,388</w:t>
            </w:r>
          </w:p>
          <w:p w14:paraId="45DEE47F" w14:textId="4B61F655" w:rsidR="000E1F7D" w:rsidRPr="00C106EF" w:rsidRDefault="000E1F7D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(7.8%)</w:t>
            </w:r>
          </w:p>
        </w:tc>
        <w:tc>
          <w:tcPr>
            <w:tcW w:w="569" w:type="dxa"/>
            <w:vAlign w:val="center"/>
            <w:hideMark/>
          </w:tcPr>
          <w:p w14:paraId="12F0ACFD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36291903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61B15D48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6C54812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00EB8186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65D4A8C0" w14:textId="77777777" w:rsidR="00D362E2" w:rsidRPr="00C106EF" w:rsidRDefault="00D362E2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5120FB32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75C4A77E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Katzman et al. 2025, USA</w:t>
            </w:r>
          </w:p>
        </w:tc>
        <w:tc>
          <w:tcPr>
            <w:tcW w:w="515" w:type="dxa"/>
            <w:vAlign w:val="center"/>
            <w:hideMark/>
          </w:tcPr>
          <w:p w14:paraId="145A8B55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108.4</w:t>
            </w:r>
          </w:p>
        </w:tc>
        <w:tc>
          <w:tcPr>
            <w:tcW w:w="442" w:type="dxa"/>
            <w:vAlign w:val="center"/>
            <w:hideMark/>
          </w:tcPr>
          <w:p w14:paraId="709FE769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105.5</w:t>
            </w:r>
          </w:p>
        </w:tc>
        <w:tc>
          <w:tcPr>
            <w:tcW w:w="663" w:type="dxa"/>
            <w:vAlign w:val="center"/>
            <w:hideMark/>
          </w:tcPr>
          <w:p w14:paraId="417D9570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589" w:type="dxa"/>
            <w:vAlign w:val="center"/>
            <w:hideMark/>
          </w:tcPr>
          <w:p w14:paraId="09DAD1EB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810" w:type="dxa"/>
            <w:vAlign w:val="center"/>
            <w:hideMark/>
          </w:tcPr>
          <w:p w14:paraId="2AB3CAE3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51/865 (5.9%)</w:t>
            </w:r>
          </w:p>
        </w:tc>
        <w:tc>
          <w:tcPr>
            <w:tcW w:w="880" w:type="dxa"/>
            <w:vAlign w:val="center"/>
            <w:hideMark/>
          </w:tcPr>
          <w:p w14:paraId="4E7B27E0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350/8,650 (4.0%)</w:t>
            </w:r>
          </w:p>
        </w:tc>
        <w:tc>
          <w:tcPr>
            <w:tcW w:w="740" w:type="dxa"/>
            <w:vAlign w:val="center"/>
            <w:hideMark/>
          </w:tcPr>
          <w:p w14:paraId="65B5AC2B" w14:textId="2DD26ACC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20/865 (2.3%)</w:t>
            </w:r>
          </w:p>
        </w:tc>
        <w:tc>
          <w:tcPr>
            <w:tcW w:w="1106" w:type="dxa"/>
            <w:vAlign w:val="center"/>
            <w:hideMark/>
          </w:tcPr>
          <w:p w14:paraId="059AC7C4" w14:textId="7C57D90B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224/8,650 (2.6%)</w:t>
            </w:r>
          </w:p>
        </w:tc>
        <w:tc>
          <w:tcPr>
            <w:tcW w:w="884" w:type="dxa"/>
            <w:vAlign w:val="center"/>
            <w:hideMark/>
          </w:tcPr>
          <w:p w14:paraId="1DEE4B06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37/865 (4.3%)</w:t>
            </w:r>
          </w:p>
        </w:tc>
        <w:tc>
          <w:tcPr>
            <w:tcW w:w="958" w:type="dxa"/>
            <w:vAlign w:val="center"/>
            <w:hideMark/>
          </w:tcPr>
          <w:p w14:paraId="59C0EE15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309/8,650 (3.6%)</w:t>
            </w:r>
          </w:p>
        </w:tc>
        <w:tc>
          <w:tcPr>
            <w:tcW w:w="569" w:type="dxa"/>
            <w:vAlign w:val="center"/>
            <w:hideMark/>
          </w:tcPr>
          <w:p w14:paraId="597A91B7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6.50%</w:t>
            </w:r>
          </w:p>
        </w:tc>
        <w:tc>
          <w:tcPr>
            <w:tcW w:w="757" w:type="dxa"/>
            <w:vAlign w:val="center"/>
            <w:hideMark/>
          </w:tcPr>
          <w:p w14:paraId="4E34FD82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6.30%</w:t>
            </w:r>
          </w:p>
        </w:tc>
        <w:tc>
          <w:tcPr>
            <w:tcW w:w="677" w:type="dxa"/>
            <w:vAlign w:val="center"/>
            <w:hideMark/>
          </w:tcPr>
          <w:p w14:paraId="61EE50DF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0EA16364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606EA7C7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10275CD4" w14:textId="77777777" w:rsidR="00481A76" w:rsidRPr="00C106EF" w:rsidRDefault="00481A76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19BC93D4" w14:textId="77777777" w:rsidTr="00C106EF">
        <w:trPr>
          <w:gridAfter w:val="1"/>
          <w:wAfter w:w="6" w:type="dxa"/>
          <w:trHeight w:val="128"/>
          <w:jc w:val="center"/>
        </w:trPr>
        <w:tc>
          <w:tcPr>
            <w:tcW w:w="1184" w:type="dxa"/>
            <w:vAlign w:val="center"/>
            <w:hideMark/>
          </w:tcPr>
          <w:p w14:paraId="470D055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Kim et al., 2024, USA</w:t>
            </w:r>
          </w:p>
        </w:tc>
        <w:tc>
          <w:tcPr>
            <w:tcW w:w="515" w:type="dxa"/>
            <w:vAlign w:val="center"/>
            <w:hideMark/>
          </w:tcPr>
          <w:p w14:paraId="599291AD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66EB8717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74AA771C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2.7 ± 2.3</w:t>
            </w:r>
          </w:p>
        </w:tc>
        <w:tc>
          <w:tcPr>
            <w:tcW w:w="589" w:type="dxa"/>
            <w:vAlign w:val="center"/>
            <w:hideMark/>
          </w:tcPr>
          <w:p w14:paraId="4AA873BE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 ± 1.8</w:t>
            </w:r>
          </w:p>
        </w:tc>
        <w:tc>
          <w:tcPr>
            <w:tcW w:w="810" w:type="dxa"/>
            <w:vAlign w:val="center"/>
            <w:hideMark/>
          </w:tcPr>
          <w:p w14:paraId="3B6D228E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64D375F4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1F60FFB6" w14:textId="4D415A02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58/1,766 (3.3%)</w:t>
            </w:r>
          </w:p>
        </w:tc>
        <w:tc>
          <w:tcPr>
            <w:tcW w:w="1106" w:type="dxa"/>
            <w:vAlign w:val="center"/>
            <w:hideMark/>
          </w:tcPr>
          <w:p w14:paraId="673EBC6F" w14:textId="5F26E36E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43/1,766 (2.4%)</w:t>
            </w:r>
          </w:p>
        </w:tc>
        <w:tc>
          <w:tcPr>
            <w:tcW w:w="884" w:type="dxa"/>
            <w:vAlign w:val="center"/>
            <w:hideMark/>
          </w:tcPr>
          <w:p w14:paraId="6CCFEDED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159/2,975 (5.3%)</w:t>
            </w:r>
          </w:p>
        </w:tc>
        <w:tc>
          <w:tcPr>
            <w:tcW w:w="958" w:type="dxa"/>
            <w:vAlign w:val="center"/>
            <w:hideMark/>
          </w:tcPr>
          <w:p w14:paraId="7FE783BF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266/2,975 (8.9%)</w:t>
            </w:r>
          </w:p>
        </w:tc>
        <w:tc>
          <w:tcPr>
            <w:tcW w:w="569" w:type="dxa"/>
            <w:vAlign w:val="center"/>
            <w:hideMark/>
          </w:tcPr>
          <w:p w14:paraId="6FB630E4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3B7E9A6E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02F754B1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20/2,975 (0.7%)</w:t>
            </w:r>
          </w:p>
        </w:tc>
        <w:tc>
          <w:tcPr>
            <w:tcW w:w="697" w:type="dxa"/>
            <w:vAlign w:val="center"/>
            <w:hideMark/>
          </w:tcPr>
          <w:p w14:paraId="6578BEE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39/2,975 (1.3%)</w:t>
            </w:r>
          </w:p>
        </w:tc>
        <w:tc>
          <w:tcPr>
            <w:tcW w:w="733" w:type="dxa"/>
            <w:vAlign w:val="center"/>
            <w:hideMark/>
          </w:tcPr>
          <w:p w14:paraId="64406B0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1656C47C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1DE11D77" w14:textId="77777777" w:rsidTr="00C106EF">
        <w:trPr>
          <w:gridAfter w:val="1"/>
          <w:wAfter w:w="6" w:type="dxa"/>
          <w:trHeight w:val="71"/>
          <w:jc w:val="center"/>
        </w:trPr>
        <w:tc>
          <w:tcPr>
            <w:tcW w:w="1184" w:type="dxa"/>
            <w:vAlign w:val="center"/>
            <w:hideMark/>
          </w:tcPr>
          <w:p w14:paraId="0B6C6015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Levidy</w:t>
            </w:r>
            <w:proofErr w:type="spellEnd"/>
            <w:r w:rsidRPr="00C106EF">
              <w:rPr>
                <w:rFonts w:ascii="Times New Roman" w:hAnsi="Times New Roman" w:cs="Times New Roman"/>
                <w:sz w:val="18"/>
                <w:szCs w:val="18"/>
              </w:rPr>
              <w:t xml:space="preserve"> et al., 2025, USA</w:t>
            </w:r>
          </w:p>
        </w:tc>
        <w:tc>
          <w:tcPr>
            <w:tcW w:w="515" w:type="dxa"/>
            <w:vAlign w:val="center"/>
            <w:hideMark/>
          </w:tcPr>
          <w:p w14:paraId="57AEC25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6661A29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4AA6B2A0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  <w:hideMark/>
          </w:tcPr>
          <w:p w14:paraId="781F7A11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  <w:hideMark/>
          </w:tcPr>
          <w:p w14:paraId="6A9AC520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4E894CA4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044E1EA0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77/4,700 (1.64%)</w:t>
            </w:r>
          </w:p>
        </w:tc>
        <w:tc>
          <w:tcPr>
            <w:tcW w:w="1106" w:type="dxa"/>
            <w:vAlign w:val="center"/>
            <w:hideMark/>
          </w:tcPr>
          <w:p w14:paraId="43F99AF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60/4,700 (1.28%)</w:t>
            </w:r>
          </w:p>
        </w:tc>
        <w:tc>
          <w:tcPr>
            <w:tcW w:w="884" w:type="dxa"/>
            <w:vAlign w:val="center"/>
            <w:hideMark/>
          </w:tcPr>
          <w:p w14:paraId="59B9FFF1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  <w:hideMark/>
          </w:tcPr>
          <w:p w14:paraId="4F9CAC1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Align w:val="center"/>
            <w:hideMark/>
          </w:tcPr>
          <w:p w14:paraId="4882217B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434B379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37A04F68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1C13216D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24F60181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0CA48077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6EF" w:rsidRPr="00C106EF" w14:paraId="67E851E6" w14:textId="77777777" w:rsidTr="00C106EF">
        <w:trPr>
          <w:gridAfter w:val="1"/>
          <w:wAfter w:w="6" w:type="dxa"/>
          <w:trHeight w:val="100"/>
          <w:jc w:val="center"/>
        </w:trPr>
        <w:tc>
          <w:tcPr>
            <w:tcW w:w="1184" w:type="dxa"/>
            <w:vAlign w:val="center"/>
            <w:hideMark/>
          </w:tcPr>
          <w:p w14:paraId="6034159A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Magruder et al., 2023, USA</w:t>
            </w:r>
          </w:p>
        </w:tc>
        <w:tc>
          <w:tcPr>
            <w:tcW w:w="515" w:type="dxa"/>
            <w:vAlign w:val="center"/>
            <w:hideMark/>
          </w:tcPr>
          <w:p w14:paraId="492D97B3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  <w:hideMark/>
          </w:tcPr>
          <w:p w14:paraId="7521974C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  <w:hideMark/>
          </w:tcPr>
          <w:p w14:paraId="24B646AE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589" w:type="dxa"/>
            <w:vAlign w:val="center"/>
            <w:hideMark/>
          </w:tcPr>
          <w:p w14:paraId="7FC255A7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810" w:type="dxa"/>
            <w:vAlign w:val="center"/>
            <w:hideMark/>
          </w:tcPr>
          <w:p w14:paraId="5D5CDCB4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14:paraId="4E8BDB1A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  <w:hideMark/>
          </w:tcPr>
          <w:p w14:paraId="66615BFF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281/7,051 (4.0%)</w:t>
            </w:r>
          </w:p>
        </w:tc>
        <w:tc>
          <w:tcPr>
            <w:tcW w:w="1106" w:type="dxa"/>
            <w:vAlign w:val="center"/>
            <w:hideMark/>
          </w:tcPr>
          <w:p w14:paraId="4013208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1,566/34,524 (4.5%)</w:t>
            </w:r>
          </w:p>
        </w:tc>
        <w:tc>
          <w:tcPr>
            <w:tcW w:w="884" w:type="dxa"/>
            <w:vAlign w:val="center"/>
            <w:hideMark/>
          </w:tcPr>
          <w:p w14:paraId="38D39B2F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491/7,051 (7.0%)</w:t>
            </w:r>
          </w:p>
        </w:tc>
        <w:tc>
          <w:tcPr>
            <w:tcW w:w="958" w:type="dxa"/>
            <w:vAlign w:val="center"/>
            <w:hideMark/>
          </w:tcPr>
          <w:p w14:paraId="28F5202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06EF">
              <w:rPr>
                <w:rFonts w:ascii="Times New Roman" w:hAnsi="Times New Roman" w:cs="Times New Roman"/>
                <w:sz w:val="18"/>
                <w:szCs w:val="18"/>
              </w:rPr>
              <w:t>3,233/34,524 (9.4%)</w:t>
            </w:r>
          </w:p>
        </w:tc>
        <w:tc>
          <w:tcPr>
            <w:tcW w:w="569" w:type="dxa"/>
            <w:vAlign w:val="center"/>
            <w:hideMark/>
          </w:tcPr>
          <w:p w14:paraId="5EDE8BD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Align w:val="center"/>
            <w:hideMark/>
          </w:tcPr>
          <w:p w14:paraId="1AA6DE78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  <w:hideMark/>
          </w:tcPr>
          <w:p w14:paraId="0EB159A5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  <w:vAlign w:val="center"/>
            <w:hideMark/>
          </w:tcPr>
          <w:p w14:paraId="44C8BD52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vAlign w:val="center"/>
            <w:hideMark/>
          </w:tcPr>
          <w:p w14:paraId="6413DD56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vAlign w:val="center"/>
            <w:hideMark/>
          </w:tcPr>
          <w:p w14:paraId="691F1151" w14:textId="77777777" w:rsidR="0081670F" w:rsidRPr="00C106EF" w:rsidRDefault="0081670F" w:rsidP="00C106E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AC4674D" w14:textId="39E6DEB9" w:rsidR="00A20601" w:rsidRPr="00C106EF" w:rsidRDefault="00A20601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06EF"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202001FE" w14:textId="5A3AB3F5" w:rsidR="00094C3F" w:rsidRPr="00C106EF" w:rsidRDefault="00C106EF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S4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>Implant survivorship and local complications. Comparison of local complications, including surgical site infection (SSI), prosthetic joint infection (PJI), wound dehiscence, aseptic loosening, implant dislocation, periprosthetic fractures, and hematoma.</w:t>
      </w:r>
    </w:p>
    <w:tbl>
      <w:tblPr>
        <w:tblW w:w="12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773"/>
        <w:gridCol w:w="773"/>
        <w:gridCol w:w="703"/>
        <w:gridCol w:w="703"/>
        <w:gridCol w:w="772"/>
        <w:gridCol w:w="945"/>
        <w:gridCol w:w="703"/>
        <w:gridCol w:w="703"/>
        <w:gridCol w:w="772"/>
        <w:gridCol w:w="841"/>
        <w:gridCol w:w="703"/>
        <w:gridCol w:w="703"/>
        <w:gridCol w:w="216"/>
        <w:gridCol w:w="615"/>
        <w:gridCol w:w="841"/>
        <w:gridCol w:w="673"/>
        <w:gridCol w:w="673"/>
      </w:tblGrid>
      <w:tr w:rsidR="00C106EF" w:rsidRPr="00C106EF" w14:paraId="006B5315" w14:textId="77777777" w:rsidTr="00C106EF">
        <w:trPr>
          <w:trHeight w:val="178"/>
          <w:jc w:val="center"/>
        </w:trPr>
        <w:tc>
          <w:tcPr>
            <w:tcW w:w="836" w:type="dxa"/>
            <w:vMerge w:val="restart"/>
            <w:vAlign w:val="center"/>
            <w:hideMark/>
          </w:tcPr>
          <w:p w14:paraId="337958F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Author, Year &amp; Country</w:t>
            </w:r>
          </w:p>
        </w:tc>
        <w:tc>
          <w:tcPr>
            <w:tcW w:w="1535" w:type="dxa"/>
            <w:gridSpan w:val="2"/>
            <w:vAlign w:val="center"/>
            <w:hideMark/>
          </w:tcPr>
          <w:p w14:paraId="5156CD7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SSI (n/total, %)</w:t>
            </w:r>
          </w:p>
        </w:tc>
        <w:tc>
          <w:tcPr>
            <w:tcW w:w="1388" w:type="dxa"/>
            <w:gridSpan w:val="2"/>
            <w:vAlign w:val="center"/>
            <w:hideMark/>
          </w:tcPr>
          <w:p w14:paraId="0A15A1A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Superficial SSI (n/total, %)</w:t>
            </w:r>
          </w:p>
        </w:tc>
        <w:tc>
          <w:tcPr>
            <w:tcW w:w="1718" w:type="dxa"/>
            <w:gridSpan w:val="2"/>
            <w:vAlign w:val="center"/>
            <w:hideMark/>
          </w:tcPr>
          <w:p w14:paraId="7AE85A5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Deep SSI /PJI (n/total, %)</w:t>
            </w:r>
          </w:p>
        </w:tc>
        <w:tc>
          <w:tcPr>
            <w:tcW w:w="1388" w:type="dxa"/>
            <w:gridSpan w:val="2"/>
            <w:vAlign w:val="center"/>
            <w:hideMark/>
          </w:tcPr>
          <w:p w14:paraId="3EDDA18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Wound Dehiscence (n/total, %)</w:t>
            </w:r>
          </w:p>
        </w:tc>
        <w:tc>
          <w:tcPr>
            <w:tcW w:w="1608" w:type="dxa"/>
            <w:gridSpan w:val="2"/>
            <w:vAlign w:val="center"/>
            <w:hideMark/>
          </w:tcPr>
          <w:p w14:paraId="578B8D0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Aseptic Loosing (n/total, %)</w:t>
            </w:r>
          </w:p>
        </w:tc>
        <w:tc>
          <w:tcPr>
            <w:tcW w:w="1400" w:type="dxa"/>
            <w:gridSpan w:val="3"/>
            <w:vAlign w:val="center"/>
            <w:hideMark/>
          </w:tcPr>
          <w:p w14:paraId="1FAEAB4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Implant Dislocation (n/total, %)</w:t>
            </w:r>
          </w:p>
        </w:tc>
        <w:tc>
          <w:tcPr>
            <w:tcW w:w="1606" w:type="dxa"/>
            <w:gridSpan w:val="2"/>
            <w:vAlign w:val="center"/>
            <w:hideMark/>
          </w:tcPr>
          <w:p w14:paraId="0AED72D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Periprosthetic Fractures (n/total, %)</w:t>
            </w:r>
          </w:p>
        </w:tc>
        <w:tc>
          <w:tcPr>
            <w:tcW w:w="1325" w:type="dxa"/>
            <w:gridSpan w:val="2"/>
            <w:noWrap/>
            <w:vAlign w:val="center"/>
            <w:hideMark/>
          </w:tcPr>
          <w:p w14:paraId="525ACCB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Hematoma (n/total, %)</w:t>
            </w:r>
          </w:p>
        </w:tc>
      </w:tr>
      <w:tr w:rsidR="00C106EF" w:rsidRPr="00C106EF" w14:paraId="0A59DB4D" w14:textId="77777777" w:rsidTr="00C106EF">
        <w:trPr>
          <w:trHeight w:val="287"/>
          <w:jc w:val="center"/>
        </w:trPr>
        <w:tc>
          <w:tcPr>
            <w:tcW w:w="836" w:type="dxa"/>
            <w:vMerge/>
            <w:vAlign w:val="center"/>
            <w:hideMark/>
          </w:tcPr>
          <w:p w14:paraId="305F099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900ED0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767" w:type="dxa"/>
            <w:vAlign w:val="center"/>
            <w:hideMark/>
          </w:tcPr>
          <w:p w14:paraId="439324B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94" w:type="dxa"/>
            <w:vAlign w:val="center"/>
            <w:hideMark/>
          </w:tcPr>
          <w:p w14:paraId="7EF359F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94" w:type="dxa"/>
            <w:vAlign w:val="center"/>
            <w:hideMark/>
          </w:tcPr>
          <w:p w14:paraId="58D027E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67" w:type="dxa"/>
            <w:vAlign w:val="center"/>
            <w:hideMark/>
          </w:tcPr>
          <w:p w14:paraId="4496F55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951" w:type="dxa"/>
            <w:vAlign w:val="center"/>
            <w:hideMark/>
          </w:tcPr>
          <w:p w14:paraId="6E50296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94" w:type="dxa"/>
            <w:vAlign w:val="center"/>
            <w:hideMark/>
          </w:tcPr>
          <w:p w14:paraId="14516A3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94" w:type="dxa"/>
            <w:vAlign w:val="center"/>
            <w:hideMark/>
          </w:tcPr>
          <w:p w14:paraId="1264044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67" w:type="dxa"/>
            <w:vAlign w:val="center"/>
            <w:hideMark/>
          </w:tcPr>
          <w:p w14:paraId="2204611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841" w:type="dxa"/>
            <w:vAlign w:val="center"/>
            <w:hideMark/>
          </w:tcPr>
          <w:p w14:paraId="1D0DBEF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94" w:type="dxa"/>
            <w:vAlign w:val="center"/>
            <w:hideMark/>
          </w:tcPr>
          <w:p w14:paraId="3364F7F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94" w:type="dxa"/>
            <w:vAlign w:val="center"/>
            <w:hideMark/>
          </w:tcPr>
          <w:p w14:paraId="438A2CA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26DEEB2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841" w:type="dxa"/>
            <w:vAlign w:val="center"/>
            <w:hideMark/>
          </w:tcPr>
          <w:p w14:paraId="50F0797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62" w:type="dxa"/>
            <w:vAlign w:val="center"/>
            <w:hideMark/>
          </w:tcPr>
          <w:p w14:paraId="3470571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62" w:type="dxa"/>
            <w:vAlign w:val="center"/>
            <w:hideMark/>
          </w:tcPr>
          <w:p w14:paraId="54CAFD0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</w:tr>
      <w:tr w:rsidR="00C106EF" w:rsidRPr="00C106EF" w14:paraId="0CD38640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343EBFB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TSA</w:t>
            </w:r>
          </w:p>
        </w:tc>
        <w:tc>
          <w:tcPr>
            <w:tcW w:w="767" w:type="dxa"/>
            <w:vAlign w:val="center"/>
            <w:hideMark/>
          </w:tcPr>
          <w:p w14:paraId="664D7F6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61EA8C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13CCF6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4EC78D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EE5415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6C09D53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0459AF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957A71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2B0F1C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6937EE0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1B4609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FEB0C2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173CFE1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19ECA9B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2737F13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282E21C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5A2916DE" w14:textId="77777777" w:rsidTr="00C106EF">
        <w:trPr>
          <w:trHeight w:val="341"/>
          <w:jc w:val="center"/>
        </w:trPr>
        <w:tc>
          <w:tcPr>
            <w:tcW w:w="836" w:type="dxa"/>
            <w:vAlign w:val="center"/>
            <w:hideMark/>
          </w:tcPr>
          <w:p w14:paraId="29D1F162" w14:textId="0FAF2059" w:rsidR="00226D77" w:rsidRPr="00C106EF" w:rsidRDefault="006F7C9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Elsabbagh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2025</w:t>
            </w:r>
            <w:r w:rsidR="00226D77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USA (3m)</w:t>
            </w:r>
          </w:p>
        </w:tc>
        <w:tc>
          <w:tcPr>
            <w:tcW w:w="767" w:type="dxa"/>
            <w:vAlign w:val="center"/>
            <w:hideMark/>
          </w:tcPr>
          <w:p w14:paraId="762615E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16/5,010 (0.32%)</w:t>
            </w:r>
          </w:p>
        </w:tc>
        <w:tc>
          <w:tcPr>
            <w:tcW w:w="767" w:type="dxa"/>
            <w:vAlign w:val="center"/>
            <w:hideMark/>
          </w:tcPr>
          <w:p w14:paraId="2E239FA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55/18,701 (0.29%)</w:t>
            </w:r>
          </w:p>
        </w:tc>
        <w:tc>
          <w:tcPr>
            <w:tcW w:w="694" w:type="dxa"/>
            <w:vAlign w:val="center"/>
            <w:hideMark/>
          </w:tcPr>
          <w:p w14:paraId="27AFB370" w14:textId="2880D40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A83A243" w14:textId="7153B40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6F49E42" w14:textId="332DC74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3168337A" w14:textId="7E4205A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58B9F93" w14:textId="45E0510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8756C1E" w14:textId="4991669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BC1B110" w14:textId="6A18872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40B27772" w14:textId="4A0642D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99D38F1" w14:textId="6D3EA06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F9E37F0" w14:textId="169D2E2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33D4C97B" w14:textId="270106D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05423E9E" w14:textId="6D70D43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5968D916" w14:textId="1C8A98A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265D08D8" w14:textId="0C0F019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3EECEEEC" w14:textId="77777777" w:rsidTr="00C106EF">
        <w:trPr>
          <w:trHeight w:val="224"/>
          <w:jc w:val="center"/>
        </w:trPr>
        <w:tc>
          <w:tcPr>
            <w:tcW w:w="836" w:type="dxa"/>
            <w:vAlign w:val="center"/>
            <w:hideMark/>
          </w:tcPr>
          <w:p w14:paraId="755F18AA" w14:textId="4DC94858" w:rsidR="00226D77" w:rsidRPr="00C106EF" w:rsidRDefault="006F7C9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Elsabbagh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2025</w:t>
            </w:r>
            <w:r w:rsidR="00226D77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USA (2y)</w:t>
            </w:r>
          </w:p>
        </w:tc>
        <w:tc>
          <w:tcPr>
            <w:tcW w:w="767" w:type="dxa"/>
            <w:vAlign w:val="center"/>
            <w:hideMark/>
          </w:tcPr>
          <w:p w14:paraId="5C421FAD" w14:textId="36BC6C7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FC61BAB" w14:textId="759A326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E205793" w14:textId="378C681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9CC5DF8" w14:textId="2082301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03DDC7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15/3,444 (0.44%)</w:t>
            </w:r>
          </w:p>
        </w:tc>
        <w:tc>
          <w:tcPr>
            <w:tcW w:w="951" w:type="dxa"/>
            <w:vAlign w:val="center"/>
            <w:hideMark/>
          </w:tcPr>
          <w:p w14:paraId="303EC3B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45/12,692 (0.35%)</w:t>
            </w:r>
          </w:p>
        </w:tc>
        <w:tc>
          <w:tcPr>
            <w:tcW w:w="694" w:type="dxa"/>
            <w:vAlign w:val="center"/>
            <w:hideMark/>
          </w:tcPr>
          <w:p w14:paraId="72E786E4" w14:textId="3D7AE3B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72ECE3E" w14:textId="2E7F317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9AAEC4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119/3,444 (3.46%)</w:t>
            </w:r>
          </w:p>
        </w:tc>
        <w:tc>
          <w:tcPr>
            <w:tcW w:w="841" w:type="dxa"/>
            <w:vAlign w:val="center"/>
            <w:hideMark/>
          </w:tcPr>
          <w:p w14:paraId="4D372BC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437/12,692 (3.44%)</w:t>
            </w:r>
          </w:p>
        </w:tc>
        <w:tc>
          <w:tcPr>
            <w:tcW w:w="694" w:type="dxa"/>
            <w:vAlign w:val="center"/>
            <w:hideMark/>
          </w:tcPr>
          <w:p w14:paraId="58970573" w14:textId="60993C0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4B8E14C" w14:textId="719FDEC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33A7F64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111/3,444 (3.22%)</w:t>
            </w:r>
          </w:p>
        </w:tc>
        <w:tc>
          <w:tcPr>
            <w:tcW w:w="841" w:type="dxa"/>
            <w:vAlign w:val="center"/>
            <w:hideMark/>
          </w:tcPr>
          <w:p w14:paraId="4D9EE6B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497/12,692 (3.92%)</w:t>
            </w:r>
          </w:p>
        </w:tc>
        <w:tc>
          <w:tcPr>
            <w:tcW w:w="662" w:type="dxa"/>
            <w:vAlign w:val="center"/>
            <w:hideMark/>
          </w:tcPr>
          <w:p w14:paraId="6404EE4A" w14:textId="1D32987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2C366C7E" w14:textId="3910DAB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2700316E" w14:textId="77777777" w:rsidTr="00C106EF">
        <w:trPr>
          <w:trHeight w:val="286"/>
          <w:jc w:val="center"/>
        </w:trPr>
        <w:tc>
          <w:tcPr>
            <w:tcW w:w="836" w:type="dxa"/>
            <w:vAlign w:val="center"/>
            <w:hideMark/>
          </w:tcPr>
          <w:p w14:paraId="2296A2B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Lawand et al. 2025, USA (2y)</w:t>
            </w:r>
          </w:p>
        </w:tc>
        <w:tc>
          <w:tcPr>
            <w:tcW w:w="767" w:type="dxa"/>
            <w:vAlign w:val="center"/>
            <w:hideMark/>
          </w:tcPr>
          <w:p w14:paraId="07ECE4D5" w14:textId="56A44AA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6136226" w14:textId="77D0687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0A90A12" w14:textId="1143A25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FF42C34" w14:textId="6AB80E5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550B4A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951" w:type="dxa"/>
            <w:vAlign w:val="center"/>
            <w:hideMark/>
          </w:tcPr>
          <w:p w14:paraId="142F954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694" w:type="dxa"/>
            <w:vAlign w:val="center"/>
            <w:hideMark/>
          </w:tcPr>
          <w:p w14:paraId="007EB57D" w14:textId="320C046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8053715" w14:textId="12122F4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B1EDCB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841" w:type="dxa"/>
            <w:vAlign w:val="center"/>
            <w:hideMark/>
          </w:tcPr>
          <w:p w14:paraId="0A067E1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694" w:type="dxa"/>
            <w:vAlign w:val="center"/>
            <w:hideMark/>
          </w:tcPr>
          <w:p w14:paraId="3620D2A6" w14:textId="5EAD59D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43DFDAA" w14:textId="3B5B6D4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79392C5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841" w:type="dxa"/>
            <w:vAlign w:val="center"/>
            <w:hideMark/>
          </w:tcPr>
          <w:p w14:paraId="2166C75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&lt;10</w:t>
            </w:r>
          </w:p>
        </w:tc>
        <w:tc>
          <w:tcPr>
            <w:tcW w:w="662" w:type="dxa"/>
            <w:vAlign w:val="center"/>
            <w:hideMark/>
          </w:tcPr>
          <w:p w14:paraId="7EF953CD" w14:textId="3D7C528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3E10D676" w14:textId="6575CF3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655A8C95" w14:textId="77777777" w:rsidTr="00C106EF">
        <w:trPr>
          <w:trHeight w:val="205"/>
          <w:jc w:val="center"/>
        </w:trPr>
        <w:tc>
          <w:tcPr>
            <w:tcW w:w="836" w:type="dxa"/>
            <w:vAlign w:val="center"/>
            <w:hideMark/>
          </w:tcPr>
          <w:p w14:paraId="4D75042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Seddio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 (3m)</w:t>
            </w:r>
          </w:p>
        </w:tc>
        <w:tc>
          <w:tcPr>
            <w:tcW w:w="767" w:type="dxa"/>
            <w:vAlign w:val="center"/>
            <w:hideMark/>
          </w:tcPr>
          <w:p w14:paraId="1D2D390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&lt;11/632 (&lt;1.7%)</w:t>
            </w:r>
          </w:p>
        </w:tc>
        <w:tc>
          <w:tcPr>
            <w:tcW w:w="767" w:type="dxa"/>
            <w:vAlign w:val="center"/>
            <w:hideMark/>
          </w:tcPr>
          <w:p w14:paraId="6AF20B8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69/2,302 (3.0%)</w:t>
            </w:r>
          </w:p>
        </w:tc>
        <w:tc>
          <w:tcPr>
            <w:tcW w:w="694" w:type="dxa"/>
            <w:vAlign w:val="center"/>
            <w:hideMark/>
          </w:tcPr>
          <w:p w14:paraId="62B1EEAC" w14:textId="739A6AB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F1E1D37" w14:textId="05FC8EC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153B3EE" w14:textId="44FE26D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232A68FC" w14:textId="6525931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D0A55E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&lt;11/632 (&lt;1.7%)</w:t>
            </w:r>
          </w:p>
        </w:tc>
        <w:tc>
          <w:tcPr>
            <w:tcW w:w="694" w:type="dxa"/>
            <w:vAlign w:val="center"/>
            <w:hideMark/>
          </w:tcPr>
          <w:p w14:paraId="008D536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80/2,302 (3.5%)</w:t>
            </w:r>
          </w:p>
        </w:tc>
        <w:tc>
          <w:tcPr>
            <w:tcW w:w="767" w:type="dxa"/>
            <w:vAlign w:val="center"/>
            <w:hideMark/>
          </w:tcPr>
          <w:p w14:paraId="48C59F3D" w14:textId="6D89035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607AB490" w14:textId="3C530C7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E6DCF9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17/632 (2.7%)</w:t>
            </w:r>
          </w:p>
        </w:tc>
        <w:tc>
          <w:tcPr>
            <w:tcW w:w="694" w:type="dxa"/>
            <w:vAlign w:val="center"/>
            <w:hideMark/>
          </w:tcPr>
          <w:p w14:paraId="35C2383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91/2,302 (4.0%)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76F44836" w14:textId="5911C02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14832779" w14:textId="1905048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068DF725" w14:textId="708BE55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0F4F0409" w14:textId="41EA382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5324F636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5DD01CA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TKA</w:t>
            </w:r>
          </w:p>
        </w:tc>
        <w:tc>
          <w:tcPr>
            <w:tcW w:w="767" w:type="dxa"/>
            <w:vAlign w:val="center"/>
            <w:hideMark/>
          </w:tcPr>
          <w:p w14:paraId="13E7009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00D775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FA92FE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8A0B50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84E634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624467E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553B89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7DDCD0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310552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249F5C1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09C843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F88589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0CBB7E5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0FE9744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0A1F21B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675C188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53E0A988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4C065E4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Magruder et al. 2023, USA (2y)</w:t>
            </w:r>
          </w:p>
        </w:tc>
        <w:tc>
          <w:tcPr>
            <w:tcW w:w="767" w:type="dxa"/>
            <w:vAlign w:val="center"/>
            <w:hideMark/>
          </w:tcPr>
          <w:p w14:paraId="2B5C3392" w14:textId="517A4D6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B333718" w14:textId="5BF8123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6D53908" w14:textId="56E0228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CF9D346" w14:textId="6F9A28C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72B2FC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151/7,051 (2.1%)</w:t>
            </w:r>
          </w:p>
        </w:tc>
        <w:tc>
          <w:tcPr>
            <w:tcW w:w="951" w:type="dxa"/>
            <w:vAlign w:val="center"/>
            <w:hideMark/>
          </w:tcPr>
          <w:p w14:paraId="6ED5794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1,029/34,524 (3.0%)</w:t>
            </w:r>
          </w:p>
        </w:tc>
        <w:tc>
          <w:tcPr>
            <w:tcW w:w="694" w:type="dxa"/>
            <w:vAlign w:val="center"/>
            <w:hideMark/>
          </w:tcPr>
          <w:p w14:paraId="0E998BC8" w14:textId="081B44E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3943121" w14:textId="192FB12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72D7EA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0/7,051 (0.0%)</w:t>
            </w:r>
          </w:p>
        </w:tc>
        <w:tc>
          <w:tcPr>
            <w:tcW w:w="841" w:type="dxa"/>
            <w:vAlign w:val="center"/>
            <w:hideMark/>
          </w:tcPr>
          <w:p w14:paraId="07619BD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17/34,524 (0.0%)</w:t>
            </w:r>
          </w:p>
        </w:tc>
        <w:tc>
          <w:tcPr>
            <w:tcW w:w="694" w:type="dxa"/>
            <w:vAlign w:val="center"/>
            <w:hideMark/>
          </w:tcPr>
          <w:p w14:paraId="46A3B37C" w14:textId="55AB1CF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12980FA" w14:textId="2082679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0045C40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0/7,051 (0.0%)</w:t>
            </w:r>
          </w:p>
        </w:tc>
        <w:tc>
          <w:tcPr>
            <w:tcW w:w="841" w:type="dxa"/>
            <w:vAlign w:val="center"/>
            <w:hideMark/>
          </w:tcPr>
          <w:p w14:paraId="0F7CEAE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40/34,524 (0.1%)</w:t>
            </w:r>
          </w:p>
        </w:tc>
        <w:tc>
          <w:tcPr>
            <w:tcW w:w="662" w:type="dxa"/>
            <w:vAlign w:val="center"/>
            <w:hideMark/>
          </w:tcPr>
          <w:p w14:paraId="464D3F0B" w14:textId="45CC4F5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1C787301" w14:textId="4A0B92E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0C870068" w14:textId="77777777" w:rsidTr="00C106EF">
        <w:trPr>
          <w:trHeight w:val="232"/>
          <w:jc w:val="center"/>
        </w:trPr>
        <w:tc>
          <w:tcPr>
            <w:tcW w:w="836" w:type="dxa"/>
            <w:vAlign w:val="center"/>
            <w:hideMark/>
          </w:tcPr>
          <w:p w14:paraId="6CD49AC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2024, USA (3m)</w:t>
            </w:r>
          </w:p>
        </w:tc>
        <w:tc>
          <w:tcPr>
            <w:tcW w:w="767" w:type="dxa"/>
            <w:vAlign w:val="center"/>
            <w:hideMark/>
          </w:tcPr>
          <w:p w14:paraId="33428C00" w14:textId="390F251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B01AF66" w14:textId="150E012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AB295E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13/2,095 (0.6%)</w:t>
            </w:r>
          </w:p>
        </w:tc>
        <w:tc>
          <w:tcPr>
            <w:tcW w:w="694" w:type="dxa"/>
            <w:vAlign w:val="center"/>
            <w:hideMark/>
          </w:tcPr>
          <w:p w14:paraId="202D7B1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10/2,095 (0.5%)</w:t>
            </w:r>
          </w:p>
        </w:tc>
        <w:tc>
          <w:tcPr>
            <w:tcW w:w="767" w:type="dxa"/>
            <w:vAlign w:val="center"/>
            <w:hideMark/>
          </w:tcPr>
          <w:p w14:paraId="0BD7CF5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23/2,095 (1.1%)</w:t>
            </w:r>
          </w:p>
        </w:tc>
        <w:tc>
          <w:tcPr>
            <w:tcW w:w="951" w:type="dxa"/>
            <w:vAlign w:val="center"/>
            <w:hideMark/>
          </w:tcPr>
          <w:p w14:paraId="713AEA7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23/2,095 (1.1%)</w:t>
            </w:r>
          </w:p>
        </w:tc>
        <w:tc>
          <w:tcPr>
            <w:tcW w:w="694" w:type="dxa"/>
            <w:vAlign w:val="center"/>
            <w:hideMark/>
          </w:tcPr>
          <w:p w14:paraId="7C42B717" w14:textId="554DFD7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676ECF6" w14:textId="2C00C99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B6D59BB" w14:textId="3541A0A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6D1835E5" w14:textId="31BC425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4D87FA9" w14:textId="1E49D52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0A65EC6" w14:textId="11821E7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598E8661" w14:textId="47D6AB8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4BC616C5" w14:textId="117ED85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0964741D" w14:textId="4A3D94C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6DC72944" w14:textId="3782ACE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6C5C5198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32273C1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Heo et al. 2024, USA (3m)</w:t>
            </w:r>
          </w:p>
        </w:tc>
        <w:tc>
          <w:tcPr>
            <w:tcW w:w="767" w:type="dxa"/>
            <w:vAlign w:val="center"/>
            <w:hideMark/>
          </w:tcPr>
          <w:p w14:paraId="2638516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112/2,388 (4.7%)</w:t>
            </w:r>
          </w:p>
        </w:tc>
        <w:tc>
          <w:tcPr>
            <w:tcW w:w="767" w:type="dxa"/>
            <w:vAlign w:val="center"/>
            <w:hideMark/>
          </w:tcPr>
          <w:p w14:paraId="5997FEF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108/2,388 (4.5%)</w:t>
            </w:r>
          </w:p>
        </w:tc>
        <w:tc>
          <w:tcPr>
            <w:tcW w:w="694" w:type="dxa"/>
            <w:vAlign w:val="center"/>
            <w:hideMark/>
          </w:tcPr>
          <w:p w14:paraId="371C1634" w14:textId="2B30F73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B8C9AA3" w14:textId="10898B4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C153F9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53/2,388 (2.2%)</w:t>
            </w:r>
          </w:p>
        </w:tc>
        <w:tc>
          <w:tcPr>
            <w:tcW w:w="951" w:type="dxa"/>
            <w:vAlign w:val="center"/>
            <w:hideMark/>
          </w:tcPr>
          <w:p w14:paraId="0634B48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55/2,388 (2.3%)</w:t>
            </w:r>
          </w:p>
        </w:tc>
        <w:tc>
          <w:tcPr>
            <w:tcW w:w="694" w:type="dxa"/>
            <w:vAlign w:val="center"/>
            <w:hideMark/>
          </w:tcPr>
          <w:p w14:paraId="2EFDAB6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34/2,388 (1.4%)</w:t>
            </w:r>
          </w:p>
        </w:tc>
        <w:tc>
          <w:tcPr>
            <w:tcW w:w="694" w:type="dxa"/>
            <w:vAlign w:val="center"/>
            <w:hideMark/>
          </w:tcPr>
          <w:p w14:paraId="54A66A6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38/2,388 (1.6%)</w:t>
            </w:r>
          </w:p>
        </w:tc>
        <w:tc>
          <w:tcPr>
            <w:tcW w:w="767" w:type="dxa"/>
            <w:vAlign w:val="center"/>
            <w:hideMark/>
          </w:tcPr>
          <w:p w14:paraId="0F4C2020" w14:textId="07B1959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76791C07" w14:textId="42C37C9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F351F6C" w14:textId="608EBCE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40334D8" w14:textId="5EF2289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1A0F2EA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3/2,388 (0.1%)</w:t>
            </w:r>
          </w:p>
        </w:tc>
        <w:tc>
          <w:tcPr>
            <w:tcW w:w="841" w:type="dxa"/>
            <w:vAlign w:val="center"/>
            <w:hideMark/>
          </w:tcPr>
          <w:p w14:paraId="537E14A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1/2,388 (0.1%)</w:t>
            </w:r>
          </w:p>
        </w:tc>
        <w:tc>
          <w:tcPr>
            <w:tcW w:w="662" w:type="dxa"/>
            <w:vAlign w:val="center"/>
            <w:hideMark/>
          </w:tcPr>
          <w:p w14:paraId="26EC711E" w14:textId="0B0CCD1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57BC42D2" w14:textId="05243B0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7482732C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2CB3363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Heo et al. 2024, USA (1y)</w:t>
            </w:r>
          </w:p>
        </w:tc>
        <w:tc>
          <w:tcPr>
            <w:tcW w:w="767" w:type="dxa"/>
            <w:vAlign w:val="center"/>
            <w:hideMark/>
          </w:tcPr>
          <w:p w14:paraId="7233E1E0" w14:textId="59F94F5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B6D3EEB" w14:textId="4C648CC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913909E" w14:textId="48786FA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E9FCFAC" w14:textId="4F61161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3EEBDE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81/2,388 (3.4%)</w:t>
            </w:r>
          </w:p>
        </w:tc>
        <w:tc>
          <w:tcPr>
            <w:tcW w:w="951" w:type="dxa"/>
            <w:vAlign w:val="center"/>
            <w:hideMark/>
          </w:tcPr>
          <w:p w14:paraId="48F7CDD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76/2,388 (3.2%)</w:t>
            </w:r>
          </w:p>
        </w:tc>
        <w:tc>
          <w:tcPr>
            <w:tcW w:w="694" w:type="dxa"/>
            <w:vAlign w:val="center"/>
            <w:hideMark/>
          </w:tcPr>
          <w:p w14:paraId="659F734F" w14:textId="5A994CD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1179A3B" w14:textId="4624CD4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1849EE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24/2,388 (1.0%)</w:t>
            </w:r>
          </w:p>
        </w:tc>
        <w:tc>
          <w:tcPr>
            <w:tcW w:w="841" w:type="dxa"/>
            <w:vAlign w:val="center"/>
            <w:hideMark/>
          </w:tcPr>
          <w:p w14:paraId="07D1CD9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27/2,388 (1.1%)</w:t>
            </w:r>
          </w:p>
        </w:tc>
        <w:tc>
          <w:tcPr>
            <w:tcW w:w="694" w:type="dxa"/>
            <w:vAlign w:val="center"/>
            <w:hideMark/>
          </w:tcPr>
          <w:p w14:paraId="16C96F2E" w14:textId="0CE5324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8BAF035" w14:textId="4FC7B5A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469DF97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4/2,388 (0.2%)</w:t>
            </w:r>
          </w:p>
        </w:tc>
        <w:tc>
          <w:tcPr>
            <w:tcW w:w="841" w:type="dxa"/>
            <w:vAlign w:val="center"/>
            <w:hideMark/>
          </w:tcPr>
          <w:p w14:paraId="35775C3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2/2,388 (0.1%)</w:t>
            </w:r>
          </w:p>
        </w:tc>
        <w:tc>
          <w:tcPr>
            <w:tcW w:w="662" w:type="dxa"/>
            <w:vAlign w:val="center"/>
            <w:hideMark/>
          </w:tcPr>
          <w:p w14:paraId="3F1A5120" w14:textId="3B91716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6FA6FE9B" w14:textId="55B9830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0E48555D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4B894A5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Katzman et al. 2025, USA (2y)</w:t>
            </w:r>
          </w:p>
        </w:tc>
        <w:tc>
          <w:tcPr>
            <w:tcW w:w="767" w:type="dxa"/>
            <w:vAlign w:val="center"/>
            <w:hideMark/>
          </w:tcPr>
          <w:p w14:paraId="6CF66A22" w14:textId="48E42C8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4529BD4" w14:textId="748D55D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030E90F" w14:textId="6D2208C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F69C481" w14:textId="4DB833E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7A483D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10/865 (1.2%)</w:t>
            </w:r>
          </w:p>
        </w:tc>
        <w:tc>
          <w:tcPr>
            <w:tcW w:w="951" w:type="dxa"/>
            <w:vAlign w:val="center"/>
            <w:hideMark/>
          </w:tcPr>
          <w:p w14:paraId="7D61EBE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115/8,650 (1.3%)</w:t>
            </w:r>
          </w:p>
        </w:tc>
        <w:tc>
          <w:tcPr>
            <w:tcW w:w="694" w:type="dxa"/>
            <w:vAlign w:val="center"/>
            <w:hideMark/>
          </w:tcPr>
          <w:p w14:paraId="30A3C3E0" w14:textId="2EAB1A6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59E42D1" w14:textId="751FB45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376089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10/865 (1.2%)</w:t>
            </w:r>
          </w:p>
        </w:tc>
        <w:tc>
          <w:tcPr>
            <w:tcW w:w="841" w:type="dxa"/>
            <w:vAlign w:val="center"/>
            <w:hideMark/>
          </w:tcPr>
          <w:p w14:paraId="1235743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109/8,650 (1.3%)</w:t>
            </w:r>
          </w:p>
        </w:tc>
        <w:tc>
          <w:tcPr>
            <w:tcW w:w="694" w:type="dxa"/>
            <w:vAlign w:val="center"/>
            <w:hideMark/>
          </w:tcPr>
          <w:p w14:paraId="27B70060" w14:textId="5C560A7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296196D" w14:textId="6BDBDB6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435A2711" w14:textId="6C7DFC4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7499810D" w14:textId="384315A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3FF8D3AC" w14:textId="00A302B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47DD4261" w14:textId="08AACAF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15CD2D5A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07FF874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Kim et al., 2024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(3m), USA</w:t>
            </w:r>
          </w:p>
        </w:tc>
        <w:tc>
          <w:tcPr>
            <w:tcW w:w="767" w:type="dxa"/>
            <w:vAlign w:val="center"/>
            <w:hideMark/>
          </w:tcPr>
          <w:p w14:paraId="70F4CAD6" w14:textId="1B38517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A16681A" w14:textId="5A997C3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8A4B118" w14:textId="4D3EF42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12AC51A" w14:textId="0328635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0D8590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31/2,975 (1.0%)</w:t>
            </w:r>
          </w:p>
        </w:tc>
        <w:tc>
          <w:tcPr>
            <w:tcW w:w="951" w:type="dxa"/>
            <w:vAlign w:val="center"/>
            <w:hideMark/>
          </w:tcPr>
          <w:p w14:paraId="56DD230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55/2,975 (1.8%)</w:t>
            </w:r>
          </w:p>
        </w:tc>
        <w:tc>
          <w:tcPr>
            <w:tcW w:w="694" w:type="dxa"/>
            <w:vAlign w:val="center"/>
            <w:hideMark/>
          </w:tcPr>
          <w:p w14:paraId="7C96E06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42/2,975 (1.4%)</w:t>
            </w:r>
          </w:p>
        </w:tc>
        <w:tc>
          <w:tcPr>
            <w:tcW w:w="694" w:type="dxa"/>
            <w:vAlign w:val="center"/>
            <w:hideMark/>
          </w:tcPr>
          <w:p w14:paraId="432B7CC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63/2,975 (2.1%)</w:t>
            </w:r>
          </w:p>
        </w:tc>
        <w:tc>
          <w:tcPr>
            <w:tcW w:w="767" w:type="dxa"/>
            <w:vAlign w:val="center"/>
            <w:hideMark/>
          </w:tcPr>
          <w:p w14:paraId="765DA78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11/2,975 (0.4%)</w:t>
            </w:r>
          </w:p>
        </w:tc>
        <w:tc>
          <w:tcPr>
            <w:tcW w:w="841" w:type="dxa"/>
            <w:vAlign w:val="center"/>
            <w:hideMark/>
          </w:tcPr>
          <w:p w14:paraId="01F1588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&lt;11/2,975 (&lt;0.4%)</w:t>
            </w:r>
          </w:p>
        </w:tc>
        <w:tc>
          <w:tcPr>
            <w:tcW w:w="694" w:type="dxa"/>
            <w:vAlign w:val="center"/>
            <w:hideMark/>
          </w:tcPr>
          <w:p w14:paraId="22DD6B57" w14:textId="3F76DF4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36BA29B" w14:textId="4E60CA9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7349CF0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&lt;11/2,975 (&lt;0.4%)</w:t>
            </w:r>
          </w:p>
        </w:tc>
        <w:tc>
          <w:tcPr>
            <w:tcW w:w="841" w:type="dxa"/>
            <w:vAlign w:val="center"/>
            <w:hideMark/>
          </w:tcPr>
          <w:p w14:paraId="71990F2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&lt;11/2,975 (&lt;0.4%)</w:t>
            </w:r>
          </w:p>
        </w:tc>
        <w:tc>
          <w:tcPr>
            <w:tcW w:w="662" w:type="dxa"/>
            <w:vAlign w:val="center"/>
            <w:hideMark/>
          </w:tcPr>
          <w:p w14:paraId="17E6EE2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 / 2,975 (&lt;0.4%)</w:t>
            </w:r>
          </w:p>
        </w:tc>
        <w:tc>
          <w:tcPr>
            <w:tcW w:w="662" w:type="dxa"/>
            <w:vAlign w:val="center"/>
            <w:hideMark/>
          </w:tcPr>
          <w:p w14:paraId="114B6E2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 / 2,975 (&lt;0.4%)</w:t>
            </w:r>
          </w:p>
        </w:tc>
      </w:tr>
      <w:tr w:rsidR="00C106EF" w:rsidRPr="00C106EF" w14:paraId="5AE80938" w14:textId="77777777" w:rsidTr="00C106EF">
        <w:trPr>
          <w:trHeight w:val="720"/>
          <w:jc w:val="center"/>
        </w:trPr>
        <w:tc>
          <w:tcPr>
            <w:tcW w:w="836" w:type="dxa"/>
            <w:vAlign w:val="center"/>
            <w:hideMark/>
          </w:tcPr>
          <w:p w14:paraId="7B519A1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Kim et al., 2024 (2y), USA</w:t>
            </w:r>
          </w:p>
        </w:tc>
        <w:tc>
          <w:tcPr>
            <w:tcW w:w="767" w:type="dxa"/>
            <w:vAlign w:val="center"/>
            <w:hideMark/>
          </w:tcPr>
          <w:p w14:paraId="0491D16F" w14:textId="7248CFE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91C37B5" w14:textId="6E5BE07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A921748" w14:textId="55BE836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1942103" w14:textId="08C3E85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AC353A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51/1,766 (2.9%)</w:t>
            </w:r>
          </w:p>
        </w:tc>
        <w:tc>
          <w:tcPr>
            <w:tcW w:w="951" w:type="dxa"/>
            <w:vAlign w:val="center"/>
            <w:hideMark/>
          </w:tcPr>
          <w:p w14:paraId="726DB05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53/1,766 (3.0%)</w:t>
            </w:r>
          </w:p>
        </w:tc>
        <w:tc>
          <w:tcPr>
            <w:tcW w:w="694" w:type="dxa"/>
            <w:vAlign w:val="center"/>
            <w:hideMark/>
          </w:tcPr>
          <w:p w14:paraId="75121486" w14:textId="5EB587A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1AA57AF" w14:textId="752306E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EF2A9E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27/1,766 (1.5%)</w:t>
            </w:r>
          </w:p>
        </w:tc>
        <w:tc>
          <w:tcPr>
            <w:tcW w:w="841" w:type="dxa"/>
            <w:vAlign w:val="center"/>
            <w:hideMark/>
          </w:tcPr>
          <w:p w14:paraId="0E6D71F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16/1,766 (0.9%)</w:t>
            </w:r>
          </w:p>
        </w:tc>
        <w:tc>
          <w:tcPr>
            <w:tcW w:w="694" w:type="dxa"/>
            <w:vAlign w:val="center"/>
            <w:hideMark/>
          </w:tcPr>
          <w:p w14:paraId="17B8EEAA" w14:textId="5BCC02C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CA8A782" w14:textId="3C93CE6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5D2EDF1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&lt;11/1,766 (&lt;0.6%)</w:t>
            </w:r>
          </w:p>
        </w:tc>
        <w:tc>
          <w:tcPr>
            <w:tcW w:w="841" w:type="dxa"/>
            <w:vAlign w:val="center"/>
            <w:hideMark/>
          </w:tcPr>
          <w:p w14:paraId="6A3196C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&lt;11/1,766 (&lt;0.6%)</w:t>
            </w:r>
          </w:p>
        </w:tc>
        <w:tc>
          <w:tcPr>
            <w:tcW w:w="662" w:type="dxa"/>
            <w:vAlign w:val="center"/>
            <w:hideMark/>
          </w:tcPr>
          <w:p w14:paraId="0B712755" w14:textId="0D63440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0EFEAAB8" w14:textId="34349F6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17F78477" w14:textId="77777777" w:rsidTr="00C106EF">
        <w:trPr>
          <w:trHeight w:val="259"/>
          <w:jc w:val="center"/>
        </w:trPr>
        <w:tc>
          <w:tcPr>
            <w:tcW w:w="836" w:type="dxa"/>
            <w:vAlign w:val="center"/>
            <w:hideMark/>
          </w:tcPr>
          <w:p w14:paraId="12B681E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Levidy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 (3m)</w:t>
            </w:r>
          </w:p>
        </w:tc>
        <w:tc>
          <w:tcPr>
            <w:tcW w:w="767" w:type="dxa"/>
            <w:vAlign w:val="center"/>
            <w:hideMark/>
          </w:tcPr>
          <w:p w14:paraId="7EA295F1" w14:textId="61D2E48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E5F37A3" w14:textId="7295701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5E63012" w14:textId="69FA483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ACF03CC" w14:textId="41B278B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2D17A1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44/4,700 (0.94%)</w:t>
            </w:r>
          </w:p>
        </w:tc>
        <w:tc>
          <w:tcPr>
            <w:tcW w:w="951" w:type="dxa"/>
            <w:vAlign w:val="center"/>
            <w:hideMark/>
          </w:tcPr>
          <w:p w14:paraId="3946453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68/4,700 (1.45%)</w:t>
            </w:r>
          </w:p>
        </w:tc>
        <w:tc>
          <w:tcPr>
            <w:tcW w:w="694" w:type="dxa"/>
            <w:vAlign w:val="center"/>
            <w:hideMark/>
          </w:tcPr>
          <w:p w14:paraId="57D9F592" w14:textId="76CE10E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FAEC16C" w14:textId="5A6B0A2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E3F2ED7" w14:textId="5771D98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68F4C971" w14:textId="45B2FBF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1E0DE01" w14:textId="7E78159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AB179B1" w14:textId="5FE1B8F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0596776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22/4,700 (0.47%)</w:t>
            </w:r>
          </w:p>
        </w:tc>
        <w:tc>
          <w:tcPr>
            <w:tcW w:w="841" w:type="dxa"/>
            <w:vAlign w:val="center"/>
            <w:hideMark/>
          </w:tcPr>
          <w:p w14:paraId="786EBCA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10/4,700 (0.21%)</w:t>
            </w:r>
          </w:p>
        </w:tc>
        <w:tc>
          <w:tcPr>
            <w:tcW w:w="662" w:type="dxa"/>
            <w:vAlign w:val="center"/>
            <w:hideMark/>
          </w:tcPr>
          <w:p w14:paraId="4B48022C" w14:textId="7181DE0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2488321F" w14:textId="1E2FADE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4F9E409C" w14:textId="77777777" w:rsidTr="00C106EF">
        <w:trPr>
          <w:trHeight w:val="169"/>
          <w:jc w:val="center"/>
        </w:trPr>
        <w:tc>
          <w:tcPr>
            <w:tcW w:w="836" w:type="dxa"/>
            <w:vAlign w:val="center"/>
            <w:hideMark/>
          </w:tcPr>
          <w:p w14:paraId="0DA17B5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Levidy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 (1y)</w:t>
            </w:r>
          </w:p>
        </w:tc>
        <w:tc>
          <w:tcPr>
            <w:tcW w:w="767" w:type="dxa"/>
            <w:vAlign w:val="center"/>
            <w:hideMark/>
          </w:tcPr>
          <w:p w14:paraId="07063FC2" w14:textId="262E439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5C8A5F5" w14:textId="57E4C4B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D936F7C" w14:textId="7E5A67E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C28CCD4" w14:textId="6D52070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446A04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57/4,700 (1.21%)</w:t>
            </w:r>
          </w:p>
        </w:tc>
        <w:tc>
          <w:tcPr>
            <w:tcW w:w="951" w:type="dxa"/>
            <w:vAlign w:val="center"/>
            <w:hideMark/>
          </w:tcPr>
          <w:p w14:paraId="147EC32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96/4,700 (2.04%)</w:t>
            </w:r>
          </w:p>
        </w:tc>
        <w:tc>
          <w:tcPr>
            <w:tcW w:w="694" w:type="dxa"/>
            <w:vAlign w:val="center"/>
            <w:hideMark/>
          </w:tcPr>
          <w:p w14:paraId="5E111AA3" w14:textId="7EE565A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137C1E5" w14:textId="417968B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316507F" w14:textId="69B4405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6A1AFDF6" w14:textId="4314A14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88DC0CD" w14:textId="097C9EB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12A4AAB" w14:textId="0CE20F4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2E7F65E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33/4,700 (0.70%)</w:t>
            </w:r>
          </w:p>
        </w:tc>
        <w:tc>
          <w:tcPr>
            <w:tcW w:w="841" w:type="dxa"/>
            <w:vAlign w:val="center"/>
            <w:hideMark/>
          </w:tcPr>
          <w:p w14:paraId="68760CD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16/4,700 (0.34%)</w:t>
            </w:r>
          </w:p>
        </w:tc>
        <w:tc>
          <w:tcPr>
            <w:tcW w:w="662" w:type="dxa"/>
            <w:vAlign w:val="center"/>
            <w:hideMark/>
          </w:tcPr>
          <w:p w14:paraId="13D7627C" w14:textId="5771CC9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48E9E25F" w14:textId="43C3CCD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5D2647E7" w14:textId="77777777" w:rsidTr="00C106EF">
        <w:trPr>
          <w:trHeight w:val="259"/>
          <w:jc w:val="center"/>
        </w:trPr>
        <w:tc>
          <w:tcPr>
            <w:tcW w:w="836" w:type="dxa"/>
            <w:vAlign w:val="center"/>
            <w:hideMark/>
          </w:tcPr>
          <w:p w14:paraId="0521824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Magruder et al., 2023, USA (2y)</w:t>
            </w:r>
          </w:p>
        </w:tc>
        <w:tc>
          <w:tcPr>
            <w:tcW w:w="767" w:type="dxa"/>
            <w:vAlign w:val="center"/>
            <w:hideMark/>
          </w:tcPr>
          <w:p w14:paraId="7190B7CF" w14:textId="4995850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7E8795B" w14:textId="081E521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C848D53" w14:textId="0E3FF45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42E66E4" w14:textId="468D084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32E2C7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151/7,051 (2.1%)</w:t>
            </w:r>
          </w:p>
        </w:tc>
        <w:tc>
          <w:tcPr>
            <w:tcW w:w="951" w:type="dxa"/>
            <w:vAlign w:val="center"/>
            <w:hideMark/>
          </w:tcPr>
          <w:p w14:paraId="6D6BCF4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1,029/34,524 (3.0%)</w:t>
            </w:r>
          </w:p>
        </w:tc>
        <w:tc>
          <w:tcPr>
            <w:tcW w:w="694" w:type="dxa"/>
            <w:vAlign w:val="center"/>
            <w:hideMark/>
          </w:tcPr>
          <w:p w14:paraId="5BFCBE86" w14:textId="2B83ED8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A25F6C5" w14:textId="7F3D1EE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D78A01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0/7,051 (0.0%)</w:t>
            </w:r>
          </w:p>
        </w:tc>
        <w:tc>
          <w:tcPr>
            <w:tcW w:w="841" w:type="dxa"/>
            <w:vAlign w:val="center"/>
            <w:hideMark/>
          </w:tcPr>
          <w:p w14:paraId="47A3230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17/34,524 (0.0%)</w:t>
            </w:r>
          </w:p>
        </w:tc>
        <w:tc>
          <w:tcPr>
            <w:tcW w:w="694" w:type="dxa"/>
            <w:vAlign w:val="center"/>
            <w:hideMark/>
          </w:tcPr>
          <w:p w14:paraId="5883505B" w14:textId="66D848B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0AE8F38" w14:textId="126B17A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03B9413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0/7,051 (0.0%)</w:t>
            </w:r>
          </w:p>
        </w:tc>
        <w:tc>
          <w:tcPr>
            <w:tcW w:w="841" w:type="dxa"/>
            <w:vAlign w:val="center"/>
            <w:hideMark/>
          </w:tcPr>
          <w:p w14:paraId="7507CE1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40/34,524 (0.1%)</w:t>
            </w:r>
          </w:p>
        </w:tc>
        <w:tc>
          <w:tcPr>
            <w:tcW w:w="662" w:type="dxa"/>
            <w:vAlign w:val="center"/>
            <w:hideMark/>
          </w:tcPr>
          <w:p w14:paraId="47796261" w14:textId="31776D3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16BFF4FD" w14:textId="4DA4862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1553AE8C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20A1596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THA</w:t>
            </w:r>
          </w:p>
        </w:tc>
        <w:tc>
          <w:tcPr>
            <w:tcW w:w="767" w:type="dxa"/>
            <w:vAlign w:val="center"/>
            <w:hideMark/>
          </w:tcPr>
          <w:p w14:paraId="68EEF71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28A1C2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767B69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0D5EE8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A2C286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5B17BBB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888EDF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81ED79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2412C5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294F153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9EECD3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94424E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06479A6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03FBA3B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67C4305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6C80694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1A4BB4C7" w14:textId="77777777" w:rsidTr="00C106EF">
        <w:trPr>
          <w:trHeight w:val="341"/>
          <w:jc w:val="center"/>
        </w:trPr>
        <w:tc>
          <w:tcPr>
            <w:tcW w:w="836" w:type="dxa"/>
            <w:vAlign w:val="center"/>
            <w:hideMark/>
          </w:tcPr>
          <w:p w14:paraId="465BFE1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2024, USA (3m)</w:t>
            </w:r>
          </w:p>
        </w:tc>
        <w:tc>
          <w:tcPr>
            <w:tcW w:w="767" w:type="dxa"/>
            <w:vAlign w:val="center"/>
            <w:hideMark/>
          </w:tcPr>
          <w:p w14:paraId="52305C6D" w14:textId="3BBB7D7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4569CCA" w14:textId="22C8AB9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9C9A70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10/1,044 (1.0%)</w:t>
            </w:r>
          </w:p>
        </w:tc>
        <w:tc>
          <w:tcPr>
            <w:tcW w:w="694" w:type="dxa"/>
            <w:vAlign w:val="center"/>
            <w:hideMark/>
          </w:tcPr>
          <w:p w14:paraId="3819B9D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10/1,044 (1.0%)</w:t>
            </w:r>
          </w:p>
        </w:tc>
        <w:tc>
          <w:tcPr>
            <w:tcW w:w="767" w:type="dxa"/>
            <w:vAlign w:val="center"/>
            <w:hideMark/>
          </w:tcPr>
          <w:p w14:paraId="4DFB687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22/1,044 (2.1%)</w:t>
            </w:r>
          </w:p>
        </w:tc>
        <w:tc>
          <w:tcPr>
            <w:tcW w:w="951" w:type="dxa"/>
            <w:vAlign w:val="center"/>
            <w:hideMark/>
          </w:tcPr>
          <w:p w14:paraId="40E269C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38/1,044 (3.6%)</w:t>
            </w:r>
          </w:p>
        </w:tc>
        <w:tc>
          <w:tcPr>
            <w:tcW w:w="694" w:type="dxa"/>
            <w:vAlign w:val="center"/>
            <w:hideMark/>
          </w:tcPr>
          <w:p w14:paraId="4900D002" w14:textId="076AF77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F38B8F7" w14:textId="2DA4CB5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E1CA635" w14:textId="26191E5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2C212E39" w14:textId="2CAE051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FF71B00" w14:textId="2B06052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5D37DC2" w14:textId="2100225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6D8C3C23" w14:textId="1D329C3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37EC018D" w14:textId="39A04C7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74045B5B" w14:textId="55A3351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6631A9CB" w14:textId="7137CF5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43735355" w14:textId="77777777" w:rsidTr="00C106EF">
        <w:trPr>
          <w:trHeight w:val="159"/>
          <w:jc w:val="center"/>
        </w:trPr>
        <w:tc>
          <w:tcPr>
            <w:tcW w:w="836" w:type="dxa"/>
            <w:vAlign w:val="center"/>
            <w:hideMark/>
          </w:tcPr>
          <w:p w14:paraId="6562FC9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Kim et al. 2024, USA (3m)</w:t>
            </w:r>
          </w:p>
        </w:tc>
        <w:tc>
          <w:tcPr>
            <w:tcW w:w="767" w:type="dxa"/>
            <w:vAlign w:val="center"/>
            <w:hideMark/>
          </w:tcPr>
          <w:p w14:paraId="21807BC8" w14:textId="0519908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9195C1B" w14:textId="40CB2C3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CEF5758" w14:textId="4D6B2BC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4F69526" w14:textId="237AE17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2C4A5E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12/771 (1.6%)</w:t>
            </w:r>
          </w:p>
        </w:tc>
        <w:tc>
          <w:tcPr>
            <w:tcW w:w="951" w:type="dxa"/>
            <w:vAlign w:val="center"/>
            <w:hideMark/>
          </w:tcPr>
          <w:p w14:paraId="0D1D534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100/3,084 (3.2%)</w:t>
            </w:r>
          </w:p>
        </w:tc>
        <w:tc>
          <w:tcPr>
            <w:tcW w:w="694" w:type="dxa"/>
            <w:vAlign w:val="center"/>
            <w:hideMark/>
          </w:tcPr>
          <w:p w14:paraId="390FB14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18/771 (2.3%)</w:t>
            </w:r>
          </w:p>
        </w:tc>
        <w:tc>
          <w:tcPr>
            <w:tcW w:w="694" w:type="dxa"/>
            <w:vAlign w:val="center"/>
            <w:hideMark/>
          </w:tcPr>
          <w:p w14:paraId="2A10509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70/3,084 (2.3%)</w:t>
            </w:r>
          </w:p>
        </w:tc>
        <w:tc>
          <w:tcPr>
            <w:tcW w:w="767" w:type="dxa"/>
            <w:vAlign w:val="center"/>
            <w:hideMark/>
          </w:tcPr>
          <w:p w14:paraId="4EEFED3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0/771 (0.0%)</w:t>
            </w:r>
          </w:p>
        </w:tc>
        <w:tc>
          <w:tcPr>
            <w:tcW w:w="841" w:type="dxa"/>
            <w:vAlign w:val="center"/>
            <w:hideMark/>
          </w:tcPr>
          <w:p w14:paraId="656B702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&lt;11/3,084 (&lt;0.4%)</w:t>
            </w:r>
          </w:p>
        </w:tc>
        <w:tc>
          <w:tcPr>
            <w:tcW w:w="694" w:type="dxa"/>
            <w:vAlign w:val="center"/>
            <w:hideMark/>
          </w:tcPr>
          <w:p w14:paraId="65BB667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12/771 (1.6%)</w:t>
            </w:r>
          </w:p>
        </w:tc>
        <w:tc>
          <w:tcPr>
            <w:tcW w:w="694" w:type="dxa"/>
            <w:vAlign w:val="center"/>
            <w:hideMark/>
          </w:tcPr>
          <w:p w14:paraId="615676D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53/3,084 (1.7%)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4D1AC66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&lt;11/771 (&lt;1.4%)</w:t>
            </w:r>
          </w:p>
        </w:tc>
        <w:tc>
          <w:tcPr>
            <w:tcW w:w="841" w:type="dxa"/>
            <w:vAlign w:val="center"/>
            <w:hideMark/>
          </w:tcPr>
          <w:p w14:paraId="1739B67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28/3,084 (0.9%)</w:t>
            </w:r>
          </w:p>
        </w:tc>
        <w:tc>
          <w:tcPr>
            <w:tcW w:w="662" w:type="dxa"/>
            <w:vAlign w:val="center"/>
            <w:hideMark/>
          </w:tcPr>
          <w:p w14:paraId="1C196EF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 / 771 (0.0%)</w:t>
            </w:r>
          </w:p>
        </w:tc>
        <w:tc>
          <w:tcPr>
            <w:tcW w:w="662" w:type="dxa"/>
            <w:vAlign w:val="center"/>
            <w:hideMark/>
          </w:tcPr>
          <w:p w14:paraId="16C29FA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 / 3,084 (1.3%)</w:t>
            </w:r>
          </w:p>
        </w:tc>
      </w:tr>
      <w:tr w:rsidR="00C106EF" w:rsidRPr="00C106EF" w14:paraId="688C904A" w14:textId="77777777" w:rsidTr="00C106EF">
        <w:trPr>
          <w:trHeight w:val="232"/>
          <w:jc w:val="center"/>
        </w:trPr>
        <w:tc>
          <w:tcPr>
            <w:tcW w:w="836" w:type="dxa"/>
            <w:vAlign w:val="center"/>
            <w:hideMark/>
          </w:tcPr>
          <w:p w14:paraId="3A50CE4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Kim et al. 2024, USA (2y)</w:t>
            </w:r>
          </w:p>
        </w:tc>
        <w:tc>
          <w:tcPr>
            <w:tcW w:w="767" w:type="dxa"/>
            <w:vAlign w:val="center"/>
            <w:hideMark/>
          </w:tcPr>
          <w:p w14:paraId="490650EF" w14:textId="3C291F6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125BC42F" w14:textId="10A56AB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581ED01" w14:textId="34FC855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46E2677" w14:textId="56951D2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0C67AA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&lt;11/473 (&lt;2.3%)</w:t>
            </w:r>
          </w:p>
        </w:tc>
        <w:tc>
          <w:tcPr>
            <w:tcW w:w="951" w:type="dxa"/>
            <w:vAlign w:val="center"/>
            <w:hideMark/>
          </w:tcPr>
          <w:p w14:paraId="695CF15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58/1,892 (3.1%)</w:t>
            </w:r>
          </w:p>
        </w:tc>
        <w:tc>
          <w:tcPr>
            <w:tcW w:w="694" w:type="dxa"/>
            <w:vAlign w:val="center"/>
            <w:hideMark/>
          </w:tcPr>
          <w:p w14:paraId="2DA3CD82" w14:textId="318CF96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00FB678" w14:textId="0848A4C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75D7BC9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0/473 (0.0%)</w:t>
            </w:r>
          </w:p>
        </w:tc>
        <w:tc>
          <w:tcPr>
            <w:tcW w:w="841" w:type="dxa"/>
            <w:vAlign w:val="center"/>
            <w:hideMark/>
          </w:tcPr>
          <w:p w14:paraId="706A99A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&lt;11/1,892 (&lt;0.6%)</w:t>
            </w:r>
          </w:p>
        </w:tc>
        <w:tc>
          <w:tcPr>
            <w:tcW w:w="694" w:type="dxa"/>
            <w:vAlign w:val="center"/>
            <w:hideMark/>
          </w:tcPr>
          <w:p w14:paraId="4495E7D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&lt;11/473 (&lt;2.3%)</w:t>
            </w:r>
          </w:p>
        </w:tc>
        <w:tc>
          <w:tcPr>
            <w:tcW w:w="694" w:type="dxa"/>
            <w:vAlign w:val="center"/>
            <w:hideMark/>
          </w:tcPr>
          <w:p w14:paraId="45EC489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26/1,892 (1.4%)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14AADEF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&lt;11/473 (&lt;2.3%)</w:t>
            </w:r>
          </w:p>
        </w:tc>
        <w:tc>
          <w:tcPr>
            <w:tcW w:w="841" w:type="dxa"/>
            <w:vAlign w:val="center"/>
            <w:hideMark/>
          </w:tcPr>
          <w:p w14:paraId="7A38967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15/1,892 (0.8%)</w:t>
            </w:r>
          </w:p>
        </w:tc>
        <w:tc>
          <w:tcPr>
            <w:tcW w:w="662" w:type="dxa"/>
            <w:vAlign w:val="center"/>
            <w:hideMark/>
          </w:tcPr>
          <w:p w14:paraId="67F0A91E" w14:textId="65E6679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1694E11B" w14:textId="532205D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02E5315A" w14:textId="77777777" w:rsidTr="00C106EF">
        <w:trPr>
          <w:trHeight w:val="412"/>
          <w:jc w:val="center"/>
        </w:trPr>
        <w:tc>
          <w:tcPr>
            <w:tcW w:w="836" w:type="dxa"/>
            <w:vAlign w:val="center"/>
            <w:hideMark/>
          </w:tcPr>
          <w:p w14:paraId="73884BA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Levidy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 (3m)</w:t>
            </w:r>
          </w:p>
        </w:tc>
        <w:tc>
          <w:tcPr>
            <w:tcW w:w="767" w:type="dxa"/>
            <w:vAlign w:val="center"/>
            <w:hideMark/>
          </w:tcPr>
          <w:p w14:paraId="4ECB77FF" w14:textId="5B47FDF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EC75729" w14:textId="73E6271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067C4D1" w14:textId="5F77B3E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7F668C1" w14:textId="0E3E085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31DA46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34/2,244 (1.52%)</w:t>
            </w:r>
          </w:p>
        </w:tc>
        <w:tc>
          <w:tcPr>
            <w:tcW w:w="951" w:type="dxa"/>
            <w:vAlign w:val="center"/>
            <w:hideMark/>
          </w:tcPr>
          <w:p w14:paraId="4339F48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47/2,244 (2.09%)</w:t>
            </w:r>
          </w:p>
        </w:tc>
        <w:tc>
          <w:tcPr>
            <w:tcW w:w="694" w:type="dxa"/>
            <w:vAlign w:val="center"/>
            <w:hideMark/>
          </w:tcPr>
          <w:p w14:paraId="21663CA7" w14:textId="7CD23CB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A319E32" w14:textId="286FBC7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C8EC19A" w14:textId="619D79B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5BA5F7D3" w14:textId="7154526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921536A" w14:textId="4AEB08B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5E89C35A" w14:textId="35BA750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6618363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26/2,244 (1.16%)</w:t>
            </w:r>
          </w:p>
        </w:tc>
        <w:tc>
          <w:tcPr>
            <w:tcW w:w="841" w:type="dxa"/>
            <w:vAlign w:val="center"/>
            <w:hideMark/>
          </w:tcPr>
          <w:p w14:paraId="49E5237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27/2,244 (1.20%)</w:t>
            </w:r>
          </w:p>
        </w:tc>
        <w:tc>
          <w:tcPr>
            <w:tcW w:w="662" w:type="dxa"/>
            <w:vAlign w:val="center"/>
            <w:hideMark/>
          </w:tcPr>
          <w:p w14:paraId="768D6DC1" w14:textId="4D29576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2AB87ECC" w14:textId="4609EE0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0A183EB6" w14:textId="77777777" w:rsidTr="00C106EF">
        <w:trPr>
          <w:trHeight w:val="232"/>
          <w:jc w:val="center"/>
        </w:trPr>
        <w:tc>
          <w:tcPr>
            <w:tcW w:w="836" w:type="dxa"/>
            <w:vAlign w:val="center"/>
            <w:hideMark/>
          </w:tcPr>
          <w:p w14:paraId="2DA309F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Levidy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 (1y)</w:t>
            </w:r>
          </w:p>
        </w:tc>
        <w:tc>
          <w:tcPr>
            <w:tcW w:w="767" w:type="dxa"/>
            <w:vAlign w:val="center"/>
            <w:hideMark/>
          </w:tcPr>
          <w:p w14:paraId="62C2DC8B" w14:textId="05FDF29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893A2BA" w14:textId="7A5149F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2D6986F" w14:textId="1B8FC69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DA28C26" w14:textId="75C2C03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5FE785F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48/2,244 (2.14%)</w:t>
            </w:r>
          </w:p>
        </w:tc>
        <w:tc>
          <w:tcPr>
            <w:tcW w:w="951" w:type="dxa"/>
            <w:vAlign w:val="center"/>
            <w:hideMark/>
          </w:tcPr>
          <w:p w14:paraId="500C395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63/2,244 (2.81%)</w:t>
            </w:r>
          </w:p>
        </w:tc>
        <w:tc>
          <w:tcPr>
            <w:tcW w:w="694" w:type="dxa"/>
            <w:vAlign w:val="center"/>
            <w:hideMark/>
          </w:tcPr>
          <w:p w14:paraId="7FFF9C4F" w14:textId="4B54AF4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C1C7245" w14:textId="0AD54B1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A588660" w14:textId="33AE03A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7127EB63" w14:textId="35CED8C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37E1EFE" w14:textId="5B5F7CE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877AAA6" w14:textId="794844C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61DA7AD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39/2,244 (1.74%)</w:t>
            </w:r>
          </w:p>
        </w:tc>
        <w:tc>
          <w:tcPr>
            <w:tcW w:w="841" w:type="dxa"/>
            <w:vAlign w:val="center"/>
            <w:hideMark/>
          </w:tcPr>
          <w:p w14:paraId="15A88B5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31/2,244 (1.38%)</w:t>
            </w:r>
          </w:p>
        </w:tc>
        <w:tc>
          <w:tcPr>
            <w:tcW w:w="662" w:type="dxa"/>
            <w:vAlign w:val="center"/>
            <w:hideMark/>
          </w:tcPr>
          <w:p w14:paraId="7DF54EC8" w14:textId="64832E0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46DC3CE0" w14:textId="1788C0B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53D52D11" w14:textId="77777777" w:rsidTr="00C106EF">
        <w:trPr>
          <w:trHeight w:val="295"/>
          <w:jc w:val="center"/>
        </w:trPr>
        <w:tc>
          <w:tcPr>
            <w:tcW w:w="836" w:type="dxa"/>
            <w:vAlign w:val="center"/>
            <w:hideMark/>
          </w:tcPr>
          <w:p w14:paraId="5F2A7DB8" w14:textId="29D39421" w:rsidR="00226D77" w:rsidRPr="00C106EF" w:rsidRDefault="009A6C36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Magruder</w:t>
            </w:r>
            <w:r w:rsidR="00226D77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2024, USA (3m)</w:t>
            </w:r>
          </w:p>
        </w:tc>
        <w:tc>
          <w:tcPr>
            <w:tcW w:w="767" w:type="dxa"/>
            <w:vAlign w:val="center"/>
            <w:hideMark/>
          </w:tcPr>
          <w:p w14:paraId="7C25DF1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17/1,653 (1.0%)</w:t>
            </w:r>
          </w:p>
        </w:tc>
        <w:tc>
          <w:tcPr>
            <w:tcW w:w="767" w:type="dxa"/>
            <w:vAlign w:val="center"/>
            <w:hideMark/>
          </w:tcPr>
          <w:p w14:paraId="53ED9BF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106/7,812 (1.4%)</w:t>
            </w:r>
          </w:p>
        </w:tc>
        <w:tc>
          <w:tcPr>
            <w:tcW w:w="694" w:type="dxa"/>
            <w:vAlign w:val="center"/>
            <w:hideMark/>
          </w:tcPr>
          <w:p w14:paraId="5D84A480" w14:textId="7455287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4A79991" w14:textId="01FDE86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CBB2C0F" w14:textId="04C9471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1" w:type="dxa"/>
            <w:vAlign w:val="center"/>
            <w:hideMark/>
          </w:tcPr>
          <w:p w14:paraId="63963A3A" w14:textId="38B8A2A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544A9CD" w14:textId="1E45EAE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0632D214" w14:textId="7B52956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66B1EA02" w14:textId="2A3BAF8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526B3707" w14:textId="4EC9663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62ADB62" w14:textId="1F644C1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52F489E" w14:textId="65C6DF1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6201C5B7" w14:textId="1969A16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1" w:type="dxa"/>
            <w:vAlign w:val="center"/>
            <w:hideMark/>
          </w:tcPr>
          <w:p w14:paraId="790AE208" w14:textId="046154F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318E43F8" w14:textId="2505673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39D24CB2" w14:textId="5B54860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686AACB0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342ECE4D" w14:textId="06688B6F" w:rsidR="00226D77" w:rsidRPr="00C106EF" w:rsidRDefault="009A6C36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Magruder</w:t>
            </w:r>
            <w:r w:rsidR="00226D77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2024, </w:t>
            </w:r>
            <w:r w:rsidR="00226D77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USA (2y)</w:t>
            </w:r>
          </w:p>
        </w:tc>
        <w:tc>
          <w:tcPr>
            <w:tcW w:w="767" w:type="dxa"/>
            <w:vAlign w:val="center"/>
            <w:hideMark/>
          </w:tcPr>
          <w:p w14:paraId="02AD33BF" w14:textId="54A5F84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9A6DCB6" w14:textId="7E33B2A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216E000C" w14:textId="2059CD9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1404933F" w14:textId="30301B4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E9184E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27/1,653 (1.6%)</w:t>
            </w:r>
          </w:p>
        </w:tc>
        <w:tc>
          <w:tcPr>
            <w:tcW w:w="951" w:type="dxa"/>
            <w:vAlign w:val="center"/>
            <w:hideMark/>
          </w:tcPr>
          <w:p w14:paraId="7FA50B9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223/7,812 (2.9%)</w:t>
            </w:r>
          </w:p>
        </w:tc>
        <w:tc>
          <w:tcPr>
            <w:tcW w:w="694" w:type="dxa"/>
            <w:vAlign w:val="center"/>
            <w:hideMark/>
          </w:tcPr>
          <w:p w14:paraId="79BA0F4B" w14:textId="40943AD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1E9AB0D" w14:textId="11A1B96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2C5406D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0/1,653 (0.0%)</w:t>
            </w:r>
          </w:p>
        </w:tc>
        <w:tc>
          <w:tcPr>
            <w:tcW w:w="841" w:type="dxa"/>
            <w:vAlign w:val="center"/>
            <w:hideMark/>
          </w:tcPr>
          <w:p w14:paraId="2E9715F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0/7,812 (0.0%)</w:t>
            </w:r>
          </w:p>
        </w:tc>
        <w:tc>
          <w:tcPr>
            <w:tcW w:w="694" w:type="dxa"/>
            <w:vAlign w:val="center"/>
            <w:hideMark/>
          </w:tcPr>
          <w:p w14:paraId="75334101" w14:textId="0452447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4A51C91C" w14:textId="631A3F5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vAlign w:val="center"/>
            <w:hideMark/>
          </w:tcPr>
          <w:p w14:paraId="3E9D19D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0/1,653 (0.0%)</w:t>
            </w:r>
          </w:p>
        </w:tc>
        <w:tc>
          <w:tcPr>
            <w:tcW w:w="841" w:type="dxa"/>
            <w:vAlign w:val="center"/>
            <w:hideMark/>
          </w:tcPr>
          <w:p w14:paraId="2BF5A28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39/7,812 (0.5%)</w:t>
            </w:r>
          </w:p>
        </w:tc>
        <w:tc>
          <w:tcPr>
            <w:tcW w:w="662" w:type="dxa"/>
            <w:vAlign w:val="center"/>
            <w:hideMark/>
          </w:tcPr>
          <w:p w14:paraId="0967EE55" w14:textId="00FD7EF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732EE095" w14:textId="17FDB68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106EF" w:rsidRPr="00C106EF" w14:paraId="26CC1490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5F6FBFD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Verhey et al., 2025, USA (3m)</w:t>
            </w:r>
          </w:p>
        </w:tc>
        <w:tc>
          <w:tcPr>
            <w:tcW w:w="767" w:type="dxa"/>
            <w:vAlign w:val="center"/>
            <w:hideMark/>
          </w:tcPr>
          <w:p w14:paraId="5D1E93A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34/5,345 (0.6%)</w:t>
            </w:r>
          </w:p>
        </w:tc>
        <w:tc>
          <w:tcPr>
            <w:tcW w:w="767" w:type="dxa"/>
            <w:vAlign w:val="center"/>
            <w:hideMark/>
          </w:tcPr>
          <w:p w14:paraId="79129E7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22/5,345 (0.4%)</w:t>
            </w:r>
          </w:p>
        </w:tc>
        <w:tc>
          <w:tcPr>
            <w:tcW w:w="694" w:type="dxa"/>
            <w:vAlign w:val="center"/>
            <w:hideMark/>
          </w:tcPr>
          <w:p w14:paraId="5A563BA8" w14:textId="7B514F1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393B82C2" w14:textId="7953DAB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3B14277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64/5,345 (1.2%)</w:t>
            </w:r>
          </w:p>
        </w:tc>
        <w:tc>
          <w:tcPr>
            <w:tcW w:w="951" w:type="dxa"/>
            <w:vAlign w:val="center"/>
            <w:hideMark/>
          </w:tcPr>
          <w:p w14:paraId="0F39E12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59/5,345 (1.1%)</w:t>
            </w:r>
          </w:p>
        </w:tc>
        <w:tc>
          <w:tcPr>
            <w:tcW w:w="694" w:type="dxa"/>
            <w:vAlign w:val="center"/>
            <w:hideMark/>
          </w:tcPr>
          <w:p w14:paraId="3A7FA3D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52/5,345 (1.0%)</w:t>
            </w:r>
          </w:p>
        </w:tc>
        <w:tc>
          <w:tcPr>
            <w:tcW w:w="694" w:type="dxa"/>
            <w:vAlign w:val="center"/>
            <w:hideMark/>
          </w:tcPr>
          <w:p w14:paraId="4DBCF63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41/5,345 (0.8%)</w:t>
            </w:r>
          </w:p>
        </w:tc>
        <w:tc>
          <w:tcPr>
            <w:tcW w:w="767" w:type="dxa"/>
            <w:vAlign w:val="center"/>
            <w:hideMark/>
          </w:tcPr>
          <w:p w14:paraId="653ECC5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16/5,345 (0.3%)</w:t>
            </w:r>
          </w:p>
        </w:tc>
        <w:tc>
          <w:tcPr>
            <w:tcW w:w="841" w:type="dxa"/>
            <w:vAlign w:val="center"/>
            <w:hideMark/>
          </w:tcPr>
          <w:p w14:paraId="3532D59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16/5,345 (0.3%)</w:t>
            </w:r>
          </w:p>
        </w:tc>
        <w:tc>
          <w:tcPr>
            <w:tcW w:w="694" w:type="dxa"/>
            <w:vAlign w:val="center"/>
            <w:hideMark/>
          </w:tcPr>
          <w:p w14:paraId="7A38D87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43/5,345 (0.8%)</w:t>
            </w:r>
          </w:p>
        </w:tc>
        <w:tc>
          <w:tcPr>
            <w:tcW w:w="694" w:type="dxa"/>
            <w:vAlign w:val="center"/>
            <w:hideMark/>
          </w:tcPr>
          <w:p w14:paraId="71D572E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38/5,345 (0.7%)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24A5AC6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3/5,345 (0.06%)</w:t>
            </w:r>
          </w:p>
        </w:tc>
        <w:tc>
          <w:tcPr>
            <w:tcW w:w="841" w:type="dxa"/>
            <w:vAlign w:val="center"/>
            <w:hideMark/>
          </w:tcPr>
          <w:p w14:paraId="02D3FD4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6/5,345 (0.1%)</w:t>
            </w:r>
          </w:p>
        </w:tc>
        <w:tc>
          <w:tcPr>
            <w:tcW w:w="662" w:type="dxa"/>
            <w:vAlign w:val="center"/>
            <w:hideMark/>
          </w:tcPr>
          <w:p w14:paraId="19A965E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 / 5,213 (0.3%)</w:t>
            </w:r>
          </w:p>
        </w:tc>
        <w:tc>
          <w:tcPr>
            <w:tcW w:w="662" w:type="dxa"/>
            <w:vAlign w:val="center"/>
            <w:hideMark/>
          </w:tcPr>
          <w:p w14:paraId="12B78DE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 / 5,213 (0.4%)</w:t>
            </w:r>
          </w:p>
        </w:tc>
      </w:tr>
      <w:tr w:rsidR="00C106EF" w:rsidRPr="00C106EF" w14:paraId="41B48661" w14:textId="77777777" w:rsidTr="00C106EF">
        <w:trPr>
          <w:trHeight w:val="104"/>
          <w:jc w:val="center"/>
        </w:trPr>
        <w:tc>
          <w:tcPr>
            <w:tcW w:w="836" w:type="dxa"/>
            <w:vAlign w:val="center"/>
            <w:hideMark/>
          </w:tcPr>
          <w:p w14:paraId="7E3DA7E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Verhey et al., 2025, USA (2y)</w:t>
            </w:r>
          </w:p>
        </w:tc>
        <w:tc>
          <w:tcPr>
            <w:tcW w:w="767" w:type="dxa"/>
            <w:vAlign w:val="center"/>
            <w:hideMark/>
          </w:tcPr>
          <w:p w14:paraId="1E5E858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44/5,345 (0.8%)</w:t>
            </w:r>
          </w:p>
        </w:tc>
        <w:tc>
          <w:tcPr>
            <w:tcW w:w="767" w:type="dxa"/>
            <w:vAlign w:val="center"/>
            <w:hideMark/>
          </w:tcPr>
          <w:p w14:paraId="2B368D8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30/5,345 (0.6%)</w:t>
            </w:r>
          </w:p>
        </w:tc>
        <w:tc>
          <w:tcPr>
            <w:tcW w:w="694" w:type="dxa"/>
            <w:vAlign w:val="center"/>
            <w:hideMark/>
          </w:tcPr>
          <w:p w14:paraId="66E12274" w14:textId="20FB81D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65F399E0" w14:textId="6BB1E93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4D63092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106/5,345 (2.0%)</w:t>
            </w:r>
          </w:p>
        </w:tc>
        <w:tc>
          <w:tcPr>
            <w:tcW w:w="951" w:type="dxa"/>
            <w:vAlign w:val="center"/>
            <w:hideMark/>
          </w:tcPr>
          <w:p w14:paraId="6B622043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91/5,345 (1.7%)</w:t>
            </w:r>
          </w:p>
        </w:tc>
        <w:tc>
          <w:tcPr>
            <w:tcW w:w="694" w:type="dxa"/>
            <w:vAlign w:val="center"/>
            <w:hideMark/>
          </w:tcPr>
          <w:p w14:paraId="2E7C8C0C" w14:textId="234C5BA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vAlign w:val="center"/>
            <w:hideMark/>
          </w:tcPr>
          <w:p w14:paraId="7B157CCD" w14:textId="43645DD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7" w:type="dxa"/>
            <w:vAlign w:val="center"/>
            <w:hideMark/>
          </w:tcPr>
          <w:p w14:paraId="0261B98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38/5,345 (0.7%)</w:t>
            </w:r>
          </w:p>
        </w:tc>
        <w:tc>
          <w:tcPr>
            <w:tcW w:w="841" w:type="dxa"/>
            <w:vAlign w:val="center"/>
            <w:hideMark/>
          </w:tcPr>
          <w:p w14:paraId="7A16A5F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36/5,345 (0.7%)</w:t>
            </w:r>
          </w:p>
        </w:tc>
        <w:tc>
          <w:tcPr>
            <w:tcW w:w="694" w:type="dxa"/>
            <w:vAlign w:val="center"/>
            <w:hideMark/>
          </w:tcPr>
          <w:p w14:paraId="51E8CFB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65/5,345 (1.2%)</w:t>
            </w:r>
          </w:p>
        </w:tc>
        <w:tc>
          <w:tcPr>
            <w:tcW w:w="694" w:type="dxa"/>
            <w:vAlign w:val="center"/>
            <w:hideMark/>
          </w:tcPr>
          <w:p w14:paraId="6B7677A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60/5,345 (1.1%)</w:t>
            </w:r>
          </w:p>
        </w:tc>
        <w:tc>
          <w:tcPr>
            <w:tcW w:w="776" w:type="dxa"/>
            <w:gridSpan w:val="2"/>
            <w:vAlign w:val="center"/>
            <w:hideMark/>
          </w:tcPr>
          <w:p w14:paraId="3AD8198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4/5,345 (0.07%)</w:t>
            </w:r>
          </w:p>
        </w:tc>
        <w:tc>
          <w:tcPr>
            <w:tcW w:w="841" w:type="dxa"/>
            <w:vAlign w:val="center"/>
            <w:hideMark/>
          </w:tcPr>
          <w:p w14:paraId="0F58392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6/5,345 (0.1%)</w:t>
            </w:r>
          </w:p>
        </w:tc>
        <w:tc>
          <w:tcPr>
            <w:tcW w:w="662" w:type="dxa"/>
            <w:vAlign w:val="center"/>
            <w:hideMark/>
          </w:tcPr>
          <w:p w14:paraId="4695FA64" w14:textId="7C711B4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2" w:type="dxa"/>
            <w:vAlign w:val="center"/>
            <w:hideMark/>
          </w:tcPr>
          <w:p w14:paraId="02B3AB05" w14:textId="1A31787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2FD19B3B" w14:textId="57757D7D" w:rsidR="00B24B36" w:rsidRPr="00C106EF" w:rsidRDefault="001B0ED6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06EF">
        <w:rPr>
          <w:rFonts w:ascii="Times New Roman" w:hAnsi="Times New Roman" w:cs="Times New Roman"/>
          <w:i/>
          <w:iCs/>
          <w:sz w:val="20"/>
          <w:szCs w:val="20"/>
        </w:rPr>
        <w:t xml:space="preserve">Baum et al., 2024 and </w:t>
      </w:r>
      <w:r w:rsidR="0068395F" w:rsidRPr="00C106EF">
        <w:rPr>
          <w:rFonts w:ascii="Times New Roman" w:hAnsi="Times New Roman" w:cs="Times New Roman"/>
          <w:i/>
          <w:iCs/>
          <w:sz w:val="20"/>
          <w:szCs w:val="20"/>
        </w:rPr>
        <w:t>Choudhury et al. 2025</w:t>
      </w:r>
      <w:r w:rsidRPr="00C106EF">
        <w:rPr>
          <w:rFonts w:ascii="Times New Roman" w:hAnsi="Times New Roman" w:cs="Times New Roman"/>
          <w:i/>
          <w:iCs/>
          <w:sz w:val="20"/>
          <w:szCs w:val="20"/>
        </w:rPr>
        <w:t xml:space="preserve"> studies didn’t report local complications</w:t>
      </w:r>
    </w:p>
    <w:p w14:paraId="7AB5B6ED" w14:textId="54B6FC4E" w:rsidR="00A20601" w:rsidRPr="00C106EF" w:rsidRDefault="00B24B36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06EF">
        <w:rPr>
          <w:rFonts w:ascii="Times New Roman" w:hAnsi="Times New Roman" w:cs="Times New Roman"/>
          <w:sz w:val="20"/>
          <w:szCs w:val="20"/>
        </w:rPr>
        <w:t xml:space="preserve">SSI: Surgical Site Infection, PJI: Prosthetic Joint Infection, </w:t>
      </w:r>
      <w:r w:rsidRPr="00C106EF">
        <w:rPr>
          <w:rFonts w:ascii="Times New Roman" w:hAnsi="Times New Roman" w:cs="Times New Roman"/>
          <w:i/>
          <w:iCs/>
          <w:sz w:val="20"/>
          <w:szCs w:val="20"/>
        </w:rPr>
        <w:t>G: Glucagon-like peptide-1, C: Control</w:t>
      </w:r>
      <w:r w:rsidR="00DE541F" w:rsidRPr="00C106EF">
        <w:rPr>
          <w:rFonts w:ascii="Times New Roman" w:hAnsi="Times New Roman" w:cs="Times New Roman"/>
          <w:i/>
          <w:iCs/>
          <w:sz w:val="20"/>
          <w:szCs w:val="20"/>
        </w:rPr>
        <w:t>, THA</w:t>
      </w:r>
      <w:r w:rsidRPr="00C106EF">
        <w:rPr>
          <w:rFonts w:ascii="Times New Roman" w:hAnsi="Times New Roman" w:cs="Times New Roman"/>
          <w:i/>
          <w:iCs/>
          <w:sz w:val="20"/>
          <w:szCs w:val="20"/>
        </w:rPr>
        <w:t>: Total Hip Arthroplasty, TKA: Total Knee Arthroplasty, TSA: Total Shoulder Arthroplasty, y: Year, m: Month, USA: United States of America</w:t>
      </w:r>
      <w:r w:rsidR="00A20601" w:rsidRPr="00C106EF">
        <w:rPr>
          <w:rFonts w:ascii="Times New Roman" w:hAnsi="Times New Roman" w:cs="Times New Roman"/>
          <w:sz w:val="20"/>
          <w:szCs w:val="20"/>
        </w:rPr>
        <w:br w:type="page"/>
      </w:r>
    </w:p>
    <w:p w14:paraId="440DBDFD" w14:textId="063312CA" w:rsidR="00DE541F" w:rsidRPr="00C106EF" w:rsidRDefault="00C106EF" w:rsidP="00FB3E20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iCs/>
          <w:color w:val="1B1C1D"/>
          <w:kern w:val="0"/>
          <w:sz w:val="20"/>
          <w:szCs w:val="20"/>
          <w:lang w:eastAsia="zh-CN"/>
          <w14:ligatures w14:val="none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S5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>Systemic adverse events (Embolic and Cardio/Cerebrovascular). Comparison of systemic complications, including venous thromboembolism (VTE), deep vein thrombosis (DVT), pulmonary embolism (PE), and other cardiovascular and cerebrovascular events</w:t>
      </w:r>
    </w:p>
    <w:tbl>
      <w:tblPr>
        <w:tblW w:w="12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1016"/>
        <w:gridCol w:w="1227"/>
        <w:gridCol w:w="1016"/>
        <w:gridCol w:w="1122"/>
        <w:gridCol w:w="1035"/>
        <w:gridCol w:w="1023"/>
        <w:gridCol w:w="1035"/>
        <w:gridCol w:w="1035"/>
        <w:gridCol w:w="1016"/>
        <w:gridCol w:w="1016"/>
      </w:tblGrid>
      <w:tr w:rsidR="00226D77" w:rsidRPr="00C106EF" w14:paraId="1E8763C4" w14:textId="77777777" w:rsidTr="00C106EF">
        <w:trPr>
          <w:trHeight w:val="257"/>
        </w:trPr>
        <w:tc>
          <w:tcPr>
            <w:tcW w:w="2371" w:type="dxa"/>
            <w:vAlign w:val="center"/>
            <w:hideMark/>
          </w:tcPr>
          <w:p w14:paraId="44A7090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Author, Year &amp; Country</w:t>
            </w:r>
          </w:p>
        </w:tc>
        <w:tc>
          <w:tcPr>
            <w:tcW w:w="2250" w:type="dxa"/>
            <w:gridSpan w:val="2"/>
            <w:vAlign w:val="center"/>
            <w:hideMark/>
          </w:tcPr>
          <w:p w14:paraId="5711B19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VTE (n/total, %)</w:t>
            </w:r>
          </w:p>
        </w:tc>
        <w:tc>
          <w:tcPr>
            <w:tcW w:w="2120" w:type="dxa"/>
            <w:gridSpan w:val="2"/>
            <w:vAlign w:val="center"/>
            <w:hideMark/>
          </w:tcPr>
          <w:p w14:paraId="5CD8126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DVT (n/total, %)</w:t>
            </w:r>
          </w:p>
        </w:tc>
        <w:tc>
          <w:tcPr>
            <w:tcW w:w="2040" w:type="dxa"/>
            <w:gridSpan w:val="2"/>
            <w:vAlign w:val="center"/>
            <w:hideMark/>
          </w:tcPr>
          <w:p w14:paraId="6847CE7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PE (n/total, %)</w:t>
            </w:r>
          </w:p>
        </w:tc>
        <w:tc>
          <w:tcPr>
            <w:tcW w:w="2049" w:type="dxa"/>
            <w:gridSpan w:val="2"/>
            <w:vAlign w:val="center"/>
            <w:hideMark/>
          </w:tcPr>
          <w:p w14:paraId="25C98B0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Cardiovascular Events (n/total, %)</w:t>
            </w:r>
          </w:p>
        </w:tc>
        <w:tc>
          <w:tcPr>
            <w:tcW w:w="2038" w:type="dxa"/>
            <w:gridSpan w:val="2"/>
            <w:vAlign w:val="center"/>
            <w:hideMark/>
          </w:tcPr>
          <w:p w14:paraId="3FE7111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Cerebrovascular Events (n/total, %)</w:t>
            </w:r>
          </w:p>
        </w:tc>
      </w:tr>
      <w:tr w:rsidR="00226D77" w:rsidRPr="00C106EF" w14:paraId="2778C89C" w14:textId="77777777" w:rsidTr="00C106EF">
        <w:trPr>
          <w:trHeight w:val="310"/>
        </w:trPr>
        <w:tc>
          <w:tcPr>
            <w:tcW w:w="2371" w:type="dxa"/>
            <w:vAlign w:val="center"/>
            <w:hideMark/>
          </w:tcPr>
          <w:p w14:paraId="4B0B29D3" w14:textId="5DAC83C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0650526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231" w:type="dxa"/>
            <w:vAlign w:val="center"/>
            <w:hideMark/>
          </w:tcPr>
          <w:p w14:paraId="52760F9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019" w:type="dxa"/>
            <w:vAlign w:val="center"/>
            <w:hideMark/>
          </w:tcPr>
          <w:p w14:paraId="1640C2F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101" w:type="dxa"/>
            <w:vAlign w:val="center"/>
            <w:hideMark/>
          </w:tcPr>
          <w:p w14:paraId="4D85210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017" w:type="dxa"/>
            <w:vAlign w:val="center"/>
            <w:hideMark/>
          </w:tcPr>
          <w:p w14:paraId="0751D1F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023" w:type="dxa"/>
            <w:vAlign w:val="center"/>
            <w:hideMark/>
          </w:tcPr>
          <w:p w14:paraId="68F05C7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024" w:type="dxa"/>
            <w:vAlign w:val="center"/>
            <w:hideMark/>
          </w:tcPr>
          <w:p w14:paraId="681972B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024" w:type="dxa"/>
            <w:vAlign w:val="center"/>
            <w:hideMark/>
          </w:tcPr>
          <w:p w14:paraId="3351C22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019" w:type="dxa"/>
            <w:vAlign w:val="center"/>
            <w:hideMark/>
          </w:tcPr>
          <w:p w14:paraId="6291069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019" w:type="dxa"/>
            <w:vAlign w:val="center"/>
            <w:hideMark/>
          </w:tcPr>
          <w:p w14:paraId="70B694D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1B1C1D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226D77" w:rsidRPr="00C106EF" w14:paraId="4BC14B15" w14:textId="77777777" w:rsidTr="00C106EF">
        <w:trPr>
          <w:trHeight w:val="127"/>
        </w:trPr>
        <w:tc>
          <w:tcPr>
            <w:tcW w:w="2371" w:type="dxa"/>
            <w:vAlign w:val="center"/>
            <w:hideMark/>
          </w:tcPr>
          <w:p w14:paraId="5FB4CDA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TSA</w:t>
            </w:r>
          </w:p>
        </w:tc>
        <w:tc>
          <w:tcPr>
            <w:tcW w:w="1019" w:type="dxa"/>
            <w:vAlign w:val="center"/>
            <w:hideMark/>
          </w:tcPr>
          <w:p w14:paraId="36437137" w14:textId="3E48C5B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545B1F20" w14:textId="08D67F9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6C5E7CA" w14:textId="27EA53F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vAlign w:val="center"/>
            <w:hideMark/>
          </w:tcPr>
          <w:p w14:paraId="315A1011" w14:textId="63A52CA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vAlign w:val="center"/>
            <w:hideMark/>
          </w:tcPr>
          <w:p w14:paraId="6727344A" w14:textId="52B0279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vAlign w:val="center"/>
            <w:hideMark/>
          </w:tcPr>
          <w:p w14:paraId="660DEC19" w14:textId="4AEC9D6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3F276688" w14:textId="725F83C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65953503" w14:textId="554F8A2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281FAA7A" w14:textId="6774467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61DBE3DC" w14:textId="72C15CC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7EE1F296" w14:textId="77777777" w:rsidTr="00C106EF">
        <w:trPr>
          <w:trHeight w:val="702"/>
        </w:trPr>
        <w:tc>
          <w:tcPr>
            <w:tcW w:w="2371" w:type="dxa"/>
            <w:vAlign w:val="center"/>
            <w:hideMark/>
          </w:tcPr>
          <w:p w14:paraId="516A4E8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Elsabbagh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 xml:space="preserve"> et al. 2025, USA (3m)</w:t>
            </w:r>
          </w:p>
        </w:tc>
        <w:tc>
          <w:tcPr>
            <w:tcW w:w="1019" w:type="dxa"/>
            <w:vAlign w:val="center"/>
            <w:hideMark/>
          </w:tcPr>
          <w:p w14:paraId="76527796" w14:textId="4DF8906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54C2B5B2" w14:textId="53C7802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CC13F6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30/5,010 (0.60%)</w:t>
            </w:r>
          </w:p>
        </w:tc>
        <w:tc>
          <w:tcPr>
            <w:tcW w:w="1101" w:type="dxa"/>
            <w:vAlign w:val="center"/>
            <w:hideMark/>
          </w:tcPr>
          <w:p w14:paraId="2CAA7F8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86/18,701 (0.46%)</w:t>
            </w:r>
          </w:p>
        </w:tc>
        <w:tc>
          <w:tcPr>
            <w:tcW w:w="1017" w:type="dxa"/>
            <w:vAlign w:val="center"/>
            <w:hideMark/>
          </w:tcPr>
          <w:p w14:paraId="23EA41F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14/5,010 (0.28%)</w:t>
            </w:r>
          </w:p>
        </w:tc>
        <w:tc>
          <w:tcPr>
            <w:tcW w:w="1023" w:type="dxa"/>
            <w:vAlign w:val="center"/>
            <w:hideMark/>
          </w:tcPr>
          <w:p w14:paraId="6CF1933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71/18,701 (0.38%)</w:t>
            </w:r>
          </w:p>
        </w:tc>
        <w:tc>
          <w:tcPr>
            <w:tcW w:w="1024" w:type="dxa"/>
            <w:vAlign w:val="center"/>
            <w:hideMark/>
          </w:tcPr>
          <w:p w14:paraId="0AA9BA2B" w14:textId="278B2FE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2C57A99C" w14:textId="21B8A5E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3A12A309" w14:textId="43C2511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7805502E" w14:textId="10AE7B1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6C61E833" w14:textId="77777777" w:rsidTr="00C106EF">
        <w:trPr>
          <w:trHeight w:val="702"/>
        </w:trPr>
        <w:tc>
          <w:tcPr>
            <w:tcW w:w="2371" w:type="dxa"/>
            <w:vAlign w:val="center"/>
            <w:hideMark/>
          </w:tcPr>
          <w:p w14:paraId="3D246AB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Lawand et al. 2025, USA (3m)</w:t>
            </w:r>
          </w:p>
        </w:tc>
        <w:tc>
          <w:tcPr>
            <w:tcW w:w="1019" w:type="dxa"/>
            <w:vAlign w:val="center"/>
            <w:hideMark/>
          </w:tcPr>
          <w:p w14:paraId="391DC811" w14:textId="10B5B62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4690FDC1" w14:textId="26195C2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363BD3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32/1,259 (1.6%)</w:t>
            </w:r>
          </w:p>
        </w:tc>
        <w:tc>
          <w:tcPr>
            <w:tcW w:w="1101" w:type="dxa"/>
            <w:vAlign w:val="center"/>
            <w:hideMark/>
          </w:tcPr>
          <w:p w14:paraId="645DBFB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11/1,259 (0.9%)</w:t>
            </w:r>
          </w:p>
        </w:tc>
        <w:tc>
          <w:tcPr>
            <w:tcW w:w="1017" w:type="dxa"/>
            <w:vAlign w:val="center"/>
            <w:hideMark/>
          </w:tcPr>
          <w:p w14:paraId="7B91A5A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26/1,259 (1.7%)</w:t>
            </w:r>
          </w:p>
        </w:tc>
        <w:tc>
          <w:tcPr>
            <w:tcW w:w="1023" w:type="dxa"/>
            <w:vAlign w:val="center"/>
            <w:hideMark/>
          </w:tcPr>
          <w:p w14:paraId="1D8DCCE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16/1,259 (1.3%)</w:t>
            </w:r>
          </w:p>
        </w:tc>
        <w:tc>
          <w:tcPr>
            <w:tcW w:w="1024" w:type="dxa"/>
            <w:vAlign w:val="center"/>
            <w:hideMark/>
          </w:tcPr>
          <w:p w14:paraId="63FA282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28/1,259 (1.6%)</w:t>
            </w:r>
          </w:p>
        </w:tc>
        <w:tc>
          <w:tcPr>
            <w:tcW w:w="1024" w:type="dxa"/>
            <w:vAlign w:val="center"/>
            <w:hideMark/>
          </w:tcPr>
          <w:p w14:paraId="0EE384D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10/1,259 (0.9%)</w:t>
            </w:r>
          </w:p>
        </w:tc>
        <w:tc>
          <w:tcPr>
            <w:tcW w:w="1019" w:type="dxa"/>
            <w:vAlign w:val="center"/>
            <w:hideMark/>
          </w:tcPr>
          <w:p w14:paraId="496CCF3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37/1,259 (2.9%)</w:t>
            </w:r>
          </w:p>
        </w:tc>
        <w:tc>
          <w:tcPr>
            <w:tcW w:w="1019" w:type="dxa"/>
            <w:vAlign w:val="center"/>
            <w:hideMark/>
          </w:tcPr>
          <w:p w14:paraId="6E55CB3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18/1,259 (1.4%)</w:t>
            </w:r>
          </w:p>
        </w:tc>
      </w:tr>
      <w:tr w:rsidR="00226D77" w:rsidRPr="00C106EF" w14:paraId="37419EB2" w14:textId="77777777" w:rsidTr="00C106EF">
        <w:trPr>
          <w:trHeight w:val="447"/>
        </w:trPr>
        <w:tc>
          <w:tcPr>
            <w:tcW w:w="2371" w:type="dxa"/>
            <w:vAlign w:val="center"/>
            <w:hideMark/>
          </w:tcPr>
          <w:p w14:paraId="0315EA0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Seddio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 xml:space="preserve"> et al., 2025, USA (3</w:t>
            </w:r>
            <w:proofErr w:type="gramStart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m)*</w:t>
            </w:r>
            <w:proofErr w:type="gramEnd"/>
          </w:p>
        </w:tc>
        <w:tc>
          <w:tcPr>
            <w:tcW w:w="1019" w:type="dxa"/>
            <w:vAlign w:val="center"/>
            <w:hideMark/>
          </w:tcPr>
          <w:p w14:paraId="7AC0185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12/632 (1.9%)</w:t>
            </w:r>
          </w:p>
        </w:tc>
        <w:tc>
          <w:tcPr>
            <w:tcW w:w="1231" w:type="dxa"/>
            <w:vAlign w:val="center"/>
            <w:hideMark/>
          </w:tcPr>
          <w:p w14:paraId="3672768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114/2,302 (5.0%)</w:t>
            </w:r>
          </w:p>
        </w:tc>
        <w:tc>
          <w:tcPr>
            <w:tcW w:w="1019" w:type="dxa"/>
            <w:vAlign w:val="center"/>
            <w:hideMark/>
          </w:tcPr>
          <w:p w14:paraId="60392CEB" w14:textId="35F1B65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vAlign w:val="center"/>
            <w:hideMark/>
          </w:tcPr>
          <w:p w14:paraId="0C7D2F75" w14:textId="14ECDD7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vAlign w:val="center"/>
            <w:hideMark/>
          </w:tcPr>
          <w:p w14:paraId="39924730" w14:textId="5DF9822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vAlign w:val="center"/>
            <w:hideMark/>
          </w:tcPr>
          <w:p w14:paraId="3BC1D24E" w14:textId="48034DD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15ADDA5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&lt;11/632 (&lt;1.7%)</w:t>
            </w:r>
          </w:p>
        </w:tc>
        <w:tc>
          <w:tcPr>
            <w:tcW w:w="1024" w:type="dxa"/>
            <w:vAlign w:val="center"/>
            <w:hideMark/>
          </w:tcPr>
          <w:p w14:paraId="499D496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84/2,302 (3.6%)</w:t>
            </w:r>
          </w:p>
        </w:tc>
        <w:tc>
          <w:tcPr>
            <w:tcW w:w="1019" w:type="dxa"/>
            <w:vAlign w:val="center"/>
            <w:hideMark/>
          </w:tcPr>
          <w:p w14:paraId="3216483E" w14:textId="41CEF18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1BDE391C" w14:textId="3B1389A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47BDA82A" w14:textId="77777777" w:rsidTr="00C106EF">
        <w:trPr>
          <w:trHeight w:val="92"/>
        </w:trPr>
        <w:tc>
          <w:tcPr>
            <w:tcW w:w="2371" w:type="dxa"/>
            <w:vAlign w:val="center"/>
            <w:hideMark/>
          </w:tcPr>
          <w:p w14:paraId="6B71DCF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THA</w:t>
            </w:r>
          </w:p>
        </w:tc>
        <w:tc>
          <w:tcPr>
            <w:tcW w:w="1019" w:type="dxa"/>
            <w:vAlign w:val="center"/>
            <w:hideMark/>
          </w:tcPr>
          <w:p w14:paraId="0A37DD4F" w14:textId="7F11856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1C31DBDF" w14:textId="5E36A58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3FCCA805" w14:textId="71798E1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vAlign w:val="center"/>
            <w:hideMark/>
          </w:tcPr>
          <w:p w14:paraId="29568F86" w14:textId="5F4D55A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vAlign w:val="center"/>
            <w:hideMark/>
          </w:tcPr>
          <w:p w14:paraId="78CCDAFF" w14:textId="34DC028C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vAlign w:val="center"/>
            <w:hideMark/>
          </w:tcPr>
          <w:p w14:paraId="65FA683D" w14:textId="775A79A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527DD2E3" w14:textId="64F97F0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4010296E" w14:textId="528B833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7122811" w14:textId="4D35B3F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1E97FC7A" w14:textId="2046D70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5A0BB99E" w14:textId="77777777" w:rsidTr="00C106EF">
        <w:trPr>
          <w:trHeight w:val="464"/>
        </w:trPr>
        <w:tc>
          <w:tcPr>
            <w:tcW w:w="2371" w:type="dxa"/>
            <w:vAlign w:val="center"/>
            <w:hideMark/>
          </w:tcPr>
          <w:p w14:paraId="51E936E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 xml:space="preserve"> et al. 2024, USA (3m)</w:t>
            </w:r>
          </w:p>
        </w:tc>
        <w:tc>
          <w:tcPr>
            <w:tcW w:w="1019" w:type="dxa"/>
            <w:vAlign w:val="center"/>
            <w:hideMark/>
          </w:tcPr>
          <w:p w14:paraId="7AEC78CF" w14:textId="77949073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5CE39A2E" w14:textId="1976823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229EAFA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10/1,044 (1.0%)</w:t>
            </w:r>
          </w:p>
        </w:tc>
        <w:tc>
          <w:tcPr>
            <w:tcW w:w="1101" w:type="dxa"/>
            <w:vAlign w:val="center"/>
            <w:hideMark/>
          </w:tcPr>
          <w:p w14:paraId="3CC5647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11/1,044 (1.1%)</w:t>
            </w:r>
          </w:p>
        </w:tc>
        <w:tc>
          <w:tcPr>
            <w:tcW w:w="1017" w:type="dxa"/>
            <w:vAlign w:val="center"/>
            <w:hideMark/>
          </w:tcPr>
          <w:p w14:paraId="7BAB4DE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10/1,044 (1.0%)</w:t>
            </w:r>
          </w:p>
        </w:tc>
        <w:tc>
          <w:tcPr>
            <w:tcW w:w="1023" w:type="dxa"/>
            <w:vAlign w:val="center"/>
            <w:hideMark/>
          </w:tcPr>
          <w:p w14:paraId="75D813E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10/1,044 (1.0%)</w:t>
            </w:r>
          </w:p>
        </w:tc>
        <w:tc>
          <w:tcPr>
            <w:tcW w:w="1024" w:type="dxa"/>
            <w:vAlign w:val="center"/>
            <w:hideMark/>
          </w:tcPr>
          <w:p w14:paraId="7D811461" w14:textId="726F3EB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5BF7D0BC" w14:textId="30C6DE0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D0FB41B" w14:textId="5840BF0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6E7D5AA7" w14:textId="46ED85D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552DC1D1" w14:textId="77777777" w:rsidTr="00C106EF">
        <w:trPr>
          <w:trHeight w:val="412"/>
        </w:trPr>
        <w:tc>
          <w:tcPr>
            <w:tcW w:w="2371" w:type="dxa"/>
            <w:vAlign w:val="center"/>
            <w:hideMark/>
          </w:tcPr>
          <w:p w14:paraId="0EDCD37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Kim et al. 2024, USA (3m)</w:t>
            </w:r>
          </w:p>
        </w:tc>
        <w:tc>
          <w:tcPr>
            <w:tcW w:w="1019" w:type="dxa"/>
            <w:vAlign w:val="center"/>
            <w:hideMark/>
          </w:tcPr>
          <w:p w14:paraId="48A959BE" w14:textId="2134BDE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23E49BE0" w14:textId="7F66529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143CAFA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&lt;11/771 (&lt;1.4%)</w:t>
            </w:r>
          </w:p>
        </w:tc>
        <w:tc>
          <w:tcPr>
            <w:tcW w:w="1101" w:type="dxa"/>
            <w:vAlign w:val="center"/>
            <w:hideMark/>
          </w:tcPr>
          <w:p w14:paraId="772B53E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36/3,084 (1.2%)</w:t>
            </w:r>
          </w:p>
        </w:tc>
        <w:tc>
          <w:tcPr>
            <w:tcW w:w="1017" w:type="dxa"/>
            <w:vAlign w:val="center"/>
            <w:hideMark/>
          </w:tcPr>
          <w:p w14:paraId="543E0A7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&lt;11/771 (&lt;1.4%)</w:t>
            </w:r>
          </w:p>
        </w:tc>
        <w:tc>
          <w:tcPr>
            <w:tcW w:w="1023" w:type="dxa"/>
            <w:vAlign w:val="center"/>
            <w:hideMark/>
          </w:tcPr>
          <w:p w14:paraId="6B24AA1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&lt;11/771 (&lt;1.4%)</w:t>
            </w:r>
          </w:p>
        </w:tc>
        <w:tc>
          <w:tcPr>
            <w:tcW w:w="1024" w:type="dxa"/>
            <w:vAlign w:val="center"/>
            <w:hideMark/>
          </w:tcPr>
          <w:p w14:paraId="789DD792" w14:textId="137B0E2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5A63E443" w14:textId="72DA908F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4538D1A8" w14:textId="45E8A619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2FCFE26A" w14:textId="0938F98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6AC6BF88" w14:textId="77777777" w:rsidTr="00C106EF">
        <w:trPr>
          <w:trHeight w:val="144"/>
        </w:trPr>
        <w:tc>
          <w:tcPr>
            <w:tcW w:w="2371" w:type="dxa"/>
            <w:vAlign w:val="center"/>
            <w:hideMark/>
          </w:tcPr>
          <w:p w14:paraId="57714970" w14:textId="141564A4" w:rsidR="00226D77" w:rsidRPr="00C106EF" w:rsidRDefault="00A92BB9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Magruder</w:t>
            </w:r>
            <w:r w:rsidR="00226D77"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 xml:space="preserve"> et al. 2024, USA (3m)</w:t>
            </w:r>
          </w:p>
        </w:tc>
        <w:tc>
          <w:tcPr>
            <w:tcW w:w="1019" w:type="dxa"/>
            <w:vAlign w:val="center"/>
            <w:hideMark/>
          </w:tcPr>
          <w:p w14:paraId="301B37B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11/1,653 (0.7%)</w:t>
            </w:r>
          </w:p>
        </w:tc>
        <w:tc>
          <w:tcPr>
            <w:tcW w:w="1231" w:type="dxa"/>
            <w:vAlign w:val="center"/>
            <w:hideMark/>
          </w:tcPr>
          <w:p w14:paraId="1F351BC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70/7,812 (0.9%)</w:t>
            </w:r>
          </w:p>
        </w:tc>
        <w:tc>
          <w:tcPr>
            <w:tcW w:w="1019" w:type="dxa"/>
            <w:vAlign w:val="center"/>
            <w:hideMark/>
          </w:tcPr>
          <w:p w14:paraId="5377994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101" w:type="dxa"/>
            <w:vAlign w:val="center"/>
            <w:hideMark/>
          </w:tcPr>
          <w:p w14:paraId="2E3F250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55/7,812 (0.7%)</w:t>
            </w:r>
          </w:p>
        </w:tc>
        <w:tc>
          <w:tcPr>
            <w:tcW w:w="1017" w:type="dxa"/>
            <w:vAlign w:val="center"/>
            <w:hideMark/>
          </w:tcPr>
          <w:p w14:paraId="477C9C9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023" w:type="dxa"/>
            <w:vAlign w:val="center"/>
            <w:hideMark/>
          </w:tcPr>
          <w:p w14:paraId="129124C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34/7,812 (0.4%)</w:t>
            </w:r>
          </w:p>
        </w:tc>
        <w:tc>
          <w:tcPr>
            <w:tcW w:w="1024" w:type="dxa"/>
            <w:vAlign w:val="center"/>
            <w:hideMark/>
          </w:tcPr>
          <w:p w14:paraId="653CB5C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024" w:type="dxa"/>
            <w:vAlign w:val="center"/>
            <w:hideMark/>
          </w:tcPr>
          <w:p w14:paraId="6516FBD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55/7,812 (0.7%)</w:t>
            </w:r>
          </w:p>
        </w:tc>
        <w:tc>
          <w:tcPr>
            <w:tcW w:w="1019" w:type="dxa"/>
            <w:vAlign w:val="center"/>
            <w:hideMark/>
          </w:tcPr>
          <w:p w14:paraId="3DC96CA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019" w:type="dxa"/>
            <w:vAlign w:val="center"/>
            <w:hideMark/>
          </w:tcPr>
          <w:p w14:paraId="735A504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68/7,812 (0.9%)</w:t>
            </w:r>
          </w:p>
        </w:tc>
      </w:tr>
      <w:tr w:rsidR="00226D77" w:rsidRPr="00C106EF" w14:paraId="001F2A34" w14:textId="77777777" w:rsidTr="00C106EF">
        <w:trPr>
          <w:trHeight w:val="334"/>
        </w:trPr>
        <w:tc>
          <w:tcPr>
            <w:tcW w:w="2371" w:type="dxa"/>
            <w:vAlign w:val="center"/>
            <w:hideMark/>
          </w:tcPr>
          <w:p w14:paraId="65AEBB7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Verhey et al., 2025, USA (3m)</w:t>
            </w:r>
          </w:p>
        </w:tc>
        <w:tc>
          <w:tcPr>
            <w:tcW w:w="1019" w:type="dxa"/>
            <w:vAlign w:val="center"/>
            <w:hideMark/>
          </w:tcPr>
          <w:p w14:paraId="7B5AB631" w14:textId="69C89D5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620C8091" w14:textId="5048AD0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14AD23C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26/5,345 (0.5%)</w:t>
            </w:r>
          </w:p>
        </w:tc>
        <w:tc>
          <w:tcPr>
            <w:tcW w:w="1101" w:type="dxa"/>
            <w:vAlign w:val="center"/>
            <w:hideMark/>
          </w:tcPr>
          <w:p w14:paraId="5143433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30/5,345 (0.6%)</w:t>
            </w:r>
          </w:p>
        </w:tc>
        <w:tc>
          <w:tcPr>
            <w:tcW w:w="1017" w:type="dxa"/>
            <w:vAlign w:val="center"/>
            <w:hideMark/>
          </w:tcPr>
          <w:p w14:paraId="1C777E3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8/5,345 (0.1%)</w:t>
            </w:r>
          </w:p>
        </w:tc>
        <w:tc>
          <w:tcPr>
            <w:tcW w:w="1023" w:type="dxa"/>
            <w:vAlign w:val="center"/>
            <w:hideMark/>
          </w:tcPr>
          <w:p w14:paraId="2F31AB8B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9/5,345 (0.2%)</w:t>
            </w:r>
          </w:p>
        </w:tc>
        <w:tc>
          <w:tcPr>
            <w:tcW w:w="1024" w:type="dxa"/>
            <w:vAlign w:val="center"/>
            <w:hideMark/>
          </w:tcPr>
          <w:p w14:paraId="1F8EC9B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5/5,345 (0.09%)</w:t>
            </w:r>
          </w:p>
        </w:tc>
        <w:tc>
          <w:tcPr>
            <w:tcW w:w="1024" w:type="dxa"/>
            <w:vAlign w:val="center"/>
            <w:hideMark/>
          </w:tcPr>
          <w:p w14:paraId="43DE341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3/5,345 (0.06%</w:t>
            </w:r>
          </w:p>
        </w:tc>
        <w:tc>
          <w:tcPr>
            <w:tcW w:w="1019" w:type="dxa"/>
            <w:vAlign w:val="center"/>
            <w:hideMark/>
          </w:tcPr>
          <w:p w14:paraId="3E8268A5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1/5,345 (0.01%)</w:t>
            </w:r>
          </w:p>
        </w:tc>
        <w:tc>
          <w:tcPr>
            <w:tcW w:w="1019" w:type="dxa"/>
            <w:vAlign w:val="center"/>
            <w:hideMark/>
          </w:tcPr>
          <w:p w14:paraId="2BF5648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0/5,345 (0.0%)</w:t>
            </w:r>
          </w:p>
        </w:tc>
      </w:tr>
      <w:tr w:rsidR="00226D77" w:rsidRPr="00C106EF" w14:paraId="4D0BBB57" w14:textId="77777777" w:rsidTr="00C106EF">
        <w:trPr>
          <w:trHeight w:val="92"/>
        </w:trPr>
        <w:tc>
          <w:tcPr>
            <w:tcW w:w="2371" w:type="dxa"/>
            <w:vAlign w:val="center"/>
            <w:hideMark/>
          </w:tcPr>
          <w:p w14:paraId="46A2AA1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TKA</w:t>
            </w:r>
          </w:p>
        </w:tc>
        <w:tc>
          <w:tcPr>
            <w:tcW w:w="1019" w:type="dxa"/>
            <w:vAlign w:val="center"/>
            <w:hideMark/>
          </w:tcPr>
          <w:p w14:paraId="6964EE3B" w14:textId="58B4643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60143189" w14:textId="1B7553B2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01BD4863" w14:textId="7F18929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vAlign w:val="center"/>
            <w:hideMark/>
          </w:tcPr>
          <w:p w14:paraId="558EBBDB" w14:textId="6CBD0DF6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vAlign w:val="center"/>
            <w:hideMark/>
          </w:tcPr>
          <w:p w14:paraId="5FC99BBF" w14:textId="2BCD857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vAlign w:val="center"/>
            <w:hideMark/>
          </w:tcPr>
          <w:p w14:paraId="5468E167" w14:textId="0686CE4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569BFF4A" w14:textId="7CA4204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399D8FAD" w14:textId="3F78381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6C9DB8DC" w14:textId="020D7A0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79C9C807" w14:textId="5A0FB2B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5190580A" w14:textId="77777777" w:rsidTr="00C106EF">
        <w:trPr>
          <w:trHeight w:val="472"/>
        </w:trPr>
        <w:tc>
          <w:tcPr>
            <w:tcW w:w="2371" w:type="dxa"/>
            <w:vAlign w:val="center"/>
            <w:hideMark/>
          </w:tcPr>
          <w:p w14:paraId="561EC9C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Magruder et al. 2023, USA (3m)</w:t>
            </w:r>
          </w:p>
        </w:tc>
        <w:tc>
          <w:tcPr>
            <w:tcW w:w="1019" w:type="dxa"/>
            <w:vAlign w:val="center"/>
            <w:hideMark/>
          </w:tcPr>
          <w:p w14:paraId="762EC01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80/7,051 (1.1%)</w:t>
            </w:r>
          </w:p>
        </w:tc>
        <w:tc>
          <w:tcPr>
            <w:tcW w:w="1231" w:type="dxa"/>
            <w:vAlign w:val="center"/>
            <w:hideMark/>
          </w:tcPr>
          <w:p w14:paraId="7A8BF71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353/34,524 (1.0%)</w:t>
            </w:r>
          </w:p>
        </w:tc>
        <w:tc>
          <w:tcPr>
            <w:tcW w:w="1019" w:type="dxa"/>
            <w:vAlign w:val="center"/>
            <w:hideMark/>
          </w:tcPr>
          <w:p w14:paraId="6692106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58/7,051 (0.8%)</w:t>
            </w:r>
          </w:p>
        </w:tc>
        <w:tc>
          <w:tcPr>
            <w:tcW w:w="1101" w:type="dxa"/>
            <w:vAlign w:val="center"/>
            <w:hideMark/>
          </w:tcPr>
          <w:p w14:paraId="0C8B44E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188/34,524 (0.5%)</w:t>
            </w:r>
          </w:p>
        </w:tc>
        <w:tc>
          <w:tcPr>
            <w:tcW w:w="1017" w:type="dxa"/>
            <w:vAlign w:val="center"/>
            <w:hideMark/>
          </w:tcPr>
          <w:p w14:paraId="55DF792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36/7,051 (0.5%)</w:t>
            </w:r>
          </w:p>
        </w:tc>
        <w:tc>
          <w:tcPr>
            <w:tcW w:w="1023" w:type="dxa"/>
            <w:vAlign w:val="center"/>
            <w:hideMark/>
          </w:tcPr>
          <w:p w14:paraId="7937DD8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214 /34,524 (0.6%)</w:t>
            </w:r>
          </w:p>
        </w:tc>
        <w:tc>
          <w:tcPr>
            <w:tcW w:w="1024" w:type="dxa"/>
            <w:vAlign w:val="center"/>
            <w:hideMark/>
          </w:tcPr>
          <w:p w14:paraId="6F3B6B3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70 /7,051 (1.0%)</w:t>
            </w:r>
          </w:p>
        </w:tc>
        <w:tc>
          <w:tcPr>
            <w:tcW w:w="1024" w:type="dxa"/>
            <w:vAlign w:val="center"/>
            <w:hideMark/>
          </w:tcPr>
          <w:p w14:paraId="558E47F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229 /34,524 (0.7%)</w:t>
            </w:r>
          </w:p>
        </w:tc>
        <w:tc>
          <w:tcPr>
            <w:tcW w:w="1019" w:type="dxa"/>
            <w:vAlign w:val="center"/>
            <w:hideMark/>
          </w:tcPr>
          <w:p w14:paraId="4E6CE21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85 /7,051 (1.2%)</w:t>
            </w:r>
          </w:p>
        </w:tc>
        <w:tc>
          <w:tcPr>
            <w:tcW w:w="1019" w:type="dxa"/>
            <w:vAlign w:val="center"/>
            <w:hideMark/>
          </w:tcPr>
          <w:p w14:paraId="42299D9D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304 /34,524 (0.9%)</w:t>
            </w:r>
          </w:p>
        </w:tc>
      </w:tr>
      <w:tr w:rsidR="00226D77" w:rsidRPr="00C106EF" w14:paraId="35DD792F" w14:textId="77777777" w:rsidTr="00C106EF">
        <w:trPr>
          <w:trHeight w:val="472"/>
        </w:trPr>
        <w:tc>
          <w:tcPr>
            <w:tcW w:w="2371" w:type="dxa"/>
            <w:vAlign w:val="center"/>
            <w:hideMark/>
          </w:tcPr>
          <w:p w14:paraId="298E66D4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lastRenderedPageBreak/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 xml:space="preserve"> et al. 2024, USA (3m)</w:t>
            </w:r>
          </w:p>
        </w:tc>
        <w:tc>
          <w:tcPr>
            <w:tcW w:w="1019" w:type="dxa"/>
            <w:vAlign w:val="center"/>
            <w:hideMark/>
          </w:tcPr>
          <w:p w14:paraId="570B9BC5" w14:textId="0F23D08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7363BCB7" w14:textId="6C026CE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544BA4C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15/2,095 (0.7%)</w:t>
            </w:r>
          </w:p>
        </w:tc>
        <w:tc>
          <w:tcPr>
            <w:tcW w:w="1101" w:type="dxa"/>
            <w:vAlign w:val="center"/>
            <w:hideMark/>
          </w:tcPr>
          <w:p w14:paraId="74FC45B8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21/2,095 (1.0%)</w:t>
            </w:r>
          </w:p>
        </w:tc>
        <w:tc>
          <w:tcPr>
            <w:tcW w:w="1017" w:type="dxa"/>
            <w:vAlign w:val="center"/>
            <w:hideMark/>
          </w:tcPr>
          <w:p w14:paraId="0D0B9A3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10/2,095 (0.5%)</w:t>
            </w:r>
          </w:p>
        </w:tc>
        <w:tc>
          <w:tcPr>
            <w:tcW w:w="1023" w:type="dxa"/>
            <w:vAlign w:val="center"/>
            <w:hideMark/>
          </w:tcPr>
          <w:p w14:paraId="1128A2FA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13/2,095 (0.6%)</w:t>
            </w:r>
          </w:p>
        </w:tc>
        <w:tc>
          <w:tcPr>
            <w:tcW w:w="1024" w:type="dxa"/>
            <w:vAlign w:val="center"/>
            <w:hideMark/>
          </w:tcPr>
          <w:p w14:paraId="5F01069E" w14:textId="3417DE4A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4567C546" w14:textId="12B77BC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3907DB28" w14:textId="24133770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7D6F675E" w14:textId="1042907E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  <w:tr w:rsidR="00226D77" w:rsidRPr="00C106EF" w14:paraId="2FF8B0DA" w14:textId="77777777" w:rsidTr="00C106EF">
        <w:trPr>
          <w:trHeight w:val="472"/>
        </w:trPr>
        <w:tc>
          <w:tcPr>
            <w:tcW w:w="2371" w:type="dxa"/>
            <w:vAlign w:val="center"/>
            <w:hideMark/>
          </w:tcPr>
          <w:p w14:paraId="0C7ED99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Heo et al. 2024, USA (3m)</w:t>
            </w:r>
          </w:p>
        </w:tc>
        <w:tc>
          <w:tcPr>
            <w:tcW w:w="1019" w:type="dxa"/>
            <w:vAlign w:val="center"/>
            <w:hideMark/>
          </w:tcPr>
          <w:p w14:paraId="796F3832" w14:textId="64ADEC3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3ACBC00A" w14:textId="7F4BEDE4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35930C6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39/2,388 (1.6%)</w:t>
            </w:r>
          </w:p>
        </w:tc>
        <w:tc>
          <w:tcPr>
            <w:tcW w:w="1101" w:type="dxa"/>
            <w:vAlign w:val="center"/>
            <w:hideMark/>
          </w:tcPr>
          <w:p w14:paraId="6550DF21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45/2,388 (1.9%)</w:t>
            </w:r>
          </w:p>
        </w:tc>
        <w:tc>
          <w:tcPr>
            <w:tcW w:w="1017" w:type="dxa"/>
            <w:vAlign w:val="center"/>
            <w:hideMark/>
          </w:tcPr>
          <w:p w14:paraId="6A8CE8E6" w14:textId="1EF243F5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vAlign w:val="center"/>
            <w:hideMark/>
          </w:tcPr>
          <w:p w14:paraId="3ACFBFAF" w14:textId="4F25D8DB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Align w:val="center"/>
            <w:hideMark/>
          </w:tcPr>
          <w:p w14:paraId="4EF96747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3/2,388 (0.1%)</w:t>
            </w:r>
          </w:p>
        </w:tc>
        <w:tc>
          <w:tcPr>
            <w:tcW w:w="1024" w:type="dxa"/>
            <w:vAlign w:val="center"/>
            <w:hideMark/>
          </w:tcPr>
          <w:p w14:paraId="50FBEC4E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4/2,388 (0.2%)</w:t>
            </w:r>
          </w:p>
        </w:tc>
        <w:tc>
          <w:tcPr>
            <w:tcW w:w="1019" w:type="dxa"/>
            <w:vAlign w:val="center"/>
            <w:hideMark/>
          </w:tcPr>
          <w:p w14:paraId="6BA53A2F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10/2,388 (0.4%)</w:t>
            </w:r>
          </w:p>
        </w:tc>
        <w:tc>
          <w:tcPr>
            <w:tcW w:w="1019" w:type="dxa"/>
            <w:vAlign w:val="center"/>
            <w:hideMark/>
          </w:tcPr>
          <w:p w14:paraId="3CB612B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18/2,388 (0.8%)</w:t>
            </w:r>
          </w:p>
        </w:tc>
      </w:tr>
      <w:tr w:rsidR="00226D77" w:rsidRPr="00C106EF" w14:paraId="61788254" w14:textId="77777777" w:rsidTr="00C106EF">
        <w:trPr>
          <w:trHeight w:val="472"/>
        </w:trPr>
        <w:tc>
          <w:tcPr>
            <w:tcW w:w="2371" w:type="dxa"/>
            <w:vAlign w:val="center"/>
            <w:hideMark/>
          </w:tcPr>
          <w:p w14:paraId="72A561C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Kim et al., 2024, USA (3m)</w:t>
            </w:r>
          </w:p>
        </w:tc>
        <w:tc>
          <w:tcPr>
            <w:tcW w:w="1019" w:type="dxa"/>
            <w:vAlign w:val="center"/>
            <w:hideMark/>
          </w:tcPr>
          <w:p w14:paraId="4DA4ED2D" w14:textId="79FD3501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4B2BC81D" w14:textId="01E7535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69A8E889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30/2,975 (1.0%)</w:t>
            </w:r>
          </w:p>
        </w:tc>
        <w:tc>
          <w:tcPr>
            <w:tcW w:w="1101" w:type="dxa"/>
            <w:vAlign w:val="center"/>
            <w:hideMark/>
          </w:tcPr>
          <w:p w14:paraId="0FEDAE1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34/2,975 (1.1%)</w:t>
            </w:r>
          </w:p>
        </w:tc>
        <w:tc>
          <w:tcPr>
            <w:tcW w:w="1017" w:type="dxa"/>
            <w:vAlign w:val="center"/>
            <w:hideMark/>
          </w:tcPr>
          <w:p w14:paraId="2C3D0F96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&lt;11/2,975 (&lt;0.4%)</w:t>
            </w:r>
          </w:p>
        </w:tc>
        <w:tc>
          <w:tcPr>
            <w:tcW w:w="1023" w:type="dxa"/>
            <w:vAlign w:val="center"/>
            <w:hideMark/>
          </w:tcPr>
          <w:p w14:paraId="3D8BB5CC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17/2,975 (0.6%)</w:t>
            </w:r>
          </w:p>
        </w:tc>
        <w:tc>
          <w:tcPr>
            <w:tcW w:w="1024" w:type="dxa"/>
            <w:vAlign w:val="center"/>
            <w:hideMark/>
          </w:tcPr>
          <w:p w14:paraId="33CA37D0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&lt;11/2,975 (&lt;0.4%)</w:t>
            </w:r>
          </w:p>
        </w:tc>
        <w:tc>
          <w:tcPr>
            <w:tcW w:w="1024" w:type="dxa"/>
            <w:vAlign w:val="center"/>
            <w:hideMark/>
          </w:tcPr>
          <w:p w14:paraId="6FCC0532" w14:textId="77777777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  <w:t>&lt;11/2,975 (&lt;0.4%)</w:t>
            </w:r>
          </w:p>
        </w:tc>
        <w:tc>
          <w:tcPr>
            <w:tcW w:w="1019" w:type="dxa"/>
            <w:vAlign w:val="center"/>
            <w:hideMark/>
          </w:tcPr>
          <w:p w14:paraId="00F038D1" w14:textId="2274DA58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9" w:type="dxa"/>
            <w:vAlign w:val="center"/>
            <w:hideMark/>
          </w:tcPr>
          <w:p w14:paraId="1AC061E6" w14:textId="77E91C1D" w:rsidR="00226D77" w:rsidRPr="00C106EF" w:rsidRDefault="00226D77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1B1C1D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F9ED6E3" w14:textId="750B6381" w:rsidR="00DD0BD4" w:rsidRPr="00C106EF" w:rsidRDefault="00DD0BD4" w:rsidP="00FB3E2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C1D"/>
          <w:kern w:val="0"/>
          <w:sz w:val="20"/>
          <w:szCs w:val="20"/>
          <w14:ligatures w14:val="none"/>
        </w:rPr>
      </w:pPr>
      <w:r w:rsidRPr="00C106EF">
        <w:rPr>
          <w:rFonts w:ascii="Times New Roman" w:eastAsia="Times New Roman" w:hAnsi="Times New Roman" w:cs="Times New Roman"/>
          <w:i/>
          <w:iCs/>
          <w:color w:val="1B1C1D"/>
          <w:kern w:val="0"/>
          <w:sz w:val="20"/>
          <w:szCs w:val="20"/>
          <w14:ligatures w14:val="none"/>
        </w:rPr>
        <w:t xml:space="preserve">*In </w:t>
      </w:r>
      <w:proofErr w:type="spellStart"/>
      <w:r w:rsidRPr="00C106EF">
        <w:rPr>
          <w:rFonts w:ascii="Times New Roman" w:eastAsia="Times New Roman" w:hAnsi="Times New Roman" w:cs="Times New Roman"/>
          <w:i/>
          <w:iCs/>
          <w:color w:val="1B1C1D"/>
          <w:kern w:val="0"/>
          <w:sz w:val="20"/>
          <w:szCs w:val="20"/>
          <w14:ligatures w14:val="none"/>
        </w:rPr>
        <w:t>Seddio</w:t>
      </w:r>
      <w:proofErr w:type="spellEnd"/>
      <w:r w:rsidRPr="00C106EF">
        <w:rPr>
          <w:rFonts w:ascii="Times New Roman" w:eastAsia="Times New Roman" w:hAnsi="Times New Roman" w:cs="Times New Roman"/>
          <w:i/>
          <w:iCs/>
          <w:color w:val="1B1C1D"/>
          <w:kern w:val="0"/>
          <w:sz w:val="20"/>
          <w:szCs w:val="20"/>
          <w14:ligatures w14:val="none"/>
        </w:rPr>
        <w:t xml:space="preserve"> et al., 2025; VTE included PE and DVT, while in other studies it does not.</w:t>
      </w:r>
    </w:p>
    <w:p w14:paraId="0C4C365A" w14:textId="4D0DD530" w:rsidR="00D362E2" w:rsidRPr="00C106EF" w:rsidRDefault="00DE541F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06EF">
        <w:rPr>
          <w:rFonts w:ascii="Times New Roman" w:eastAsia="Times New Roman" w:hAnsi="Times New Roman" w:cs="Times New Roman"/>
          <w:i/>
          <w:iCs/>
          <w:color w:val="1B1C1D"/>
          <w:kern w:val="0"/>
          <w:sz w:val="20"/>
          <w:szCs w:val="20"/>
          <w14:ligatures w14:val="none"/>
        </w:rPr>
        <w:t xml:space="preserve">VTE: Venous Thromboembolism, DVT: Deep Vein Thrombosis, PE: Pulmonary Embolism, </w:t>
      </w:r>
      <w:r w:rsidRPr="00C106EF">
        <w:rPr>
          <w:rFonts w:ascii="Times New Roman" w:hAnsi="Times New Roman" w:cs="Times New Roman"/>
          <w:i/>
          <w:iCs/>
          <w:sz w:val="20"/>
          <w:szCs w:val="20"/>
        </w:rPr>
        <w:t xml:space="preserve">G: Glucagon-like peptide-1, C: </w:t>
      </w:r>
      <w:proofErr w:type="gramStart"/>
      <w:r w:rsidRPr="00C106EF">
        <w:rPr>
          <w:rFonts w:ascii="Times New Roman" w:hAnsi="Times New Roman" w:cs="Times New Roman"/>
          <w:i/>
          <w:iCs/>
          <w:sz w:val="20"/>
          <w:szCs w:val="20"/>
        </w:rPr>
        <w:t>Control,,</w:t>
      </w:r>
      <w:proofErr w:type="gramEnd"/>
      <w:r w:rsidRPr="00C106EF">
        <w:rPr>
          <w:rFonts w:ascii="Times New Roman" w:hAnsi="Times New Roman" w:cs="Times New Roman"/>
          <w:i/>
          <w:iCs/>
          <w:sz w:val="20"/>
          <w:szCs w:val="20"/>
        </w:rPr>
        <w:t xml:space="preserve"> THA: Total Hip Arthroplasty, TKA: Total Knee Arthroplasty, TSA: Total Shoulder Arthroplasty, y: Year, m: Month, USA: United States of America</w:t>
      </w:r>
    </w:p>
    <w:p w14:paraId="6C2BBBB5" w14:textId="1CC43AF9" w:rsidR="00C106EF" w:rsidRDefault="00C106EF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2B3C938E" w14:textId="0B42CC05" w:rsidR="00C106EF" w:rsidRPr="00C106EF" w:rsidRDefault="00C106EF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S6</w:t>
      </w:r>
      <w:r w:rsidRPr="00C106E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color w:val="000000" w:themeColor="text1"/>
          <w:sz w:val="20"/>
          <w:szCs w:val="20"/>
        </w:rPr>
        <w:t>Systemic adverse events (Metabolic and Infectious). Comparison of systemic complications, including hypoglycemia, anemia, sepsis, and pneumonia.</w:t>
      </w:r>
    </w:p>
    <w:tbl>
      <w:tblPr>
        <w:tblW w:w="12764" w:type="dxa"/>
        <w:tblLook w:val="04A0" w:firstRow="1" w:lastRow="0" w:firstColumn="1" w:lastColumn="0" w:noHBand="0" w:noVBand="1"/>
      </w:tblPr>
      <w:tblGrid>
        <w:gridCol w:w="2182"/>
        <w:gridCol w:w="1166"/>
        <w:gridCol w:w="1239"/>
        <w:gridCol w:w="1393"/>
        <w:gridCol w:w="1491"/>
        <w:gridCol w:w="1166"/>
        <w:gridCol w:w="1312"/>
        <w:gridCol w:w="1533"/>
        <w:gridCol w:w="1468"/>
      </w:tblGrid>
      <w:tr w:rsidR="00D362E2" w:rsidRPr="00C106EF" w14:paraId="49A8FA21" w14:textId="77777777" w:rsidTr="00C106EF">
        <w:trPr>
          <w:trHeight w:val="28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8F1A" w14:textId="512A8834" w:rsidR="00D362E2" w:rsidRPr="00C106EF" w:rsidRDefault="00D362E2" w:rsidP="00C106EF">
            <w:pPr>
              <w:spacing w:after="0" w:line="360" w:lineRule="auto"/>
              <w:rPr>
                <w:rFonts w:ascii="Times New Roman" w:eastAsiaTheme="minorEastAsia" w:hAnsi="Times New Roman" w:cs="Times New Roman" w:hint="eastAsia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Author, Year &amp; Country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24A3" w14:textId="50DCBF86" w:rsidR="00D362E2" w:rsidRPr="00C106EF" w:rsidRDefault="00D362E2" w:rsidP="00C106EF">
            <w:pPr>
              <w:spacing w:after="0" w:line="360" w:lineRule="auto"/>
              <w:rPr>
                <w:rFonts w:ascii="Times New Roman" w:eastAsiaTheme="minorEastAsia" w:hAnsi="Times New Roman" w:cs="Times New Roman" w:hint="eastAsia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Hypoglycemia (n/total, %)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73FDA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Anemia (n/total, %)</w:t>
            </w:r>
          </w:p>
          <w:p w14:paraId="3AF988B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3AA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Sepsis (n/total, %)</w:t>
            </w:r>
          </w:p>
          <w:p w14:paraId="611C192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D4E1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Pneumonia (n/total, %)</w:t>
            </w:r>
          </w:p>
        </w:tc>
      </w:tr>
      <w:tr w:rsidR="00D362E2" w:rsidRPr="00C106EF" w14:paraId="47DDFB95" w14:textId="77777777" w:rsidTr="00C106EF">
        <w:trPr>
          <w:trHeight w:val="287"/>
        </w:trPr>
        <w:tc>
          <w:tcPr>
            <w:tcW w:w="2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0ABE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076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BFE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A969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7215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44D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E5FE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0DEC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F604C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D362E2" w:rsidRPr="00C106EF" w14:paraId="2750613B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50E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TKA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19C9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10B3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75BC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98AC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D12A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1C39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9952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AF6F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62E2" w:rsidRPr="00C106EF" w14:paraId="671B6EBA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EDA9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Magruder et al., 2023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3C71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134/7,051 (1.9%)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A869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421/34,524 (1.2%)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A2DA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5BDE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2174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0/7,051 (0.0%)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42E5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124/34,524 (0.4%)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FC9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195/7,051(2.8%)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070F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571/34,524 (1.7%)</w:t>
            </w:r>
          </w:p>
        </w:tc>
      </w:tr>
      <w:tr w:rsidR="00D362E2" w:rsidRPr="00C106EF" w14:paraId="65884AC9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C71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et al. 2024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77F3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B80C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7B0B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39B05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0BB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18A4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1B58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&lt;10/2,095 (0.5</w:t>
            </w:r>
            <w:proofErr w:type="gramStart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%)*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EF8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&lt;10/2,095 (0.5%)</w:t>
            </w:r>
          </w:p>
        </w:tc>
      </w:tr>
      <w:tr w:rsidR="00D362E2" w:rsidRPr="00C106EF" w14:paraId="6D7A523A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9F02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Heo et al. 2024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56D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45/2,388 (1.9%)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488F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35/2,388 (1.5%)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75B7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D6D1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5C1A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D5F2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787C5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37/2,388 (1.5%)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08A6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38/2,388 (1.6%)</w:t>
            </w:r>
          </w:p>
        </w:tc>
      </w:tr>
      <w:tr w:rsidR="00D362E2" w:rsidRPr="00C106EF" w14:paraId="6C138120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7FEC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5362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89E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2A6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395E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886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BE9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A858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AFD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62E2" w:rsidRPr="00C106EF" w14:paraId="5A79BA10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DA767" w14:textId="1FBE8F64" w:rsidR="00D362E2" w:rsidRPr="00C106EF" w:rsidRDefault="00A92BB9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Magruder</w:t>
            </w:r>
            <w:r w:rsidR="00D362E2"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et al. 2024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012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C36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81/7,812 (1%)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33E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73D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D9E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0/1,653 (0.0%)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EBE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33/7,812 (0.4%)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AED7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32/1,653(1.9%)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9AF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111/7,812(1.4</w:t>
            </w:r>
            <w:proofErr w:type="gramStart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% )</w:t>
            </w:r>
            <w:proofErr w:type="gramEnd"/>
          </w:p>
        </w:tc>
      </w:tr>
      <w:tr w:rsidR="00D362E2" w:rsidRPr="00C106EF" w14:paraId="49611253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EAD5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Verhey et al., 2025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499E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0/5,345 (0.0%)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6F4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1/5,345 (0.0%)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0FF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23/5,345 (0.4%)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7550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40/5,345 (0.7%)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814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15/5,345 (0.3%)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C455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15/5,345 (0.3%)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C492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21/5,345 (0.39%)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F72BA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18/5,345 (0.3%)</w:t>
            </w:r>
          </w:p>
        </w:tc>
      </w:tr>
      <w:tr w:rsidR="00D362E2" w:rsidRPr="00C106EF" w14:paraId="55B43680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8E24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903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866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1A64A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5428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6AA4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F798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6F78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DA8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62E2" w:rsidRPr="00C106EF" w14:paraId="16DF85DC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C030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Elsabbagh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et al. 2025 (3m),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8DCA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8/5,010 (0.2%)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6168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47/18,701 (0.3%)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692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DA:742/5010 (14.8%)</w:t>
            </w:r>
          </w:p>
          <w:p w14:paraId="47BCC4E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BLA:163/5010 (3.3%)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527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DA:2993/18701 (16.0%)</w:t>
            </w:r>
          </w:p>
          <w:p w14:paraId="0BF7C36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BLA:677/18701 (3.6%)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FF8EC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29/5,010 (0.6%)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D398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149/18,701 (0.8%)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5721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69/5010 (1.38%)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F27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266/18,701 (1.42%)</w:t>
            </w:r>
          </w:p>
        </w:tc>
      </w:tr>
      <w:tr w:rsidR="00D362E2" w:rsidRPr="00C106EF" w14:paraId="4C05B8A8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143B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Lawand et al. 2025,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C91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ACC56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F868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166/1,259 (13.2%)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5652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128/1,259 (10.2%)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4587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B3FA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5F45D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42/1,259 (3.3%)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C4F94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19/1,259 (1.5%)</w:t>
            </w:r>
          </w:p>
        </w:tc>
      </w:tr>
      <w:tr w:rsidR="00D362E2" w:rsidRPr="00C106EF" w14:paraId="18EEEB41" w14:textId="77777777" w:rsidTr="00C106EF">
        <w:trPr>
          <w:trHeight w:val="287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E15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Seddio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et al., 2025, USA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BE6A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D35C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024A5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ABEEF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AD5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20/632 (3.2%)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6C11E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135/2,302 (5.9%)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B9129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19/632 (3%)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CB601" w14:textId="77777777" w:rsidR="00D362E2" w:rsidRPr="00C106EF" w:rsidRDefault="00D362E2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240/2,302 (10.4%)</w:t>
            </w:r>
          </w:p>
        </w:tc>
      </w:tr>
    </w:tbl>
    <w:p w14:paraId="14A2620E" w14:textId="31FD781D" w:rsidR="00D362E2" w:rsidRPr="00C106EF" w:rsidRDefault="00D362E2" w:rsidP="00FB3E2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6EF">
        <w:rPr>
          <w:rFonts w:ascii="Times New Roman" w:hAnsi="Times New Roman" w:cs="Times New Roman"/>
          <w:sz w:val="20"/>
          <w:szCs w:val="20"/>
        </w:rPr>
        <w:t>*Aspiration</w:t>
      </w:r>
      <w:r w:rsidR="00BB7570" w:rsidRPr="00C106EF">
        <w:rPr>
          <w:rFonts w:ascii="Times New Roman" w:hAnsi="Times New Roman" w:cs="Times New Roman"/>
          <w:sz w:val="20"/>
          <w:szCs w:val="20"/>
        </w:rPr>
        <w:t xml:space="preserve"> Pneumonia </w:t>
      </w:r>
    </w:p>
    <w:p w14:paraId="3BC79A3C" w14:textId="1C9980FC" w:rsidR="00FA4C24" w:rsidRPr="00C106EF" w:rsidRDefault="00FA4C24" w:rsidP="00FB3E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29C6CA5" w14:textId="67B80D41" w:rsidR="00C106EF" w:rsidRPr="00C106EF" w:rsidRDefault="00C106EF" w:rsidP="00FB3E20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106E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S7</w:t>
      </w:r>
      <w:r w:rsidRPr="00C106EF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.</w:t>
      </w:r>
      <w:r w:rsidRPr="00C106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06EF">
        <w:rPr>
          <w:rFonts w:ascii="Times New Roman" w:hAnsi="Times New Roman" w:cs="Times New Roman"/>
          <w:sz w:val="20"/>
          <w:szCs w:val="20"/>
        </w:rPr>
        <w:t>Systemic adverse events (Visceral). Comparison of visceral complications, including gastrointestinal, renal, and urinary adverse events.</w:t>
      </w:r>
    </w:p>
    <w:tbl>
      <w:tblPr>
        <w:tblW w:w="13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675"/>
        <w:gridCol w:w="798"/>
        <w:gridCol w:w="701"/>
        <w:gridCol w:w="676"/>
        <w:gridCol w:w="630"/>
        <w:gridCol w:w="840"/>
        <w:gridCol w:w="600"/>
        <w:gridCol w:w="600"/>
        <w:gridCol w:w="666"/>
        <w:gridCol w:w="600"/>
        <w:gridCol w:w="600"/>
        <w:gridCol w:w="600"/>
        <w:gridCol w:w="720"/>
        <w:gridCol w:w="720"/>
        <w:gridCol w:w="734"/>
        <w:gridCol w:w="790"/>
        <w:gridCol w:w="530"/>
        <w:gridCol w:w="600"/>
      </w:tblGrid>
      <w:tr w:rsidR="00082161" w:rsidRPr="00C106EF" w14:paraId="13946092" w14:textId="77777777" w:rsidTr="00C106EF">
        <w:trPr>
          <w:trHeight w:val="279"/>
          <w:jc w:val="center"/>
        </w:trPr>
        <w:tc>
          <w:tcPr>
            <w:tcW w:w="971" w:type="dxa"/>
            <w:vMerge w:val="restart"/>
            <w:noWrap/>
            <w:vAlign w:val="center"/>
            <w:hideMark/>
          </w:tcPr>
          <w:p w14:paraId="78510736" w14:textId="3448B735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Author, Year &amp; Country</w:t>
            </w:r>
          </w:p>
        </w:tc>
        <w:tc>
          <w:tcPr>
            <w:tcW w:w="1473" w:type="dxa"/>
            <w:gridSpan w:val="2"/>
            <w:noWrap/>
            <w:vAlign w:val="center"/>
            <w:hideMark/>
          </w:tcPr>
          <w:p w14:paraId="40D3162A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Constipation (n/total, %)</w:t>
            </w:r>
          </w:p>
          <w:p w14:paraId="13F55C0A" w14:textId="55D7548A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4AB9A391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Diarrhea (n/total, %)</w:t>
            </w:r>
          </w:p>
          <w:p w14:paraId="00A757FA" w14:textId="0A968003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70" w:type="dxa"/>
            <w:gridSpan w:val="2"/>
            <w:noWrap/>
            <w:vAlign w:val="center"/>
            <w:hideMark/>
          </w:tcPr>
          <w:p w14:paraId="64123E77" w14:textId="4CDBD96D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Nausea or Vomiting (n/total, %)</w:t>
            </w:r>
          </w:p>
        </w:tc>
        <w:tc>
          <w:tcPr>
            <w:tcW w:w="1200" w:type="dxa"/>
            <w:gridSpan w:val="2"/>
            <w:noWrap/>
            <w:vAlign w:val="center"/>
            <w:hideMark/>
          </w:tcPr>
          <w:p w14:paraId="79548086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Pancreatitis (n/total, %)</w:t>
            </w:r>
          </w:p>
          <w:p w14:paraId="51711C47" w14:textId="505F7691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66" w:type="dxa"/>
            <w:gridSpan w:val="2"/>
            <w:noWrap/>
            <w:vAlign w:val="center"/>
            <w:hideMark/>
          </w:tcPr>
          <w:p w14:paraId="47F86F0A" w14:textId="57A3D872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Bowel Obstruction (n/total, %)</w:t>
            </w:r>
          </w:p>
        </w:tc>
        <w:tc>
          <w:tcPr>
            <w:tcW w:w="1200" w:type="dxa"/>
            <w:gridSpan w:val="2"/>
            <w:noWrap/>
            <w:vAlign w:val="center"/>
            <w:hideMark/>
          </w:tcPr>
          <w:p w14:paraId="09D8DC6B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Cholecystitis (n/total, %)</w:t>
            </w:r>
          </w:p>
          <w:p w14:paraId="4D53F237" w14:textId="026578D3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gridSpan w:val="2"/>
            <w:noWrap/>
            <w:vAlign w:val="center"/>
            <w:hideMark/>
          </w:tcPr>
          <w:p w14:paraId="529BDDE8" w14:textId="56A961F9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Acute Kidney Injury (n/total, %)</w:t>
            </w:r>
          </w:p>
        </w:tc>
        <w:tc>
          <w:tcPr>
            <w:tcW w:w="1524" w:type="dxa"/>
            <w:gridSpan w:val="2"/>
            <w:noWrap/>
            <w:vAlign w:val="center"/>
            <w:hideMark/>
          </w:tcPr>
          <w:p w14:paraId="610D42E5" w14:textId="63F6EDFD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Urinary Tract Infection (n/total, 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37E627DF" w14:textId="248D6A98" w:rsidR="00082161" w:rsidRPr="00C106EF" w:rsidRDefault="00082161" w:rsidP="00C106EF">
            <w:pPr>
              <w:spacing w:after="0" w:line="36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Urinary Retention (n/total, %)</w:t>
            </w:r>
          </w:p>
        </w:tc>
      </w:tr>
      <w:tr w:rsidR="00082161" w:rsidRPr="00C106EF" w14:paraId="60152CBE" w14:textId="77777777" w:rsidTr="00C106EF">
        <w:trPr>
          <w:trHeight w:val="290"/>
          <w:jc w:val="center"/>
        </w:trPr>
        <w:tc>
          <w:tcPr>
            <w:tcW w:w="971" w:type="dxa"/>
            <w:vMerge/>
            <w:noWrap/>
            <w:vAlign w:val="center"/>
            <w:hideMark/>
          </w:tcPr>
          <w:p w14:paraId="3E496A40" w14:textId="0737BF68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217DEF58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798" w:type="dxa"/>
            <w:noWrap/>
            <w:vAlign w:val="center"/>
            <w:hideMark/>
          </w:tcPr>
          <w:p w14:paraId="7753D17E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01" w:type="dxa"/>
            <w:noWrap/>
            <w:vAlign w:val="center"/>
            <w:hideMark/>
          </w:tcPr>
          <w:p w14:paraId="6598B666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75" w:type="dxa"/>
            <w:noWrap/>
            <w:vAlign w:val="center"/>
            <w:hideMark/>
          </w:tcPr>
          <w:p w14:paraId="2E9A48FD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30" w:type="dxa"/>
            <w:noWrap/>
            <w:vAlign w:val="center"/>
            <w:hideMark/>
          </w:tcPr>
          <w:p w14:paraId="6FEED4E5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840" w:type="dxa"/>
            <w:noWrap/>
            <w:vAlign w:val="center"/>
            <w:hideMark/>
          </w:tcPr>
          <w:p w14:paraId="386A3DDE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00" w:type="dxa"/>
            <w:noWrap/>
            <w:vAlign w:val="center"/>
            <w:hideMark/>
          </w:tcPr>
          <w:p w14:paraId="5ED43E0C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00" w:type="dxa"/>
            <w:noWrap/>
            <w:vAlign w:val="center"/>
            <w:hideMark/>
          </w:tcPr>
          <w:p w14:paraId="0F5D2861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66" w:type="dxa"/>
            <w:noWrap/>
            <w:vAlign w:val="center"/>
            <w:hideMark/>
          </w:tcPr>
          <w:p w14:paraId="03E2D8CC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00" w:type="dxa"/>
            <w:noWrap/>
            <w:vAlign w:val="center"/>
            <w:hideMark/>
          </w:tcPr>
          <w:p w14:paraId="30A3CF7F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600" w:type="dxa"/>
            <w:noWrap/>
            <w:vAlign w:val="center"/>
            <w:hideMark/>
          </w:tcPr>
          <w:p w14:paraId="175BF642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00" w:type="dxa"/>
            <w:noWrap/>
            <w:vAlign w:val="center"/>
            <w:hideMark/>
          </w:tcPr>
          <w:p w14:paraId="3E030184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20" w:type="dxa"/>
            <w:noWrap/>
            <w:vAlign w:val="center"/>
            <w:hideMark/>
          </w:tcPr>
          <w:p w14:paraId="145DFFFE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720" w:type="dxa"/>
            <w:noWrap/>
            <w:vAlign w:val="center"/>
            <w:hideMark/>
          </w:tcPr>
          <w:p w14:paraId="75328159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734" w:type="dxa"/>
            <w:noWrap/>
            <w:vAlign w:val="center"/>
            <w:hideMark/>
          </w:tcPr>
          <w:p w14:paraId="2D991783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790" w:type="dxa"/>
            <w:noWrap/>
            <w:vAlign w:val="center"/>
            <w:hideMark/>
          </w:tcPr>
          <w:p w14:paraId="6527D0E2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530" w:type="dxa"/>
            <w:noWrap/>
            <w:vAlign w:val="center"/>
            <w:hideMark/>
          </w:tcPr>
          <w:p w14:paraId="43855534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600" w:type="dxa"/>
            <w:noWrap/>
            <w:vAlign w:val="center"/>
            <w:hideMark/>
          </w:tcPr>
          <w:p w14:paraId="6D228354" w14:textId="77777777" w:rsidR="00082161" w:rsidRPr="00C106EF" w:rsidRDefault="00082161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</w:tr>
      <w:tr w:rsidR="00F847EA" w:rsidRPr="00C106EF" w14:paraId="1DDC1BA1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27625F59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TKA</w:t>
            </w:r>
          </w:p>
        </w:tc>
        <w:tc>
          <w:tcPr>
            <w:tcW w:w="675" w:type="dxa"/>
            <w:noWrap/>
            <w:vAlign w:val="center"/>
            <w:hideMark/>
          </w:tcPr>
          <w:p w14:paraId="03F0A982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8" w:type="dxa"/>
            <w:noWrap/>
            <w:vAlign w:val="center"/>
            <w:hideMark/>
          </w:tcPr>
          <w:p w14:paraId="42A3A15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1A715A8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75" w:type="dxa"/>
            <w:noWrap/>
            <w:vAlign w:val="center"/>
            <w:hideMark/>
          </w:tcPr>
          <w:p w14:paraId="09AAB14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7460C30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40" w:type="dxa"/>
            <w:noWrap/>
            <w:vAlign w:val="center"/>
            <w:hideMark/>
          </w:tcPr>
          <w:p w14:paraId="3F266DC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404F73B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431630C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6" w:type="dxa"/>
            <w:noWrap/>
            <w:vAlign w:val="center"/>
            <w:hideMark/>
          </w:tcPr>
          <w:p w14:paraId="455B311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56763809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1050897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7CB645A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779C584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43F2EEC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4" w:type="dxa"/>
            <w:noWrap/>
            <w:vAlign w:val="center"/>
            <w:hideMark/>
          </w:tcPr>
          <w:p w14:paraId="59BE8262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0" w:type="dxa"/>
            <w:noWrap/>
            <w:vAlign w:val="center"/>
            <w:hideMark/>
          </w:tcPr>
          <w:p w14:paraId="7C9CD7B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0" w:type="dxa"/>
            <w:noWrap/>
            <w:vAlign w:val="center"/>
            <w:hideMark/>
          </w:tcPr>
          <w:p w14:paraId="280D94A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2C0D860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847EA" w:rsidRPr="00C106EF" w14:paraId="55F7323F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201CBBD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Baum et al. 2024, USA (30d)</w:t>
            </w:r>
          </w:p>
        </w:tc>
        <w:tc>
          <w:tcPr>
            <w:tcW w:w="675" w:type="dxa"/>
            <w:noWrap/>
            <w:vAlign w:val="center"/>
            <w:hideMark/>
          </w:tcPr>
          <w:p w14:paraId="095F047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80/1,876 (4.3%)</w:t>
            </w:r>
          </w:p>
        </w:tc>
        <w:tc>
          <w:tcPr>
            <w:tcW w:w="798" w:type="dxa"/>
            <w:noWrap/>
            <w:vAlign w:val="center"/>
            <w:hideMark/>
          </w:tcPr>
          <w:p w14:paraId="1D3B2F8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6,611/150,099 (4.4%)</w:t>
            </w:r>
          </w:p>
        </w:tc>
        <w:tc>
          <w:tcPr>
            <w:tcW w:w="701" w:type="dxa"/>
            <w:noWrap/>
            <w:vAlign w:val="center"/>
            <w:hideMark/>
          </w:tcPr>
          <w:p w14:paraId="029A65B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39/1,876 (2.1%)</w:t>
            </w:r>
          </w:p>
        </w:tc>
        <w:tc>
          <w:tcPr>
            <w:tcW w:w="675" w:type="dxa"/>
            <w:noWrap/>
            <w:vAlign w:val="center"/>
            <w:hideMark/>
          </w:tcPr>
          <w:p w14:paraId="783E09D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2,458/150,099 (1.6%)</w:t>
            </w:r>
          </w:p>
        </w:tc>
        <w:tc>
          <w:tcPr>
            <w:tcW w:w="630" w:type="dxa"/>
            <w:noWrap/>
            <w:vAlign w:val="center"/>
            <w:hideMark/>
          </w:tcPr>
          <w:p w14:paraId="7F0CFC9C" w14:textId="24A6D61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3043ECBA" w14:textId="2F70550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8DD5F62" w14:textId="037B90A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FA0F4D7" w14:textId="3668B0E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7CDDA575" w14:textId="6957792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E217309" w14:textId="5BCF312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4471216" w14:textId="369D34D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58DAC75" w14:textId="4800816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71DF5DF" w14:textId="56723FB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36E3F1C" w14:textId="78021DE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2777D982" w14:textId="0441EE0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3BE01CE1" w14:textId="7055448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1FC0B69C" w14:textId="1233D66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F2A5477" w14:textId="69B4E69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7021FB57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074F6CA3" w14:textId="7D5E115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Baum et al. 2024, USA (</w:t>
            </w:r>
            <w:r w:rsidR="00082161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3m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675" w:type="dxa"/>
            <w:noWrap/>
            <w:vAlign w:val="center"/>
            <w:hideMark/>
          </w:tcPr>
          <w:p w14:paraId="0D07633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80/1,876 (4.3%)</w:t>
            </w:r>
          </w:p>
        </w:tc>
        <w:tc>
          <w:tcPr>
            <w:tcW w:w="798" w:type="dxa"/>
            <w:noWrap/>
            <w:vAlign w:val="center"/>
            <w:hideMark/>
          </w:tcPr>
          <w:p w14:paraId="6F75D8B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6,611/150,099 (4.4%)</w:t>
            </w:r>
          </w:p>
        </w:tc>
        <w:tc>
          <w:tcPr>
            <w:tcW w:w="701" w:type="dxa"/>
            <w:noWrap/>
            <w:vAlign w:val="center"/>
            <w:hideMark/>
          </w:tcPr>
          <w:p w14:paraId="1707FD5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39/1,876 (2.1%)</w:t>
            </w:r>
          </w:p>
        </w:tc>
        <w:tc>
          <w:tcPr>
            <w:tcW w:w="675" w:type="dxa"/>
            <w:noWrap/>
            <w:vAlign w:val="center"/>
            <w:hideMark/>
          </w:tcPr>
          <w:p w14:paraId="288E94B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2,458/150,099 (1.6%)</w:t>
            </w:r>
          </w:p>
        </w:tc>
        <w:tc>
          <w:tcPr>
            <w:tcW w:w="630" w:type="dxa"/>
            <w:noWrap/>
            <w:vAlign w:val="center"/>
            <w:hideMark/>
          </w:tcPr>
          <w:p w14:paraId="00EB634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83/1,876 (4.4%)</w:t>
            </w:r>
          </w:p>
        </w:tc>
        <w:tc>
          <w:tcPr>
            <w:tcW w:w="840" w:type="dxa"/>
            <w:noWrap/>
            <w:vAlign w:val="center"/>
            <w:hideMark/>
          </w:tcPr>
          <w:p w14:paraId="614D7DBA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5,290/150,099 (3.5%)</w:t>
            </w:r>
          </w:p>
        </w:tc>
        <w:tc>
          <w:tcPr>
            <w:tcW w:w="600" w:type="dxa"/>
            <w:noWrap/>
            <w:vAlign w:val="center"/>
            <w:hideMark/>
          </w:tcPr>
          <w:p w14:paraId="74DD32F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0/1,876 (0.0%)</w:t>
            </w:r>
          </w:p>
        </w:tc>
        <w:tc>
          <w:tcPr>
            <w:tcW w:w="600" w:type="dxa"/>
            <w:noWrap/>
            <w:vAlign w:val="center"/>
            <w:hideMark/>
          </w:tcPr>
          <w:p w14:paraId="64F936B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195/150,099 (0.1%)</w:t>
            </w:r>
          </w:p>
        </w:tc>
        <w:tc>
          <w:tcPr>
            <w:tcW w:w="666" w:type="dxa"/>
            <w:noWrap/>
            <w:vAlign w:val="center"/>
            <w:hideMark/>
          </w:tcPr>
          <w:p w14:paraId="47B44C5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0/1,876 (0.0%)</w:t>
            </w:r>
          </w:p>
        </w:tc>
        <w:tc>
          <w:tcPr>
            <w:tcW w:w="600" w:type="dxa"/>
            <w:noWrap/>
            <w:vAlign w:val="center"/>
            <w:hideMark/>
          </w:tcPr>
          <w:p w14:paraId="6AE275B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331/150,099 (0.2%)</w:t>
            </w:r>
          </w:p>
        </w:tc>
        <w:tc>
          <w:tcPr>
            <w:tcW w:w="600" w:type="dxa"/>
            <w:noWrap/>
            <w:vAlign w:val="center"/>
            <w:hideMark/>
          </w:tcPr>
          <w:p w14:paraId="0CCB80F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0/1,876 (0.0%)</w:t>
            </w:r>
          </w:p>
        </w:tc>
        <w:tc>
          <w:tcPr>
            <w:tcW w:w="600" w:type="dxa"/>
            <w:noWrap/>
            <w:vAlign w:val="center"/>
            <w:hideMark/>
          </w:tcPr>
          <w:p w14:paraId="76206610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275/150,099 (0.2%)</w:t>
            </w:r>
          </w:p>
        </w:tc>
        <w:tc>
          <w:tcPr>
            <w:tcW w:w="720" w:type="dxa"/>
            <w:noWrap/>
            <w:vAlign w:val="center"/>
            <w:hideMark/>
          </w:tcPr>
          <w:p w14:paraId="53F87331" w14:textId="5BFEF90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D67F08B" w14:textId="5FA4A15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17840B38" w14:textId="49CF577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3FAF2D99" w14:textId="325BFCB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3E7520A5" w14:textId="0DFA31E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E724085" w14:textId="52591A5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2A7947DB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62B42E5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 (TKA), USA</w:t>
            </w:r>
          </w:p>
        </w:tc>
        <w:tc>
          <w:tcPr>
            <w:tcW w:w="675" w:type="dxa"/>
            <w:noWrap/>
            <w:vAlign w:val="center"/>
            <w:hideMark/>
          </w:tcPr>
          <w:p w14:paraId="3561C10D" w14:textId="3F54A15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0237F195" w14:textId="2CBEA51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373B9D26" w14:textId="28CFD0A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0508813E" w14:textId="4783543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252E81D" w14:textId="1443279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319F6A0B" w14:textId="6F5187C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BB3E2BD" w14:textId="25D25CD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F0E5615" w14:textId="1240A10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74095345" w14:textId="546DC20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4CC70A2" w14:textId="11BAAEB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209C65A" w14:textId="41CD603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C0B39D1" w14:textId="7EF137F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5B5FFF0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46/2,095 (2.2%)</w:t>
            </w:r>
          </w:p>
        </w:tc>
        <w:tc>
          <w:tcPr>
            <w:tcW w:w="720" w:type="dxa"/>
            <w:noWrap/>
            <w:vAlign w:val="center"/>
            <w:hideMark/>
          </w:tcPr>
          <w:p w14:paraId="22285B1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44/2,095 (2.1%)</w:t>
            </w:r>
          </w:p>
        </w:tc>
        <w:tc>
          <w:tcPr>
            <w:tcW w:w="734" w:type="dxa"/>
            <w:noWrap/>
            <w:vAlign w:val="center"/>
            <w:hideMark/>
          </w:tcPr>
          <w:p w14:paraId="013ACD49" w14:textId="06FC964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47E213C7" w14:textId="231D3D5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471DA437" w14:textId="33C6100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731BF00" w14:textId="506116C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11FCBE43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09C662C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Heo et al. 2024 (3m), USA</w:t>
            </w:r>
          </w:p>
        </w:tc>
        <w:tc>
          <w:tcPr>
            <w:tcW w:w="675" w:type="dxa"/>
            <w:noWrap/>
            <w:vAlign w:val="center"/>
            <w:hideMark/>
          </w:tcPr>
          <w:p w14:paraId="1AC7DA9D" w14:textId="37B3F2B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001A719C" w14:textId="0D740EB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11852678" w14:textId="38650B9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3C21974C" w14:textId="177BB2B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B60E50" w14:textId="7F85170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364FFEF6" w14:textId="2FD0AED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5F4EC6C" w14:textId="73CF9B4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01EC8E6" w14:textId="7E860A8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080DD4FB" w14:textId="774FAFF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5B06838" w14:textId="471D9FF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B9AE750" w14:textId="568ECAD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0A8C007" w14:textId="3F0809C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4DBAFD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84/2,388 (3.5%)</w:t>
            </w:r>
          </w:p>
        </w:tc>
        <w:tc>
          <w:tcPr>
            <w:tcW w:w="720" w:type="dxa"/>
            <w:noWrap/>
            <w:vAlign w:val="center"/>
            <w:hideMark/>
          </w:tcPr>
          <w:p w14:paraId="4AF4FF0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90/2,388 (3.8%)</w:t>
            </w:r>
          </w:p>
        </w:tc>
        <w:tc>
          <w:tcPr>
            <w:tcW w:w="734" w:type="dxa"/>
            <w:noWrap/>
            <w:vAlign w:val="center"/>
            <w:hideMark/>
          </w:tcPr>
          <w:p w14:paraId="33E987EA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150/2,388 (6.3%)</w:t>
            </w:r>
          </w:p>
        </w:tc>
        <w:tc>
          <w:tcPr>
            <w:tcW w:w="790" w:type="dxa"/>
            <w:noWrap/>
            <w:vAlign w:val="center"/>
            <w:hideMark/>
          </w:tcPr>
          <w:p w14:paraId="210FEEF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151/2,388 (6.3%)</w:t>
            </w:r>
          </w:p>
        </w:tc>
        <w:tc>
          <w:tcPr>
            <w:tcW w:w="530" w:type="dxa"/>
            <w:noWrap/>
            <w:vAlign w:val="center"/>
            <w:hideMark/>
          </w:tcPr>
          <w:p w14:paraId="7B4EE366" w14:textId="326BB3D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C76BB50" w14:textId="68DF20C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3929A68E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16F75EF9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THA</w:t>
            </w:r>
          </w:p>
        </w:tc>
        <w:tc>
          <w:tcPr>
            <w:tcW w:w="675" w:type="dxa"/>
            <w:noWrap/>
            <w:vAlign w:val="center"/>
            <w:hideMark/>
          </w:tcPr>
          <w:p w14:paraId="2B03276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8" w:type="dxa"/>
            <w:noWrap/>
            <w:vAlign w:val="center"/>
            <w:hideMark/>
          </w:tcPr>
          <w:p w14:paraId="330ACBE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403CDC3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75" w:type="dxa"/>
            <w:noWrap/>
            <w:vAlign w:val="center"/>
            <w:hideMark/>
          </w:tcPr>
          <w:p w14:paraId="79DA1E5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3FCC194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40" w:type="dxa"/>
            <w:noWrap/>
            <w:vAlign w:val="center"/>
            <w:hideMark/>
          </w:tcPr>
          <w:p w14:paraId="13F2688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55A0AB3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0FD4D18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6" w:type="dxa"/>
            <w:noWrap/>
            <w:vAlign w:val="center"/>
            <w:hideMark/>
          </w:tcPr>
          <w:p w14:paraId="727696C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4A84659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5439CBA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48460322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40F2FDC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44FF822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4" w:type="dxa"/>
            <w:noWrap/>
            <w:vAlign w:val="center"/>
            <w:hideMark/>
          </w:tcPr>
          <w:p w14:paraId="193011F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0" w:type="dxa"/>
            <w:noWrap/>
            <w:vAlign w:val="center"/>
            <w:hideMark/>
          </w:tcPr>
          <w:p w14:paraId="642E12BC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0" w:type="dxa"/>
            <w:noWrap/>
            <w:vAlign w:val="center"/>
            <w:hideMark/>
          </w:tcPr>
          <w:p w14:paraId="5691A69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2CB1B99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847EA" w:rsidRPr="00C106EF" w14:paraId="26462015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0DE7611E" w14:textId="523123C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Baum et al. 2025, USA (</w:t>
            </w:r>
            <w:r w:rsidR="00082161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3m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675" w:type="dxa"/>
            <w:noWrap/>
            <w:vAlign w:val="center"/>
            <w:hideMark/>
          </w:tcPr>
          <w:p w14:paraId="008572FA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25/667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(3.7%)</w:t>
            </w:r>
          </w:p>
        </w:tc>
        <w:tc>
          <w:tcPr>
            <w:tcW w:w="798" w:type="dxa"/>
            <w:noWrap/>
            <w:vAlign w:val="center"/>
            <w:hideMark/>
          </w:tcPr>
          <w:p w14:paraId="1A98815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3396/83,587 (4.1%)</w:t>
            </w:r>
          </w:p>
        </w:tc>
        <w:tc>
          <w:tcPr>
            <w:tcW w:w="701" w:type="dxa"/>
            <w:noWrap/>
            <w:vAlign w:val="center"/>
            <w:hideMark/>
          </w:tcPr>
          <w:p w14:paraId="67A6BA00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11/667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(1.6%)</w:t>
            </w:r>
          </w:p>
        </w:tc>
        <w:tc>
          <w:tcPr>
            <w:tcW w:w="675" w:type="dxa"/>
            <w:noWrap/>
            <w:vAlign w:val="center"/>
            <w:hideMark/>
          </w:tcPr>
          <w:p w14:paraId="023A7DB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1150/83,587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(1.4%)</w:t>
            </w:r>
          </w:p>
        </w:tc>
        <w:tc>
          <w:tcPr>
            <w:tcW w:w="630" w:type="dxa"/>
            <w:noWrap/>
            <w:vAlign w:val="center"/>
            <w:hideMark/>
          </w:tcPr>
          <w:p w14:paraId="18F579E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19/667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(2.8%)</w:t>
            </w:r>
          </w:p>
        </w:tc>
        <w:tc>
          <w:tcPr>
            <w:tcW w:w="840" w:type="dxa"/>
            <w:noWrap/>
            <w:vAlign w:val="center"/>
            <w:hideMark/>
          </w:tcPr>
          <w:p w14:paraId="1C522AA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2271/83,587 (2.7%)</w:t>
            </w:r>
          </w:p>
        </w:tc>
        <w:tc>
          <w:tcPr>
            <w:tcW w:w="600" w:type="dxa"/>
            <w:noWrap/>
            <w:vAlign w:val="center"/>
            <w:hideMark/>
          </w:tcPr>
          <w:p w14:paraId="173BE93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0/667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(0.0%)</w:t>
            </w:r>
          </w:p>
        </w:tc>
        <w:tc>
          <w:tcPr>
            <w:tcW w:w="600" w:type="dxa"/>
            <w:noWrap/>
            <w:vAlign w:val="center"/>
            <w:hideMark/>
          </w:tcPr>
          <w:p w14:paraId="706ECFEC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101/83,587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(0.1%)</w:t>
            </w:r>
          </w:p>
        </w:tc>
        <w:tc>
          <w:tcPr>
            <w:tcW w:w="666" w:type="dxa"/>
            <w:noWrap/>
            <w:vAlign w:val="center"/>
            <w:hideMark/>
          </w:tcPr>
          <w:p w14:paraId="662B94F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0/667 (0.0%)</w:t>
            </w:r>
          </w:p>
        </w:tc>
        <w:tc>
          <w:tcPr>
            <w:tcW w:w="600" w:type="dxa"/>
            <w:noWrap/>
            <w:vAlign w:val="center"/>
            <w:hideMark/>
          </w:tcPr>
          <w:p w14:paraId="30FF51F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236/83,587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(0.3%)</w:t>
            </w:r>
          </w:p>
        </w:tc>
        <w:tc>
          <w:tcPr>
            <w:tcW w:w="600" w:type="dxa"/>
            <w:noWrap/>
            <w:vAlign w:val="center"/>
            <w:hideMark/>
          </w:tcPr>
          <w:p w14:paraId="4DF7BF4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0/667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(0.0%)</w:t>
            </w:r>
          </w:p>
        </w:tc>
        <w:tc>
          <w:tcPr>
            <w:tcW w:w="600" w:type="dxa"/>
            <w:noWrap/>
            <w:vAlign w:val="center"/>
            <w:hideMark/>
          </w:tcPr>
          <w:p w14:paraId="3471E52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161/83,587 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(0.2%)</w:t>
            </w:r>
          </w:p>
        </w:tc>
        <w:tc>
          <w:tcPr>
            <w:tcW w:w="720" w:type="dxa"/>
            <w:noWrap/>
            <w:vAlign w:val="center"/>
            <w:hideMark/>
          </w:tcPr>
          <w:p w14:paraId="106FF0C4" w14:textId="52FAA00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1745783" w14:textId="73D93B6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574DFAEE" w14:textId="6FC8AD9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65A05B18" w14:textId="00B9601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53D3915E" w14:textId="62A8162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67CA155" w14:textId="656731D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79B7BE36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6B49962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Buddhiraju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</w:t>
            </w:r>
          </w:p>
        </w:tc>
        <w:tc>
          <w:tcPr>
            <w:tcW w:w="675" w:type="dxa"/>
            <w:noWrap/>
            <w:vAlign w:val="center"/>
            <w:hideMark/>
          </w:tcPr>
          <w:p w14:paraId="0113204E" w14:textId="42F099B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55CB0FCD" w14:textId="2346D92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6A29FF8B" w14:textId="7006744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683D5528" w14:textId="42A8AFD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3F8BB52" w14:textId="5C6E033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4836FFD2" w14:textId="037F80A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100FCA0" w14:textId="4D7818D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DE837BB" w14:textId="135D6EC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70AEBDD9" w14:textId="026ED7F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AB62D05" w14:textId="716060F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9EA12BA" w14:textId="1973F69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3DD316D" w14:textId="10C6CA3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7BE03D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21/1,044 (2.0%)</w:t>
            </w:r>
          </w:p>
        </w:tc>
        <w:tc>
          <w:tcPr>
            <w:tcW w:w="720" w:type="dxa"/>
            <w:noWrap/>
            <w:vAlign w:val="center"/>
            <w:hideMark/>
          </w:tcPr>
          <w:p w14:paraId="0FA6B98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15/1,044 (1.4%)</w:t>
            </w:r>
          </w:p>
        </w:tc>
        <w:tc>
          <w:tcPr>
            <w:tcW w:w="734" w:type="dxa"/>
            <w:noWrap/>
            <w:vAlign w:val="center"/>
            <w:hideMark/>
          </w:tcPr>
          <w:p w14:paraId="0A2963FE" w14:textId="3548093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70EDADDC" w14:textId="2795E15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6933BFAA" w14:textId="3BF28B1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14CC895" w14:textId="62CECBF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77AE5D32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190925C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Kim et al. 2024 (3m), USA</w:t>
            </w:r>
          </w:p>
        </w:tc>
        <w:tc>
          <w:tcPr>
            <w:tcW w:w="675" w:type="dxa"/>
            <w:noWrap/>
            <w:vAlign w:val="center"/>
            <w:hideMark/>
          </w:tcPr>
          <w:p w14:paraId="0EFA90DF" w14:textId="3272CD8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3D94651F" w14:textId="7944240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00F83340" w14:textId="4627659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4CD2E1AF" w14:textId="7071BA5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128E2B2" w14:textId="5607271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288DB017" w14:textId="6B73D59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EA92BA2" w14:textId="55D667E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AFBD86B" w14:textId="1D5C3B8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4AAA504B" w14:textId="76641EC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2D73BC5" w14:textId="79FE953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61CA4F9" w14:textId="36AFF4E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3F1A4F9" w14:textId="17529D6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852BDF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25/771 (3.2%)</w:t>
            </w:r>
          </w:p>
        </w:tc>
        <w:tc>
          <w:tcPr>
            <w:tcW w:w="720" w:type="dxa"/>
            <w:noWrap/>
            <w:vAlign w:val="center"/>
            <w:hideMark/>
          </w:tcPr>
          <w:p w14:paraId="294FBBC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134/3,084 (4.3%)</w:t>
            </w:r>
          </w:p>
        </w:tc>
        <w:tc>
          <w:tcPr>
            <w:tcW w:w="734" w:type="dxa"/>
            <w:noWrap/>
            <w:vAlign w:val="center"/>
            <w:hideMark/>
          </w:tcPr>
          <w:p w14:paraId="72E46AF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28/771 (3.6%)</w:t>
            </w:r>
          </w:p>
        </w:tc>
        <w:tc>
          <w:tcPr>
            <w:tcW w:w="790" w:type="dxa"/>
            <w:noWrap/>
            <w:vAlign w:val="center"/>
            <w:hideMark/>
          </w:tcPr>
          <w:p w14:paraId="3FE9124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152/3,084 (4.9%)</w:t>
            </w:r>
          </w:p>
        </w:tc>
        <w:tc>
          <w:tcPr>
            <w:tcW w:w="530" w:type="dxa"/>
            <w:noWrap/>
            <w:vAlign w:val="center"/>
            <w:hideMark/>
          </w:tcPr>
          <w:p w14:paraId="6B6EE144" w14:textId="576E4D3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7C4E5BE" w14:textId="3D942E8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63E717C7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3990B52C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Magaldi et al. 2024, USA</w:t>
            </w:r>
          </w:p>
        </w:tc>
        <w:tc>
          <w:tcPr>
            <w:tcW w:w="675" w:type="dxa"/>
            <w:noWrap/>
            <w:vAlign w:val="center"/>
            <w:hideMark/>
          </w:tcPr>
          <w:p w14:paraId="7F831B71" w14:textId="78CA208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63C0C2AC" w14:textId="7D4E9DF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74F92DCD" w14:textId="4C0E7B6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165F1234" w14:textId="62A1B9B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84A0AC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12/66 (18.2%)</w:t>
            </w:r>
          </w:p>
        </w:tc>
        <w:tc>
          <w:tcPr>
            <w:tcW w:w="840" w:type="dxa"/>
            <w:noWrap/>
            <w:vAlign w:val="center"/>
            <w:hideMark/>
          </w:tcPr>
          <w:p w14:paraId="2B8BCBA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8/126 (6.0%)</w:t>
            </w:r>
          </w:p>
        </w:tc>
        <w:tc>
          <w:tcPr>
            <w:tcW w:w="600" w:type="dxa"/>
            <w:noWrap/>
            <w:vAlign w:val="center"/>
            <w:hideMark/>
          </w:tcPr>
          <w:p w14:paraId="2D11C12E" w14:textId="715EBFB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D2CDBED" w14:textId="5AEE346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5CFDE13F" w14:textId="7F5C908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2B7190A" w14:textId="1D209D3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5483E5F" w14:textId="073B7C9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F8D7CA9" w14:textId="1027057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1F41112" w14:textId="4408AB6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B3FC9C9" w14:textId="1BA5333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692D1396" w14:textId="2BAB7F4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01554D18" w14:textId="6D3FAC8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407B3EE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7/66 (10.6%)</w:t>
            </w:r>
          </w:p>
        </w:tc>
        <w:tc>
          <w:tcPr>
            <w:tcW w:w="600" w:type="dxa"/>
            <w:noWrap/>
            <w:vAlign w:val="center"/>
            <w:hideMark/>
          </w:tcPr>
          <w:p w14:paraId="5328EBB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10/126 (8.0%)</w:t>
            </w:r>
          </w:p>
        </w:tc>
      </w:tr>
      <w:tr w:rsidR="00F847EA" w:rsidRPr="00C106EF" w14:paraId="4EF8D10A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73C40AD0" w14:textId="04CCB248" w:rsidR="00FA4C24" w:rsidRPr="00C106EF" w:rsidRDefault="00A1005F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Magruder</w:t>
            </w:r>
            <w:r w:rsidR="00FA4C24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2024 (</w:t>
            </w:r>
            <w:r w:rsidR="00082161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3m</w:t>
            </w:r>
            <w:r w:rsidR="00FA4C24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), USA</w:t>
            </w:r>
          </w:p>
        </w:tc>
        <w:tc>
          <w:tcPr>
            <w:tcW w:w="675" w:type="dxa"/>
            <w:noWrap/>
            <w:vAlign w:val="center"/>
            <w:hideMark/>
          </w:tcPr>
          <w:p w14:paraId="42DFD0FD" w14:textId="3EC98A2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1F614477" w14:textId="54C7054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718C58CD" w14:textId="7221D38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3037ACEE" w14:textId="16BCA30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2F1F50F" w14:textId="5DC649C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77532F0A" w14:textId="1B09777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D4096BB" w14:textId="5539DD9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1E366C4" w14:textId="27F6A1E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4BEA3715" w14:textId="3BADEFA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34FFE36" w14:textId="1AD010F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ED858CC" w14:textId="3B26D2A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CD37BA1" w14:textId="5B6B459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83A8A1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46/1,653 (2.8%)</w:t>
            </w:r>
          </w:p>
        </w:tc>
        <w:tc>
          <w:tcPr>
            <w:tcW w:w="720" w:type="dxa"/>
            <w:noWrap/>
            <w:vAlign w:val="center"/>
            <w:hideMark/>
          </w:tcPr>
          <w:p w14:paraId="08D0231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301/7,812 (3.9%)</w:t>
            </w:r>
          </w:p>
        </w:tc>
        <w:tc>
          <w:tcPr>
            <w:tcW w:w="734" w:type="dxa"/>
            <w:noWrap/>
            <w:vAlign w:val="center"/>
            <w:hideMark/>
          </w:tcPr>
          <w:p w14:paraId="33E0076C" w14:textId="3D59F9F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348985B0" w14:textId="3FD83EF8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1ADA8768" w14:textId="65F484B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C896BC9" w14:textId="7093308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2E300771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3C3A558E" w14:textId="78EC348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Verhey et al., 2025 (</w:t>
            </w:r>
            <w:r w:rsidR="00082161"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3m</w:t>
            </w: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), USA</w:t>
            </w:r>
          </w:p>
        </w:tc>
        <w:tc>
          <w:tcPr>
            <w:tcW w:w="675" w:type="dxa"/>
            <w:noWrap/>
            <w:vAlign w:val="center"/>
            <w:hideMark/>
          </w:tcPr>
          <w:p w14:paraId="24F0F384" w14:textId="59BA582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4ABADB01" w14:textId="5CD5B72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7D709D36" w14:textId="0DE00FD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644C1760" w14:textId="67CD49B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629BA54" w14:textId="499175F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19DE1D68" w14:textId="6C67CDC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91AE00A" w14:textId="654D98C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711E7DB" w14:textId="6CEB6D6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24F878BA" w14:textId="1ED0D11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B3C4BF0" w14:textId="4BF28D6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33A2443" w14:textId="3327F37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88DCB5F" w14:textId="1EB44C3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2BFDBB9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26/5,345 (0.5%)</w:t>
            </w:r>
          </w:p>
        </w:tc>
        <w:tc>
          <w:tcPr>
            <w:tcW w:w="720" w:type="dxa"/>
            <w:noWrap/>
            <w:vAlign w:val="center"/>
            <w:hideMark/>
          </w:tcPr>
          <w:p w14:paraId="355D1B6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30/5,345 (0.6%)</w:t>
            </w:r>
          </w:p>
        </w:tc>
        <w:tc>
          <w:tcPr>
            <w:tcW w:w="734" w:type="dxa"/>
            <w:noWrap/>
            <w:vAlign w:val="center"/>
            <w:hideMark/>
          </w:tcPr>
          <w:p w14:paraId="4FF0238A" w14:textId="05DD8D7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4A905407" w14:textId="1F89B94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1DF463CA" w14:textId="0195632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3A50EA7" w14:textId="5B08EBB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106C9872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67AB677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TSA</w:t>
            </w:r>
          </w:p>
        </w:tc>
        <w:tc>
          <w:tcPr>
            <w:tcW w:w="675" w:type="dxa"/>
            <w:noWrap/>
            <w:vAlign w:val="center"/>
            <w:hideMark/>
          </w:tcPr>
          <w:p w14:paraId="35AE5A1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8" w:type="dxa"/>
            <w:noWrap/>
            <w:vAlign w:val="center"/>
            <w:hideMark/>
          </w:tcPr>
          <w:p w14:paraId="7CC2EDD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5D2BF20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75" w:type="dxa"/>
            <w:noWrap/>
            <w:vAlign w:val="center"/>
            <w:hideMark/>
          </w:tcPr>
          <w:p w14:paraId="79F0DFF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28CCF660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40" w:type="dxa"/>
            <w:noWrap/>
            <w:vAlign w:val="center"/>
            <w:hideMark/>
          </w:tcPr>
          <w:p w14:paraId="5A148D3A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617AC76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E41AD3D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6" w:type="dxa"/>
            <w:noWrap/>
            <w:vAlign w:val="center"/>
            <w:hideMark/>
          </w:tcPr>
          <w:p w14:paraId="789FD4AC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26AED0A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1B888957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6009982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6B202B2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noWrap/>
            <w:vAlign w:val="center"/>
            <w:hideMark/>
          </w:tcPr>
          <w:p w14:paraId="4C24361B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4" w:type="dxa"/>
            <w:noWrap/>
            <w:vAlign w:val="center"/>
            <w:hideMark/>
          </w:tcPr>
          <w:p w14:paraId="243C99D4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90" w:type="dxa"/>
            <w:noWrap/>
            <w:vAlign w:val="center"/>
            <w:hideMark/>
          </w:tcPr>
          <w:p w14:paraId="43E622B2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0" w:type="dxa"/>
            <w:noWrap/>
            <w:vAlign w:val="center"/>
            <w:hideMark/>
          </w:tcPr>
          <w:p w14:paraId="6ECDE7D8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6C4439DC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847EA" w:rsidRPr="00C106EF" w14:paraId="069715F1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2E987FA9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Elsabbagh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 2025 (3m), USA</w:t>
            </w:r>
          </w:p>
        </w:tc>
        <w:tc>
          <w:tcPr>
            <w:tcW w:w="675" w:type="dxa"/>
            <w:noWrap/>
            <w:vAlign w:val="center"/>
            <w:hideMark/>
          </w:tcPr>
          <w:p w14:paraId="2B663449" w14:textId="00488A1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0AF0AFB6" w14:textId="79E5ED1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4E918EC4" w14:textId="04C584A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411ED124" w14:textId="287F58F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64A270C" w14:textId="38856C4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75C8D072" w14:textId="7196AFA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3F1A47E" w14:textId="3CDCD8A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8405202" w14:textId="7F6F7F3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36970792" w14:textId="73703BF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B0A34A5" w14:textId="33B87A2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1927828" w14:textId="4733B9E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B1864AE" w14:textId="2670D86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1DB525C" w14:textId="522A7AF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5F36385" w14:textId="42BC8BF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453DC5D3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156/5,010 (3.1%)</w:t>
            </w:r>
          </w:p>
        </w:tc>
        <w:tc>
          <w:tcPr>
            <w:tcW w:w="790" w:type="dxa"/>
            <w:noWrap/>
            <w:vAlign w:val="center"/>
            <w:hideMark/>
          </w:tcPr>
          <w:p w14:paraId="6DDB07B1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607/18,701 (3.3%)</w:t>
            </w:r>
          </w:p>
        </w:tc>
        <w:tc>
          <w:tcPr>
            <w:tcW w:w="530" w:type="dxa"/>
            <w:noWrap/>
            <w:vAlign w:val="center"/>
            <w:hideMark/>
          </w:tcPr>
          <w:p w14:paraId="06C2FB8E" w14:textId="5652064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1391995" w14:textId="23C6B3B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30401A7E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6E1D9C1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Lawand et al. 2025, USA</w:t>
            </w:r>
          </w:p>
        </w:tc>
        <w:tc>
          <w:tcPr>
            <w:tcW w:w="675" w:type="dxa"/>
            <w:noWrap/>
            <w:vAlign w:val="center"/>
            <w:hideMark/>
          </w:tcPr>
          <w:p w14:paraId="00F9C52C" w14:textId="18E883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090DE00F" w14:textId="2B0830D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74596654" w14:textId="744776CF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24B7A9C7" w14:textId="74A5CBF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F8FFE6" w14:textId="178E00B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4F7DF4C5" w14:textId="3DBE6BC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E23F7B8" w14:textId="4D39C8C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4E312A1" w14:textId="3CD91E9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064E7A97" w14:textId="7077509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BC1AD01" w14:textId="2C5B5A2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016B10B" w14:textId="479DF43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2192B6E2" w14:textId="11AEB35B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47EC54F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58/1,259 (4.6%)</w:t>
            </w:r>
          </w:p>
        </w:tc>
        <w:tc>
          <w:tcPr>
            <w:tcW w:w="720" w:type="dxa"/>
            <w:noWrap/>
            <w:vAlign w:val="center"/>
            <w:hideMark/>
          </w:tcPr>
          <w:p w14:paraId="5E642CE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34/1,259 (2.7%)</w:t>
            </w:r>
          </w:p>
        </w:tc>
        <w:tc>
          <w:tcPr>
            <w:tcW w:w="734" w:type="dxa"/>
            <w:noWrap/>
            <w:vAlign w:val="center"/>
            <w:hideMark/>
          </w:tcPr>
          <w:p w14:paraId="441CA05F" w14:textId="76236792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1941244C" w14:textId="4749511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0" w:type="dxa"/>
            <w:noWrap/>
            <w:vAlign w:val="center"/>
            <w:hideMark/>
          </w:tcPr>
          <w:p w14:paraId="731A2B88" w14:textId="62B98FCA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4E04FBE3" w14:textId="03CE127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847EA" w:rsidRPr="00C106EF" w14:paraId="208C86CB" w14:textId="77777777" w:rsidTr="00C106EF">
        <w:trPr>
          <w:trHeight w:val="290"/>
          <w:jc w:val="center"/>
        </w:trPr>
        <w:tc>
          <w:tcPr>
            <w:tcW w:w="971" w:type="dxa"/>
            <w:noWrap/>
            <w:vAlign w:val="center"/>
            <w:hideMark/>
          </w:tcPr>
          <w:p w14:paraId="26452440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Seddio</w:t>
            </w:r>
            <w:proofErr w:type="spellEnd"/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et al., 2025, USA</w:t>
            </w:r>
          </w:p>
        </w:tc>
        <w:tc>
          <w:tcPr>
            <w:tcW w:w="675" w:type="dxa"/>
            <w:noWrap/>
            <w:vAlign w:val="center"/>
            <w:hideMark/>
          </w:tcPr>
          <w:p w14:paraId="458C61DF" w14:textId="13A685F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noWrap/>
            <w:vAlign w:val="center"/>
            <w:hideMark/>
          </w:tcPr>
          <w:p w14:paraId="359391D0" w14:textId="766F2E4C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794D9E51" w14:textId="22500F5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5" w:type="dxa"/>
            <w:noWrap/>
            <w:vAlign w:val="center"/>
            <w:hideMark/>
          </w:tcPr>
          <w:p w14:paraId="31BF8DC0" w14:textId="7468A469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CADD033" w14:textId="6D78585D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0" w:type="dxa"/>
            <w:noWrap/>
            <w:vAlign w:val="center"/>
            <w:hideMark/>
          </w:tcPr>
          <w:p w14:paraId="5318F903" w14:textId="3CE2CA51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015C2AF" w14:textId="637859DE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DDA57D7" w14:textId="1B1C8EB0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6" w:type="dxa"/>
            <w:noWrap/>
            <w:vAlign w:val="center"/>
            <w:hideMark/>
          </w:tcPr>
          <w:p w14:paraId="1C68A9A7" w14:textId="319AC52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64124E9" w14:textId="1989A95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C31F628" w14:textId="5131DEA5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3BD2B94" w14:textId="013745B3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B3DBEC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34/632 (5.4%)</w:t>
            </w:r>
          </w:p>
        </w:tc>
        <w:tc>
          <w:tcPr>
            <w:tcW w:w="720" w:type="dxa"/>
            <w:noWrap/>
            <w:vAlign w:val="center"/>
            <w:hideMark/>
          </w:tcPr>
          <w:p w14:paraId="3ACDD035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269/2,302 (11.7%)</w:t>
            </w:r>
          </w:p>
        </w:tc>
        <w:tc>
          <w:tcPr>
            <w:tcW w:w="734" w:type="dxa"/>
            <w:noWrap/>
            <w:vAlign w:val="center"/>
            <w:hideMark/>
          </w:tcPr>
          <w:p w14:paraId="04B96656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53/632 (8.4%)</w:t>
            </w:r>
          </w:p>
        </w:tc>
        <w:tc>
          <w:tcPr>
            <w:tcW w:w="790" w:type="dxa"/>
            <w:noWrap/>
            <w:vAlign w:val="center"/>
            <w:hideMark/>
          </w:tcPr>
          <w:p w14:paraId="5797A5FE" w14:textId="77777777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106E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482/2,302 (20.9%)</w:t>
            </w:r>
          </w:p>
        </w:tc>
        <w:tc>
          <w:tcPr>
            <w:tcW w:w="530" w:type="dxa"/>
            <w:noWrap/>
            <w:vAlign w:val="center"/>
            <w:hideMark/>
          </w:tcPr>
          <w:p w14:paraId="6FC7D651" w14:textId="40798AC4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075C17B" w14:textId="11CD5786" w:rsidR="00FA4C24" w:rsidRPr="00C106EF" w:rsidRDefault="00FA4C24" w:rsidP="00C106E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11424E75" w14:textId="4339D588" w:rsidR="00082161" w:rsidRPr="00C106EF" w:rsidRDefault="00082161" w:rsidP="00FB3E20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</w:p>
    <w:sectPr w:rsidR="00082161" w:rsidRPr="00C106EF" w:rsidSect="00FB3E20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F64A" w14:textId="77777777" w:rsidR="007036AE" w:rsidRDefault="007036AE" w:rsidP="0093381C">
      <w:pPr>
        <w:spacing w:after="0" w:line="240" w:lineRule="auto"/>
      </w:pPr>
      <w:r>
        <w:separator/>
      </w:r>
    </w:p>
  </w:endnote>
  <w:endnote w:type="continuationSeparator" w:id="0">
    <w:p w14:paraId="072BE43D" w14:textId="77777777" w:rsidR="007036AE" w:rsidRDefault="007036AE" w:rsidP="0093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8DA0C" w14:textId="77777777" w:rsidR="007036AE" w:rsidRDefault="007036AE" w:rsidP="0093381C">
      <w:pPr>
        <w:spacing w:after="0" w:line="240" w:lineRule="auto"/>
      </w:pPr>
      <w:r>
        <w:separator/>
      </w:r>
    </w:p>
  </w:footnote>
  <w:footnote w:type="continuationSeparator" w:id="0">
    <w:p w14:paraId="017954E9" w14:textId="77777777" w:rsidR="007036AE" w:rsidRDefault="007036AE" w:rsidP="00933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01"/>
    <w:rsid w:val="000042BA"/>
    <w:rsid w:val="00005A1A"/>
    <w:rsid w:val="00024791"/>
    <w:rsid w:val="0005314F"/>
    <w:rsid w:val="00060401"/>
    <w:rsid w:val="00062600"/>
    <w:rsid w:val="00071EB9"/>
    <w:rsid w:val="00075924"/>
    <w:rsid w:val="0007749C"/>
    <w:rsid w:val="0008096D"/>
    <w:rsid w:val="00082161"/>
    <w:rsid w:val="00085887"/>
    <w:rsid w:val="00091C09"/>
    <w:rsid w:val="00094C3F"/>
    <w:rsid w:val="000E1F7D"/>
    <w:rsid w:val="000E6040"/>
    <w:rsid w:val="000F125F"/>
    <w:rsid w:val="001302DF"/>
    <w:rsid w:val="00134C98"/>
    <w:rsid w:val="00153C2A"/>
    <w:rsid w:val="00161120"/>
    <w:rsid w:val="00170AD8"/>
    <w:rsid w:val="001739EC"/>
    <w:rsid w:val="0018103A"/>
    <w:rsid w:val="00187FB7"/>
    <w:rsid w:val="001935FC"/>
    <w:rsid w:val="001B0ED6"/>
    <w:rsid w:val="001B2831"/>
    <w:rsid w:val="001C4730"/>
    <w:rsid w:val="001D0D86"/>
    <w:rsid w:val="001E6479"/>
    <w:rsid w:val="001F13D4"/>
    <w:rsid w:val="00201F63"/>
    <w:rsid w:val="00215539"/>
    <w:rsid w:val="00226D77"/>
    <w:rsid w:val="002507B3"/>
    <w:rsid w:val="002539E0"/>
    <w:rsid w:val="00293541"/>
    <w:rsid w:val="002D5CA1"/>
    <w:rsid w:val="002E0433"/>
    <w:rsid w:val="002E6B2F"/>
    <w:rsid w:val="002F1603"/>
    <w:rsid w:val="0032121A"/>
    <w:rsid w:val="003350ED"/>
    <w:rsid w:val="00337AF0"/>
    <w:rsid w:val="0034597C"/>
    <w:rsid w:val="00361131"/>
    <w:rsid w:val="003B39C7"/>
    <w:rsid w:val="003C1AE2"/>
    <w:rsid w:val="003F5FCB"/>
    <w:rsid w:val="00414C4B"/>
    <w:rsid w:val="00436357"/>
    <w:rsid w:val="00454572"/>
    <w:rsid w:val="00470760"/>
    <w:rsid w:val="00470B8D"/>
    <w:rsid w:val="0047618E"/>
    <w:rsid w:val="00481A76"/>
    <w:rsid w:val="004835D8"/>
    <w:rsid w:val="00493E2E"/>
    <w:rsid w:val="00496361"/>
    <w:rsid w:val="005052C2"/>
    <w:rsid w:val="00505DFC"/>
    <w:rsid w:val="00554522"/>
    <w:rsid w:val="005873C9"/>
    <w:rsid w:val="005900E8"/>
    <w:rsid w:val="005A4A11"/>
    <w:rsid w:val="005D3711"/>
    <w:rsid w:val="005E2AE2"/>
    <w:rsid w:val="005F4D11"/>
    <w:rsid w:val="006166C1"/>
    <w:rsid w:val="0063321C"/>
    <w:rsid w:val="00640CDD"/>
    <w:rsid w:val="006430C8"/>
    <w:rsid w:val="00665389"/>
    <w:rsid w:val="0068395F"/>
    <w:rsid w:val="006B360E"/>
    <w:rsid w:val="006B4138"/>
    <w:rsid w:val="006D4262"/>
    <w:rsid w:val="006E1320"/>
    <w:rsid w:val="006F2829"/>
    <w:rsid w:val="006F7C94"/>
    <w:rsid w:val="007036AE"/>
    <w:rsid w:val="00715733"/>
    <w:rsid w:val="00716932"/>
    <w:rsid w:val="00723E70"/>
    <w:rsid w:val="00725A60"/>
    <w:rsid w:val="00731C46"/>
    <w:rsid w:val="007339FF"/>
    <w:rsid w:val="00740B66"/>
    <w:rsid w:val="0077625D"/>
    <w:rsid w:val="00792827"/>
    <w:rsid w:val="007A72DB"/>
    <w:rsid w:val="007C1389"/>
    <w:rsid w:val="007C3815"/>
    <w:rsid w:val="007D3E29"/>
    <w:rsid w:val="007F5A7B"/>
    <w:rsid w:val="008116BB"/>
    <w:rsid w:val="008166E1"/>
    <w:rsid w:val="0081670F"/>
    <w:rsid w:val="00820663"/>
    <w:rsid w:val="0083731F"/>
    <w:rsid w:val="00847301"/>
    <w:rsid w:val="008516D6"/>
    <w:rsid w:val="00856B98"/>
    <w:rsid w:val="00881D2B"/>
    <w:rsid w:val="00882289"/>
    <w:rsid w:val="00883B5D"/>
    <w:rsid w:val="00883C0B"/>
    <w:rsid w:val="008A17FD"/>
    <w:rsid w:val="008A29EF"/>
    <w:rsid w:val="008C0B25"/>
    <w:rsid w:val="0091042B"/>
    <w:rsid w:val="00910861"/>
    <w:rsid w:val="009214D4"/>
    <w:rsid w:val="0093381C"/>
    <w:rsid w:val="009510D5"/>
    <w:rsid w:val="00962EF1"/>
    <w:rsid w:val="00964A8B"/>
    <w:rsid w:val="0099617D"/>
    <w:rsid w:val="009A6C36"/>
    <w:rsid w:val="00A1005F"/>
    <w:rsid w:val="00A20601"/>
    <w:rsid w:val="00A43D4F"/>
    <w:rsid w:val="00A46E9E"/>
    <w:rsid w:val="00A56F3D"/>
    <w:rsid w:val="00A60D24"/>
    <w:rsid w:val="00A655BC"/>
    <w:rsid w:val="00A70DA1"/>
    <w:rsid w:val="00A83D15"/>
    <w:rsid w:val="00A92BB9"/>
    <w:rsid w:val="00AA2E88"/>
    <w:rsid w:val="00AD5144"/>
    <w:rsid w:val="00B1317B"/>
    <w:rsid w:val="00B24B36"/>
    <w:rsid w:val="00B322F9"/>
    <w:rsid w:val="00B45694"/>
    <w:rsid w:val="00B55D6F"/>
    <w:rsid w:val="00B663F5"/>
    <w:rsid w:val="00B677D0"/>
    <w:rsid w:val="00B7795E"/>
    <w:rsid w:val="00B8456C"/>
    <w:rsid w:val="00B9306B"/>
    <w:rsid w:val="00B95E01"/>
    <w:rsid w:val="00BB7570"/>
    <w:rsid w:val="00BD6C74"/>
    <w:rsid w:val="00BE53F6"/>
    <w:rsid w:val="00C05948"/>
    <w:rsid w:val="00C106EF"/>
    <w:rsid w:val="00C1763B"/>
    <w:rsid w:val="00C56CAE"/>
    <w:rsid w:val="00C729F7"/>
    <w:rsid w:val="00C77148"/>
    <w:rsid w:val="00C839B8"/>
    <w:rsid w:val="00C903BC"/>
    <w:rsid w:val="00C93243"/>
    <w:rsid w:val="00C9350C"/>
    <w:rsid w:val="00CA7D3D"/>
    <w:rsid w:val="00CC251D"/>
    <w:rsid w:val="00CC4FE2"/>
    <w:rsid w:val="00CC7807"/>
    <w:rsid w:val="00CE0E84"/>
    <w:rsid w:val="00CE1B32"/>
    <w:rsid w:val="00D14928"/>
    <w:rsid w:val="00D322A8"/>
    <w:rsid w:val="00D328FC"/>
    <w:rsid w:val="00D362E2"/>
    <w:rsid w:val="00D4586F"/>
    <w:rsid w:val="00D47575"/>
    <w:rsid w:val="00D51566"/>
    <w:rsid w:val="00D73991"/>
    <w:rsid w:val="00D74A53"/>
    <w:rsid w:val="00D812F6"/>
    <w:rsid w:val="00D925DF"/>
    <w:rsid w:val="00DB285F"/>
    <w:rsid w:val="00DB5D5A"/>
    <w:rsid w:val="00DD0BD4"/>
    <w:rsid w:val="00DD7E03"/>
    <w:rsid w:val="00DE3FFF"/>
    <w:rsid w:val="00DE541F"/>
    <w:rsid w:val="00E07D04"/>
    <w:rsid w:val="00E15431"/>
    <w:rsid w:val="00E30DB0"/>
    <w:rsid w:val="00E77561"/>
    <w:rsid w:val="00E9123D"/>
    <w:rsid w:val="00E97C44"/>
    <w:rsid w:val="00EA6FFF"/>
    <w:rsid w:val="00ED02D7"/>
    <w:rsid w:val="00ED0B69"/>
    <w:rsid w:val="00ED2CB3"/>
    <w:rsid w:val="00EE18E0"/>
    <w:rsid w:val="00EF3C57"/>
    <w:rsid w:val="00F06021"/>
    <w:rsid w:val="00F06F8F"/>
    <w:rsid w:val="00F12B8A"/>
    <w:rsid w:val="00F164EE"/>
    <w:rsid w:val="00F17AD6"/>
    <w:rsid w:val="00F31C1A"/>
    <w:rsid w:val="00F32FCC"/>
    <w:rsid w:val="00F40354"/>
    <w:rsid w:val="00F5200F"/>
    <w:rsid w:val="00F735EB"/>
    <w:rsid w:val="00F746B1"/>
    <w:rsid w:val="00F847EA"/>
    <w:rsid w:val="00F910F2"/>
    <w:rsid w:val="00FA4C24"/>
    <w:rsid w:val="00FB3E20"/>
    <w:rsid w:val="00FD15E3"/>
    <w:rsid w:val="00FD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8D110"/>
  <w15:chartTrackingRefBased/>
  <w15:docId w15:val="{D005D3CE-89C2-4387-82AC-80A719C0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E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E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E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E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E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E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E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E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E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E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E0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14C4B"/>
  </w:style>
  <w:style w:type="table" w:styleId="TableGrid">
    <w:name w:val="Table Grid"/>
    <w:basedOn w:val="TableNormal"/>
    <w:uiPriority w:val="39"/>
    <w:rsid w:val="00D32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636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33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81C"/>
  </w:style>
  <w:style w:type="paragraph" w:styleId="Footer">
    <w:name w:val="footer"/>
    <w:basedOn w:val="Normal"/>
    <w:link w:val="FooterChar"/>
    <w:uiPriority w:val="99"/>
    <w:unhideWhenUsed/>
    <w:rsid w:val="00933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81C"/>
  </w:style>
  <w:style w:type="character" w:styleId="Hyperlink">
    <w:name w:val="Hyperlink"/>
    <w:basedOn w:val="DefaultParagraphFont"/>
    <w:uiPriority w:val="99"/>
    <w:semiHidden/>
    <w:unhideWhenUsed/>
    <w:rsid w:val="00F164E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4EE"/>
    <w:rPr>
      <w:color w:val="96607D"/>
      <w:u w:val="single"/>
    </w:rPr>
  </w:style>
  <w:style w:type="paragraph" w:customStyle="1" w:styleId="msonormal0">
    <w:name w:val="msonormal"/>
    <w:basedOn w:val="Normal"/>
    <w:rsid w:val="00F1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F16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F06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2738</Words>
  <Characters>15878</Characters>
  <Application>Microsoft Office Word</Application>
  <DocSecurity>0</DocSecurity>
  <Lines>2642</Lines>
  <Paragraphs>805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كامل عاطف كامل جنيدى</dc:creator>
  <cp:keywords/>
  <dc:description/>
  <cp:lastModifiedBy>felicia li</cp:lastModifiedBy>
  <cp:revision>3</cp:revision>
  <dcterms:created xsi:type="dcterms:W3CDTF">2026-02-13T08:40:00Z</dcterms:created>
  <dcterms:modified xsi:type="dcterms:W3CDTF">2026-02-18T07:11:00Z</dcterms:modified>
</cp:coreProperties>
</file>