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BBB" w:rsidRPr="008C6CC1" w:rsidRDefault="00920C7C" w:rsidP="00960E6D">
      <w:pPr>
        <w:spacing w:line="360" w:lineRule="auto"/>
        <w:rPr>
          <w:rFonts w:asciiTheme="majorHAnsi" w:eastAsiaTheme="minorEastAsia" w:hAnsiTheme="majorHAnsi" w:cstheme="majorHAnsi"/>
          <w:sz w:val="28"/>
          <w:szCs w:val="28"/>
        </w:rPr>
      </w:pPr>
      <w:bookmarkStart w:id="0" w:name="_GoBack"/>
      <w:r w:rsidRPr="00D44C65">
        <w:rPr>
          <w:rFonts w:asciiTheme="majorHAnsi" w:hAnsiTheme="majorHAnsi" w:cstheme="majorHAnsi"/>
          <w:sz w:val="28"/>
          <w:szCs w:val="28"/>
        </w:rPr>
        <w:t>Additional file 25: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bookmarkEnd w:id="0"/>
      <w:r w:rsidR="001F197D">
        <w:rPr>
          <w:rFonts w:asciiTheme="majorHAnsi" w:hAnsiTheme="majorHAnsi" w:cstheme="majorHAnsi"/>
          <w:b/>
          <w:sz w:val="28"/>
          <w:szCs w:val="28"/>
        </w:rPr>
        <w:t>Table S</w:t>
      </w:r>
      <w:r w:rsidR="00643955">
        <w:rPr>
          <w:rFonts w:asciiTheme="majorHAnsi" w:hAnsiTheme="majorHAnsi" w:cstheme="majorHAnsi"/>
          <w:b/>
          <w:sz w:val="28"/>
          <w:szCs w:val="28"/>
        </w:rPr>
        <w:t>9</w:t>
      </w:r>
      <w:r w:rsidR="00C551FF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="008C6CC1" w:rsidRPr="00194804">
        <w:rPr>
          <w:rFonts w:asciiTheme="majorHAnsi" w:hAnsiTheme="majorHAnsi" w:cstheme="majorHAnsi"/>
          <w:sz w:val="28"/>
          <w:szCs w:val="28"/>
        </w:rPr>
        <w:t xml:space="preserve">Different </w:t>
      </w:r>
      <w:r w:rsidR="008C6CC1" w:rsidRPr="00194804">
        <w:rPr>
          <w:rFonts w:asciiTheme="majorHAnsi" w:eastAsiaTheme="minorEastAsia" w:hAnsiTheme="majorHAnsi" w:cstheme="majorHAnsi"/>
          <w:sz w:val="28"/>
          <w:szCs w:val="28"/>
        </w:rPr>
        <w:t xml:space="preserve">methods </w:t>
      </w:r>
      <w:r w:rsidR="008C6CC1" w:rsidRPr="00194804">
        <w:rPr>
          <w:rFonts w:asciiTheme="majorHAnsi" w:hAnsiTheme="majorHAnsi" w:cstheme="majorHAnsi"/>
          <w:sz w:val="28"/>
          <w:szCs w:val="28"/>
        </w:rPr>
        <w:t>used</w:t>
      </w:r>
      <w:r w:rsidR="008C6CC1" w:rsidRPr="00194804">
        <w:rPr>
          <w:rFonts w:asciiTheme="majorHAnsi" w:eastAsiaTheme="minorEastAsia" w:hAnsiTheme="majorHAnsi" w:cstheme="majorHAnsi"/>
          <w:sz w:val="28"/>
          <w:szCs w:val="28"/>
        </w:rPr>
        <w:t xml:space="preserve"> for </w:t>
      </w:r>
      <w:r w:rsidR="00E236DB">
        <w:rPr>
          <w:rFonts w:asciiTheme="majorHAnsi" w:eastAsiaTheme="minorEastAsia" w:hAnsiTheme="majorHAnsi" w:cstheme="majorHAnsi" w:hint="eastAsia"/>
          <w:sz w:val="28"/>
          <w:szCs w:val="28"/>
        </w:rPr>
        <w:t xml:space="preserve">predication of </w:t>
      </w:r>
      <w:r w:rsidR="00E236DB" w:rsidRPr="00194804">
        <w:rPr>
          <w:rFonts w:asciiTheme="majorHAnsi" w:hAnsiTheme="majorHAnsi" w:cstheme="majorHAnsi"/>
          <w:sz w:val="28"/>
          <w:szCs w:val="28"/>
        </w:rPr>
        <w:t>functional annotation</w:t>
      </w:r>
      <w:r w:rsidR="00E236DB">
        <w:rPr>
          <w:rFonts w:asciiTheme="majorHAnsi" w:hAnsiTheme="majorHAnsi" w:cstheme="majorHAnsi" w:hint="eastAsia"/>
          <w:sz w:val="28"/>
          <w:szCs w:val="28"/>
        </w:rPr>
        <w:t xml:space="preserve"> of</w:t>
      </w:r>
      <w:r w:rsidR="00E236DB" w:rsidRPr="00194804">
        <w:rPr>
          <w:rFonts w:asciiTheme="majorHAnsi" w:eastAsiaTheme="minorEastAsia" w:hAnsiTheme="majorHAnsi" w:cstheme="majorHAnsi"/>
          <w:i/>
          <w:sz w:val="28"/>
          <w:szCs w:val="28"/>
        </w:rPr>
        <w:t xml:space="preserve"> </w:t>
      </w:r>
      <w:proofErr w:type="spellStart"/>
      <w:r w:rsidR="008C6CC1" w:rsidRPr="00194804">
        <w:rPr>
          <w:rFonts w:asciiTheme="majorHAnsi" w:eastAsiaTheme="minorEastAsia" w:hAnsiTheme="majorHAnsi" w:cstheme="majorHAnsi"/>
          <w:i/>
          <w:sz w:val="28"/>
          <w:szCs w:val="28"/>
        </w:rPr>
        <w:t>B</w:t>
      </w:r>
      <w:r w:rsidR="00E236DB">
        <w:rPr>
          <w:rFonts w:asciiTheme="majorHAnsi" w:eastAsiaTheme="minorEastAsia" w:hAnsiTheme="majorHAnsi" w:cstheme="majorHAnsi" w:hint="eastAsia"/>
          <w:i/>
          <w:sz w:val="28"/>
          <w:szCs w:val="28"/>
        </w:rPr>
        <w:t>otryospheria</w:t>
      </w:r>
      <w:proofErr w:type="spellEnd"/>
      <w:r w:rsidR="00193233">
        <w:rPr>
          <w:rFonts w:asciiTheme="majorHAnsi" w:eastAsiaTheme="minorEastAsia" w:hAnsiTheme="majorHAnsi" w:cstheme="majorHAnsi" w:hint="eastAsia"/>
          <w:i/>
          <w:sz w:val="28"/>
          <w:szCs w:val="28"/>
        </w:rPr>
        <w:t xml:space="preserve"> </w:t>
      </w:r>
      <w:proofErr w:type="spellStart"/>
      <w:r w:rsidR="008C6CC1" w:rsidRPr="00194804">
        <w:rPr>
          <w:rFonts w:asciiTheme="majorHAnsi" w:eastAsiaTheme="minorEastAsia" w:hAnsiTheme="majorHAnsi" w:cstheme="majorHAnsi"/>
          <w:i/>
          <w:sz w:val="28"/>
          <w:szCs w:val="28"/>
        </w:rPr>
        <w:t>dothidea</w:t>
      </w:r>
      <w:proofErr w:type="spellEnd"/>
      <w:r w:rsidR="008C6CC1" w:rsidRPr="00194804">
        <w:rPr>
          <w:rFonts w:asciiTheme="majorHAnsi" w:eastAsiaTheme="minorEastAsia" w:hAnsiTheme="majorHAnsi" w:cstheme="majorHAnsi"/>
          <w:sz w:val="28"/>
          <w:szCs w:val="28"/>
        </w:rPr>
        <w:t xml:space="preserve"> LW-Hubei isolate.</w:t>
      </w:r>
    </w:p>
    <w:tbl>
      <w:tblPr>
        <w:tblW w:w="4937" w:type="pct"/>
        <w:tblInd w:w="108" w:type="dxa"/>
        <w:tblLook w:val="04A0" w:firstRow="1" w:lastRow="0" w:firstColumn="1" w:lastColumn="0" w:noHBand="0" w:noVBand="1"/>
      </w:tblPr>
      <w:tblGrid>
        <w:gridCol w:w="3312"/>
        <w:gridCol w:w="2122"/>
        <w:gridCol w:w="2981"/>
      </w:tblGrid>
      <w:tr w:rsidR="00B00BBB" w:rsidRPr="004744C5" w:rsidTr="00D17F15">
        <w:trPr>
          <w:trHeight w:val="357"/>
        </w:trPr>
        <w:tc>
          <w:tcPr>
            <w:tcW w:w="1968" w:type="pct"/>
            <w:tcBorders>
              <w:top w:val="single" w:sz="12" w:space="0" w:color="70AD47" w:themeColor="accent6"/>
              <w:bottom w:val="single" w:sz="4" w:space="0" w:color="70AD47" w:themeColor="accent6"/>
            </w:tcBorders>
            <w:vAlign w:val="center"/>
          </w:tcPr>
          <w:p w:rsidR="00B00BBB" w:rsidRDefault="00B00BBB" w:rsidP="00F073DF">
            <w:pPr>
              <w:spacing w:line="360" w:lineRule="auto"/>
              <w:jc w:val="left"/>
              <w:rPr>
                <w:rFonts w:eastAsiaTheme="minorEastAsia"/>
                <w:color w:val="000000"/>
              </w:rPr>
            </w:pPr>
            <w:r w:rsidRPr="004744C5">
              <w:rPr>
                <w:color w:val="000000"/>
                <w:szCs w:val="21"/>
              </w:rPr>
              <w:t>Utilized Database</w:t>
            </w:r>
            <w:r>
              <w:rPr>
                <w:rFonts w:eastAsiaTheme="minorEastAsia" w:hint="eastAsia"/>
                <w:color w:val="000000"/>
                <w:szCs w:val="21"/>
              </w:rPr>
              <w:t xml:space="preserve"> annotation</w:t>
            </w:r>
          </w:p>
        </w:tc>
        <w:tc>
          <w:tcPr>
            <w:tcW w:w="1261" w:type="pct"/>
            <w:tcBorders>
              <w:top w:val="single" w:sz="12" w:space="0" w:color="70AD47" w:themeColor="accent6"/>
              <w:bottom w:val="single" w:sz="4" w:space="0" w:color="70AD47" w:themeColor="accent6"/>
            </w:tcBorders>
            <w:vAlign w:val="center"/>
          </w:tcPr>
          <w:p w:rsidR="00B00BBB" w:rsidRDefault="00B00BBB" w:rsidP="00B00BBB">
            <w:pPr>
              <w:widowControl/>
              <w:spacing w:line="360" w:lineRule="auto"/>
              <w:jc w:val="center"/>
              <w:rPr>
                <w:iCs/>
                <w:color w:val="000000"/>
                <w:kern w:val="0"/>
                <w:lang w:eastAsia="en-US"/>
              </w:rPr>
            </w:pPr>
            <w:r w:rsidRPr="004744C5">
              <w:rPr>
                <w:iCs/>
                <w:color w:val="000000"/>
                <w:kern w:val="0"/>
                <w:szCs w:val="21"/>
                <w:lang w:eastAsia="en-US"/>
              </w:rPr>
              <w:t>No. of genes annotated</w:t>
            </w:r>
          </w:p>
        </w:tc>
        <w:tc>
          <w:tcPr>
            <w:tcW w:w="1771" w:type="pct"/>
            <w:tcBorders>
              <w:top w:val="single" w:sz="12" w:space="0" w:color="70AD47" w:themeColor="accent6"/>
              <w:bottom w:val="single" w:sz="4" w:space="0" w:color="70AD47" w:themeColor="accent6"/>
            </w:tcBorders>
            <w:vAlign w:val="center"/>
          </w:tcPr>
          <w:p w:rsidR="00B00BBB" w:rsidRPr="004744C5" w:rsidRDefault="00B00BBB" w:rsidP="00B00BBB">
            <w:pPr>
              <w:widowControl/>
              <w:spacing w:line="360" w:lineRule="auto"/>
              <w:jc w:val="center"/>
              <w:rPr>
                <w:iCs/>
                <w:color w:val="000000"/>
                <w:kern w:val="0"/>
                <w:lang w:eastAsia="en-US"/>
              </w:rPr>
            </w:pPr>
            <w:r w:rsidRPr="004744C5">
              <w:rPr>
                <w:iCs/>
                <w:color w:val="000000"/>
                <w:kern w:val="0"/>
                <w:szCs w:val="21"/>
                <w:lang w:eastAsia="en-US"/>
              </w:rPr>
              <w:t>Percentage of genes identified</w:t>
            </w:r>
          </w:p>
        </w:tc>
      </w:tr>
      <w:tr w:rsidR="00B00BBB" w:rsidRPr="004744C5" w:rsidTr="00D17F15">
        <w:trPr>
          <w:trHeight w:val="357"/>
        </w:trPr>
        <w:tc>
          <w:tcPr>
            <w:tcW w:w="1968" w:type="pct"/>
            <w:tcBorders>
              <w:top w:val="single" w:sz="4" w:space="0" w:color="70AD47" w:themeColor="accent6"/>
            </w:tcBorders>
            <w:vAlign w:val="center"/>
          </w:tcPr>
          <w:p w:rsidR="00B00BBB" w:rsidRDefault="00B00BBB" w:rsidP="00F073DF">
            <w:pPr>
              <w:spacing w:line="360" w:lineRule="auto"/>
              <w:jc w:val="left"/>
              <w:rPr>
                <w:color w:val="000000"/>
              </w:rPr>
            </w:pPr>
            <w:r w:rsidRPr="004744C5">
              <w:rPr>
                <w:szCs w:val="21"/>
              </w:rPr>
              <w:t>NCBI Nr database</w:t>
            </w:r>
          </w:p>
        </w:tc>
        <w:tc>
          <w:tcPr>
            <w:tcW w:w="1261" w:type="pct"/>
            <w:tcBorders>
              <w:top w:val="single" w:sz="4" w:space="0" w:color="70AD47" w:themeColor="accent6"/>
            </w:tcBorders>
            <w:vAlign w:val="center"/>
          </w:tcPr>
          <w:p w:rsidR="00B00BBB" w:rsidRDefault="00E236DB" w:rsidP="00B00BBB">
            <w:pPr>
              <w:spacing w:line="360" w:lineRule="auto"/>
              <w:jc w:val="center"/>
              <w:rPr>
                <w:rFonts w:eastAsiaTheme="minorEastAsia"/>
                <w:color w:val="000000"/>
              </w:rPr>
            </w:pPr>
            <w:r>
              <w:rPr>
                <w:szCs w:val="21"/>
              </w:rPr>
              <w:t>12</w:t>
            </w:r>
            <w:r w:rsidR="00B00BBB">
              <w:rPr>
                <w:rFonts w:eastAsiaTheme="minorEastAsia" w:hint="eastAsia"/>
                <w:szCs w:val="21"/>
              </w:rPr>
              <w:t>273</w:t>
            </w:r>
          </w:p>
        </w:tc>
        <w:tc>
          <w:tcPr>
            <w:tcW w:w="1771" w:type="pct"/>
            <w:tcBorders>
              <w:top w:val="single" w:sz="4" w:space="0" w:color="70AD47" w:themeColor="accent6"/>
            </w:tcBorders>
            <w:vAlign w:val="center"/>
          </w:tcPr>
          <w:p w:rsidR="00B00BBB" w:rsidRDefault="00B00BBB" w:rsidP="00B00BB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eastAsiaTheme="minorEastAsia" w:hint="eastAsia"/>
                <w:szCs w:val="21"/>
              </w:rPr>
              <w:t>87.09</w:t>
            </w:r>
            <w:r w:rsidRPr="004744C5">
              <w:rPr>
                <w:szCs w:val="21"/>
              </w:rPr>
              <w:t>%</w:t>
            </w:r>
          </w:p>
        </w:tc>
      </w:tr>
      <w:tr w:rsidR="00B00BBB" w:rsidRPr="004744C5" w:rsidTr="00D17F15">
        <w:trPr>
          <w:trHeight w:val="357"/>
        </w:trPr>
        <w:tc>
          <w:tcPr>
            <w:tcW w:w="1968" w:type="pct"/>
            <w:vAlign w:val="center"/>
          </w:tcPr>
          <w:p w:rsidR="00B00BBB" w:rsidRDefault="00B00BBB" w:rsidP="00F073DF">
            <w:pPr>
              <w:spacing w:line="360" w:lineRule="auto"/>
              <w:jc w:val="left"/>
              <w:rPr>
                <w:color w:val="000000"/>
              </w:rPr>
            </w:pPr>
            <w:r w:rsidRPr="004744C5">
              <w:rPr>
                <w:szCs w:val="21"/>
              </w:rPr>
              <w:t>Swiss-Prot database</w:t>
            </w:r>
          </w:p>
        </w:tc>
        <w:tc>
          <w:tcPr>
            <w:tcW w:w="1261" w:type="pct"/>
            <w:vAlign w:val="center"/>
          </w:tcPr>
          <w:p w:rsidR="00B00BBB" w:rsidRDefault="00B00BBB" w:rsidP="00B00BBB">
            <w:pPr>
              <w:spacing w:line="360" w:lineRule="auto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 w:hint="eastAsia"/>
                <w:szCs w:val="21"/>
              </w:rPr>
              <w:t>3633</w:t>
            </w:r>
          </w:p>
        </w:tc>
        <w:tc>
          <w:tcPr>
            <w:tcW w:w="1771" w:type="pct"/>
            <w:vAlign w:val="center"/>
          </w:tcPr>
          <w:p w:rsidR="00B00BBB" w:rsidRDefault="00B00BBB" w:rsidP="00B00BB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eastAsiaTheme="minorEastAsia" w:hint="eastAsia"/>
                <w:szCs w:val="21"/>
              </w:rPr>
              <w:t>25.78</w:t>
            </w:r>
            <w:r w:rsidRPr="004744C5">
              <w:rPr>
                <w:szCs w:val="21"/>
              </w:rPr>
              <w:t>%</w:t>
            </w:r>
          </w:p>
        </w:tc>
      </w:tr>
      <w:tr w:rsidR="00B00BBB" w:rsidRPr="004744C5" w:rsidTr="00D17F15">
        <w:trPr>
          <w:trHeight w:val="357"/>
        </w:trPr>
        <w:tc>
          <w:tcPr>
            <w:tcW w:w="1968" w:type="pct"/>
            <w:vAlign w:val="center"/>
          </w:tcPr>
          <w:p w:rsidR="00B00BBB" w:rsidRDefault="00B00BBB" w:rsidP="00F073D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eastAsiaTheme="minorEastAsia" w:hint="eastAsia"/>
                <w:szCs w:val="21"/>
              </w:rPr>
              <w:t>GO</w:t>
            </w:r>
            <w:r w:rsidRPr="004744C5">
              <w:rPr>
                <w:szCs w:val="21"/>
              </w:rPr>
              <w:t xml:space="preserve"> database</w:t>
            </w:r>
          </w:p>
        </w:tc>
        <w:tc>
          <w:tcPr>
            <w:tcW w:w="1261" w:type="pct"/>
            <w:vAlign w:val="center"/>
          </w:tcPr>
          <w:p w:rsidR="00B00BBB" w:rsidRDefault="00B00BBB" w:rsidP="00B00BB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eastAsiaTheme="minorEastAsia" w:hint="eastAsia"/>
                <w:szCs w:val="21"/>
              </w:rPr>
              <w:t>7</w:t>
            </w:r>
            <w:r w:rsidRPr="004744C5">
              <w:rPr>
                <w:szCs w:val="21"/>
              </w:rPr>
              <w:t>5</w:t>
            </w:r>
            <w:r>
              <w:rPr>
                <w:rFonts w:eastAsiaTheme="minorEastAsia" w:hint="eastAsia"/>
                <w:szCs w:val="21"/>
              </w:rPr>
              <w:t>58</w:t>
            </w:r>
          </w:p>
        </w:tc>
        <w:tc>
          <w:tcPr>
            <w:tcW w:w="1771" w:type="pct"/>
            <w:vAlign w:val="center"/>
          </w:tcPr>
          <w:p w:rsidR="00B00BBB" w:rsidRDefault="00B00BBB" w:rsidP="00B00BB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eastAsiaTheme="minorEastAsia" w:hint="eastAsia"/>
                <w:szCs w:val="21"/>
              </w:rPr>
              <w:t>53.63</w:t>
            </w:r>
            <w:r w:rsidRPr="004744C5">
              <w:rPr>
                <w:szCs w:val="21"/>
              </w:rPr>
              <w:t>%</w:t>
            </w:r>
          </w:p>
        </w:tc>
      </w:tr>
      <w:tr w:rsidR="00B00BBB" w:rsidRPr="004744C5" w:rsidTr="00D17F15">
        <w:trPr>
          <w:trHeight w:val="357"/>
        </w:trPr>
        <w:tc>
          <w:tcPr>
            <w:tcW w:w="1968" w:type="pct"/>
            <w:vAlign w:val="center"/>
          </w:tcPr>
          <w:p w:rsidR="00B00BBB" w:rsidRDefault="00B00BBB" w:rsidP="00F073DF">
            <w:pPr>
              <w:spacing w:line="360" w:lineRule="auto"/>
              <w:jc w:val="left"/>
              <w:rPr>
                <w:color w:val="000000"/>
              </w:rPr>
            </w:pPr>
            <w:r w:rsidRPr="004744C5">
              <w:rPr>
                <w:szCs w:val="21"/>
              </w:rPr>
              <w:t xml:space="preserve">KEEG </w:t>
            </w:r>
            <w:proofErr w:type="spellStart"/>
            <w:r w:rsidRPr="004744C5">
              <w:rPr>
                <w:szCs w:val="21"/>
              </w:rPr>
              <w:t>orthology</w:t>
            </w:r>
            <w:proofErr w:type="spellEnd"/>
            <w:r w:rsidRPr="004744C5">
              <w:rPr>
                <w:szCs w:val="21"/>
              </w:rPr>
              <w:t xml:space="preserve"> database</w:t>
            </w:r>
          </w:p>
        </w:tc>
        <w:tc>
          <w:tcPr>
            <w:tcW w:w="1261" w:type="pct"/>
            <w:vAlign w:val="center"/>
          </w:tcPr>
          <w:p w:rsidR="00B00BBB" w:rsidRDefault="00E236DB" w:rsidP="00B00BBB">
            <w:pPr>
              <w:spacing w:line="360" w:lineRule="auto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 w:hint="eastAsia"/>
                <w:szCs w:val="21"/>
              </w:rPr>
              <w:t>4</w:t>
            </w:r>
            <w:r w:rsidR="00B00BBB">
              <w:rPr>
                <w:rFonts w:eastAsiaTheme="minorEastAsia" w:hint="eastAsia"/>
                <w:szCs w:val="21"/>
              </w:rPr>
              <w:t>523</w:t>
            </w:r>
          </w:p>
        </w:tc>
        <w:tc>
          <w:tcPr>
            <w:tcW w:w="1771" w:type="pct"/>
            <w:vAlign w:val="center"/>
          </w:tcPr>
          <w:p w:rsidR="00B00BBB" w:rsidRDefault="00B00BBB" w:rsidP="00B00BB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eastAsiaTheme="minorEastAsia" w:hint="eastAsia"/>
                <w:szCs w:val="21"/>
              </w:rPr>
              <w:t>32.09</w:t>
            </w:r>
            <w:r w:rsidRPr="004744C5">
              <w:rPr>
                <w:szCs w:val="21"/>
              </w:rPr>
              <w:t>%</w:t>
            </w:r>
          </w:p>
        </w:tc>
      </w:tr>
      <w:tr w:rsidR="00B00BBB" w:rsidRPr="004744C5" w:rsidTr="00D17F15">
        <w:trPr>
          <w:trHeight w:val="369"/>
        </w:trPr>
        <w:tc>
          <w:tcPr>
            <w:tcW w:w="1968" w:type="pct"/>
            <w:vAlign w:val="center"/>
          </w:tcPr>
          <w:p w:rsidR="00B00BBB" w:rsidRDefault="00B00BBB" w:rsidP="00F073DF">
            <w:pPr>
              <w:spacing w:line="360" w:lineRule="auto"/>
              <w:jc w:val="left"/>
              <w:rPr>
                <w:color w:val="000000"/>
              </w:rPr>
            </w:pPr>
            <w:r w:rsidRPr="004744C5">
              <w:rPr>
                <w:szCs w:val="21"/>
              </w:rPr>
              <w:t>COG database</w:t>
            </w:r>
          </w:p>
        </w:tc>
        <w:tc>
          <w:tcPr>
            <w:tcW w:w="1261" w:type="pct"/>
            <w:vAlign w:val="center"/>
          </w:tcPr>
          <w:p w:rsidR="00B00BBB" w:rsidRDefault="00E236DB" w:rsidP="00B00BBB">
            <w:pPr>
              <w:spacing w:line="360" w:lineRule="auto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 w:hint="eastAsia"/>
                <w:szCs w:val="21"/>
              </w:rPr>
              <w:t>3</w:t>
            </w:r>
            <w:r w:rsidR="00B00BBB">
              <w:rPr>
                <w:rFonts w:eastAsiaTheme="minorEastAsia" w:hint="eastAsia"/>
                <w:szCs w:val="21"/>
              </w:rPr>
              <w:t>633</w:t>
            </w:r>
          </w:p>
        </w:tc>
        <w:tc>
          <w:tcPr>
            <w:tcW w:w="1771" w:type="pct"/>
            <w:vAlign w:val="center"/>
          </w:tcPr>
          <w:p w:rsidR="00B00BBB" w:rsidRDefault="00B00BBB" w:rsidP="00B00BBB">
            <w:pPr>
              <w:spacing w:line="360" w:lineRule="auto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 w:hint="eastAsia"/>
                <w:szCs w:val="21"/>
              </w:rPr>
              <w:t>25.78</w:t>
            </w:r>
            <w:r w:rsidRPr="004744C5">
              <w:rPr>
                <w:szCs w:val="21"/>
              </w:rPr>
              <w:t>%</w:t>
            </w:r>
          </w:p>
        </w:tc>
      </w:tr>
      <w:tr w:rsidR="00B00BBB" w:rsidRPr="004744C5" w:rsidTr="00D17F15">
        <w:trPr>
          <w:trHeight w:val="357"/>
        </w:trPr>
        <w:tc>
          <w:tcPr>
            <w:tcW w:w="1968" w:type="pct"/>
            <w:vAlign w:val="center"/>
          </w:tcPr>
          <w:p w:rsidR="00B00BBB" w:rsidRPr="003A217B" w:rsidDel="00C00973" w:rsidRDefault="00B00BBB" w:rsidP="00F073DF">
            <w:pPr>
              <w:spacing w:line="360" w:lineRule="auto"/>
              <w:jc w:val="left"/>
              <w:rPr>
                <w:rFonts w:eastAsiaTheme="minorEastAsia"/>
              </w:rPr>
            </w:pPr>
            <w:r>
              <w:rPr>
                <w:rFonts w:eastAsiaTheme="minorEastAsia" w:hint="eastAsia"/>
                <w:szCs w:val="21"/>
              </w:rPr>
              <w:t>KOG database</w:t>
            </w:r>
          </w:p>
        </w:tc>
        <w:tc>
          <w:tcPr>
            <w:tcW w:w="1261" w:type="pct"/>
            <w:vAlign w:val="center"/>
          </w:tcPr>
          <w:p w:rsidR="00B00BBB" w:rsidRPr="00B33ED5" w:rsidRDefault="00E236DB" w:rsidP="00B00BBB">
            <w:pPr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szCs w:val="21"/>
              </w:rPr>
              <w:t>2</w:t>
            </w:r>
            <w:r w:rsidR="00B00BBB" w:rsidRPr="00B33ED5">
              <w:rPr>
                <w:rFonts w:eastAsiaTheme="minorEastAsia" w:hint="eastAsia"/>
                <w:szCs w:val="21"/>
              </w:rPr>
              <w:t>536</w:t>
            </w:r>
          </w:p>
        </w:tc>
        <w:tc>
          <w:tcPr>
            <w:tcW w:w="1771" w:type="pct"/>
            <w:vAlign w:val="center"/>
          </w:tcPr>
          <w:p w:rsidR="00B00BBB" w:rsidRPr="00B33ED5" w:rsidRDefault="00B00BBB" w:rsidP="00B00BBB">
            <w:pPr>
              <w:spacing w:line="360" w:lineRule="auto"/>
              <w:jc w:val="center"/>
              <w:rPr>
                <w:rFonts w:eastAsiaTheme="minorEastAsia"/>
              </w:rPr>
            </w:pPr>
            <w:r w:rsidRPr="00B33ED5">
              <w:rPr>
                <w:rFonts w:eastAsiaTheme="minorEastAsia" w:hint="eastAsia"/>
                <w:szCs w:val="21"/>
              </w:rPr>
              <w:t>18%</w:t>
            </w:r>
          </w:p>
        </w:tc>
      </w:tr>
      <w:tr w:rsidR="00B00BBB" w:rsidRPr="004744C5" w:rsidTr="00D17F15">
        <w:trPr>
          <w:trHeight w:val="357"/>
        </w:trPr>
        <w:tc>
          <w:tcPr>
            <w:tcW w:w="1968" w:type="pct"/>
            <w:vAlign w:val="center"/>
          </w:tcPr>
          <w:p w:rsidR="00B00BBB" w:rsidRPr="00F10837" w:rsidRDefault="00B00BBB" w:rsidP="00F073DF">
            <w:pPr>
              <w:spacing w:line="360" w:lineRule="auto"/>
              <w:jc w:val="left"/>
              <w:rPr>
                <w:rFonts w:eastAsiaTheme="minorEastAsia"/>
              </w:rPr>
            </w:pPr>
            <w:r>
              <w:rPr>
                <w:rFonts w:eastAsiaTheme="minorEastAsia" w:hint="eastAsia"/>
                <w:szCs w:val="21"/>
              </w:rPr>
              <w:t xml:space="preserve">T3SS </w:t>
            </w:r>
            <w:r w:rsidRPr="004744C5">
              <w:rPr>
                <w:szCs w:val="21"/>
              </w:rPr>
              <w:t>database</w:t>
            </w:r>
          </w:p>
        </w:tc>
        <w:tc>
          <w:tcPr>
            <w:tcW w:w="1261" w:type="pct"/>
            <w:vAlign w:val="center"/>
          </w:tcPr>
          <w:p w:rsidR="00B00BBB" w:rsidRPr="00B33ED5" w:rsidRDefault="00E236DB" w:rsidP="00B00BBB">
            <w:pPr>
              <w:spacing w:line="360" w:lineRule="auto"/>
              <w:jc w:val="center"/>
            </w:pPr>
            <w:r>
              <w:rPr>
                <w:bCs/>
                <w:szCs w:val="21"/>
              </w:rPr>
              <w:t>3</w:t>
            </w:r>
            <w:r w:rsidR="00B00BBB" w:rsidRPr="00B33ED5">
              <w:rPr>
                <w:bCs/>
                <w:szCs w:val="21"/>
              </w:rPr>
              <w:t>833</w:t>
            </w:r>
          </w:p>
        </w:tc>
        <w:tc>
          <w:tcPr>
            <w:tcW w:w="1771" w:type="pct"/>
            <w:vAlign w:val="center"/>
          </w:tcPr>
          <w:p w:rsidR="00B00BBB" w:rsidRPr="00B33ED5" w:rsidRDefault="00B00BBB" w:rsidP="00B00BBB">
            <w:pPr>
              <w:spacing w:line="360" w:lineRule="auto"/>
              <w:jc w:val="center"/>
            </w:pPr>
            <w:r w:rsidRPr="00B33ED5">
              <w:rPr>
                <w:bCs/>
                <w:szCs w:val="21"/>
              </w:rPr>
              <w:t>27.2%</w:t>
            </w:r>
          </w:p>
        </w:tc>
      </w:tr>
      <w:tr w:rsidR="00B00BBB" w:rsidRPr="004744C5" w:rsidTr="00D17F15">
        <w:trPr>
          <w:trHeight w:val="369"/>
        </w:trPr>
        <w:tc>
          <w:tcPr>
            <w:tcW w:w="1968" w:type="pct"/>
            <w:vAlign w:val="center"/>
          </w:tcPr>
          <w:p w:rsidR="00B00BBB" w:rsidRPr="00F10837" w:rsidRDefault="00B00BBB" w:rsidP="00F073DF">
            <w:pPr>
              <w:spacing w:line="360" w:lineRule="auto"/>
              <w:jc w:val="left"/>
              <w:rPr>
                <w:rFonts w:eastAsiaTheme="minorEastAsia"/>
              </w:rPr>
            </w:pPr>
            <w:r>
              <w:rPr>
                <w:rFonts w:eastAsiaTheme="minorEastAsia" w:hint="eastAsia"/>
                <w:szCs w:val="21"/>
              </w:rPr>
              <w:t xml:space="preserve">IPR </w:t>
            </w:r>
            <w:r w:rsidRPr="004744C5">
              <w:rPr>
                <w:szCs w:val="21"/>
              </w:rPr>
              <w:t>database</w:t>
            </w:r>
          </w:p>
        </w:tc>
        <w:tc>
          <w:tcPr>
            <w:tcW w:w="1261" w:type="pct"/>
            <w:vAlign w:val="center"/>
          </w:tcPr>
          <w:p w:rsidR="00B00BBB" w:rsidRPr="00B33ED5" w:rsidRDefault="00E236DB" w:rsidP="00B00BBB">
            <w:pPr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szCs w:val="21"/>
              </w:rPr>
              <w:t>10</w:t>
            </w:r>
            <w:r w:rsidR="00B00BBB" w:rsidRPr="00B33ED5">
              <w:rPr>
                <w:rFonts w:eastAsiaTheme="minorEastAsia"/>
                <w:szCs w:val="21"/>
              </w:rPr>
              <w:t>336</w:t>
            </w:r>
          </w:p>
        </w:tc>
        <w:tc>
          <w:tcPr>
            <w:tcW w:w="1771" w:type="pct"/>
            <w:vAlign w:val="center"/>
          </w:tcPr>
          <w:p w:rsidR="00B00BBB" w:rsidRPr="00B33ED5" w:rsidRDefault="00B00BBB" w:rsidP="00B00BBB">
            <w:pPr>
              <w:spacing w:line="360" w:lineRule="auto"/>
              <w:jc w:val="center"/>
              <w:rPr>
                <w:rFonts w:eastAsiaTheme="minorEastAsia"/>
              </w:rPr>
            </w:pPr>
            <w:r w:rsidRPr="00B33ED5">
              <w:rPr>
                <w:rFonts w:eastAsiaTheme="minorEastAsia"/>
                <w:szCs w:val="21"/>
              </w:rPr>
              <w:t>73.35%</w:t>
            </w:r>
          </w:p>
        </w:tc>
      </w:tr>
      <w:tr w:rsidR="00B00BBB" w:rsidRPr="004744C5" w:rsidTr="00D17F15">
        <w:trPr>
          <w:trHeight w:val="191"/>
        </w:trPr>
        <w:tc>
          <w:tcPr>
            <w:tcW w:w="1968" w:type="pct"/>
            <w:vAlign w:val="center"/>
          </w:tcPr>
          <w:p w:rsidR="00B00BBB" w:rsidRDefault="00B00BBB" w:rsidP="00F073DF">
            <w:pPr>
              <w:spacing w:line="360" w:lineRule="auto"/>
              <w:jc w:val="left"/>
            </w:pPr>
            <w:r w:rsidRPr="00F10837">
              <w:rPr>
                <w:szCs w:val="21"/>
              </w:rPr>
              <w:t xml:space="preserve">TREMBL </w:t>
            </w:r>
            <w:r w:rsidRPr="004744C5">
              <w:rPr>
                <w:szCs w:val="21"/>
              </w:rPr>
              <w:t>database</w:t>
            </w:r>
          </w:p>
        </w:tc>
        <w:tc>
          <w:tcPr>
            <w:tcW w:w="1261" w:type="pct"/>
            <w:vAlign w:val="center"/>
          </w:tcPr>
          <w:p w:rsidR="00B00BBB" w:rsidRDefault="00E236DB" w:rsidP="00B00BBB">
            <w:pPr>
              <w:spacing w:line="360" w:lineRule="auto"/>
              <w:jc w:val="center"/>
            </w:pPr>
            <w:r>
              <w:rPr>
                <w:szCs w:val="21"/>
              </w:rPr>
              <w:t>12</w:t>
            </w:r>
            <w:r w:rsidR="00B00BBB" w:rsidRPr="00F10837">
              <w:rPr>
                <w:szCs w:val="21"/>
              </w:rPr>
              <w:t>280</w:t>
            </w:r>
          </w:p>
        </w:tc>
        <w:tc>
          <w:tcPr>
            <w:tcW w:w="1771" w:type="pct"/>
            <w:vAlign w:val="center"/>
          </w:tcPr>
          <w:p w:rsidR="00B00BBB" w:rsidRDefault="00B00BBB" w:rsidP="00B00BBB">
            <w:pPr>
              <w:spacing w:line="360" w:lineRule="auto"/>
              <w:jc w:val="center"/>
            </w:pPr>
            <w:r w:rsidRPr="00F10837">
              <w:rPr>
                <w:szCs w:val="21"/>
              </w:rPr>
              <w:t>87.14%</w:t>
            </w:r>
          </w:p>
        </w:tc>
      </w:tr>
      <w:tr w:rsidR="00B00BBB" w:rsidRPr="004744C5" w:rsidTr="00D17F15">
        <w:trPr>
          <w:trHeight w:val="369"/>
        </w:trPr>
        <w:tc>
          <w:tcPr>
            <w:tcW w:w="1968" w:type="pct"/>
            <w:vAlign w:val="center"/>
          </w:tcPr>
          <w:p w:rsidR="00B00BBB" w:rsidRDefault="00B00BBB" w:rsidP="00F073DF">
            <w:pPr>
              <w:spacing w:line="360" w:lineRule="auto"/>
              <w:jc w:val="left"/>
              <w:rPr>
                <w:rFonts w:eastAsiaTheme="minorEastAsia"/>
              </w:rPr>
            </w:pPr>
            <w:r w:rsidRPr="001D79CA">
              <w:rPr>
                <w:rFonts w:hint="eastAsia"/>
                <w:szCs w:val="21"/>
              </w:rPr>
              <w:t>P450</w:t>
            </w:r>
            <w:r>
              <w:rPr>
                <w:rFonts w:eastAsiaTheme="minorEastAsia" w:hint="eastAsia"/>
                <w:szCs w:val="21"/>
              </w:rPr>
              <w:t xml:space="preserve"> database</w:t>
            </w:r>
          </w:p>
        </w:tc>
        <w:tc>
          <w:tcPr>
            <w:tcW w:w="1261" w:type="pct"/>
            <w:vAlign w:val="center"/>
          </w:tcPr>
          <w:p w:rsidR="00B00BBB" w:rsidRDefault="00E236DB" w:rsidP="00B00BBB">
            <w:pPr>
              <w:spacing w:line="360" w:lineRule="auto"/>
              <w:jc w:val="center"/>
            </w:pPr>
            <w:r>
              <w:rPr>
                <w:szCs w:val="21"/>
              </w:rPr>
              <w:t>1</w:t>
            </w:r>
            <w:r w:rsidR="00B00BBB" w:rsidRPr="00CA623E">
              <w:rPr>
                <w:szCs w:val="21"/>
              </w:rPr>
              <w:t>454</w:t>
            </w:r>
          </w:p>
        </w:tc>
        <w:tc>
          <w:tcPr>
            <w:tcW w:w="1771" w:type="pct"/>
            <w:vAlign w:val="center"/>
          </w:tcPr>
          <w:p w:rsidR="00B00BBB" w:rsidRDefault="00B00BBB" w:rsidP="00B00BBB">
            <w:pPr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szCs w:val="21"/>
              </w:rPr>
              <w:t>10.31</w:t>
            </w:r>
          </w:p>
        </w:tc>
      </w:tr>
      <w:tr w:rsidR="00B00BBB" w:rsidRPr="004744C5" w:rsidTr="00D17F15">
        <w:trPr>
          <w:trHeight w:val="357"/>
        </w:trPr>
        <w:tc>
          <w:tcPr>
            <w:tcW w:w="1968" w:type="pct"/>
            <w:vAlign w:val="center"/>
          </w:tcPr>
          <w:p w:rsidR="00B00BBB" w:rsidRDefault="00B00BBB" w:rsidP="00F073DF">
            <w:pPr>
              <w:spacing w:line="360" w:lineRule="auto"/>
              <w:jc w:val="left"/>
              <w:rPr>
                <w:rFonts w:eastAsiaTheme="minorEastAsia"/>
              </w:rPr>
            </w:pPr>
            <w:r>
              <w:rPr>
                <w:rFonts w:eastAsiaTheme="minorEastAsia" w:hint="eastAsia"/>
                <w:szCs w:val="21"/>
              </w:rPr>
              <w:t>TF database</w:t>
            </w:r>
          </w:p>
        </w:tc>
        <w:tc>
          <w:tcPr>
            <w:tcW w:w="1261" w:type="pct"/>
            <w:vAlign w:val="center"/>
          </w:tcPr>
          <w:p w:rsidR="00B00BBB" w:rsidRDefault="00B00BBB" w:rsidP="00B00BBB">
            <w:pPr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szCs w:val="21"/>
              </w:rPr>
              <w:t>573</w:t>
            </w:r>
          </w:p>
        </w:tc>
        <w:tc>
          <w:tcPr>
            <w:tcW w:w="1771" w:type="pct"/>
            <w:vAlign w:val="center"/>
          </w:tcPr>
          <w:p w:rsidR="00B00BBB" w:rsidRDefault="00B00BBB" w:rsidP="00B00BBB">
            <w:pPr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szCs w:val="21"/>
              </w:rPr>
              <w:t>4.06%</w:t>
            </w:r>
          </w:p>
        </w:tc>
      </w:tr>
      <w:tr w:rsidR="00B00BBB" w:rsidRPr="004744C5" w:rsidTr="00D17F15">
        <w:trPr>
          <w:trHeight w:val="369"/>
        </w:trPr>
        <w:tc>
          <w:tcPr>
            <w:tcW w:w="1968" w:type="pct"/>
            <w:vAlign w:val="center"/>
          </w:tcPr>
          <w:p w:rsidR="00B00BBB" w:rsidRDefault="00B00BBB" w:rsidP="00F073DF">
            <w:pPr>
              <w:spacing w:line="360" w:lineRule="auto"/>
              <w:jc w:val="left"/>
            </w:pPr>
            <w:r>
              <w:rPr>
                <w:rFonts w:eastAsiaTheme="minorEastAsia" w:hint="eastAsia"/>
                <w:szCs w:val="21"/>
              </w:rPr>
              <w:t>CAZY database</w:t>
            </w:r>
            <w:r w:rsidRPr="00074AED" w:rsidDel="00BC1EBF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261" w:type="pct"/>
            <w:vAlign w:val="center"/>
          </w:tcPr>
          <w:p w:rsidR="00B00BBB" w:rsidRDefault="00B00BBB" w:rsidP="00B00BBB">
            <w:pPr>
              <w:spacing w:line="360" w:lineRule="auto"/>
              <w:jc w:val="center"/>
            </w:pPr>
            <w:r>
              <w:rPr>
                <w:rFonts w:eastAsiaTheme="minorEastAsia" w:hint="eastAsia"/>
                <w:szCs w:val="21"/>
              </w:rPr>
              <w:t>351</w:t>
            </w:r>
          </w:p>
        </w:tc>
        <w:tc>
          <w:tcPr>
            <w:tcW w:w="1771" w:type="pct"/>
            <w:vAlign w:val="center"/>
          </w:tcPr>
          <w:p w:rsidR="00B00BBB" w:rsidRDefault="00B00BBB" w:rsidP="00B00BBB">
            <w:pPr>
              <w:spacing w:line="360" w:lineRule="auto"/>
              <w:jc w:val="center"/>
            </w:pPr>
            <w:r>
              <w:rPr>
                <w:rFonts w:eastAsiaTheme="minorEastAsia" w:hint="eastAsia"/>
                <w:szCs w:val="21"/>
              </w:rPr>
              <w:t>2.49%</w:t>
            </w:r>
          </w:p>
        </w:tc>
      </w:tr>
      <w:tr w:rsidR="00B00BBB" w:rsidRPr="004744C5" w:rsidTr="00D17F15">
        <w:trPr>
          <w:trHeight w:val="357"/>
        </w:trPr>
        <w:tc>
          <w:tcPr>
            <w:tcW w:w="1968" w:type="pct"/>
            <w:vAlign w:val="center"/>
          </w:tcPr>
          <w:p w:rsidR="00B00BBB" w:rsidRDefault="00B00BBB" w:rsidP="00F073DF">
            <w:pPr>
              <w:spacing w:line="360" w:lineRule="auto"/>
              <w:jc w:val="left"/>
              <w:rPr>
                <w:rFonts w:eastAsiaTheme="minorEastAsia"/>
              </w:rPr>
            </w:pPr>
            <w:r>
              <w:rPr>
                <w:rFonts w:eastAsiaTheme="minorEastAsia" w:hint="eastAsia"/>
                <w:szCs w:val="21"/>
              </w:rPr>
              <w:t>PHI database</w:t>
            </w:r>
          </w:p>
        </w:tc>
        <w:tc>
          <w:tcPr>
            <w:tcW w:w="1261" w:type="pct"/>
            <w:vAlign w:val="center"/>
          </w:tcPr>
          <w:p w:rsidR="00B00BBB" w:rsidRDefault="00E236DB" w:rsidP="00B00BBB">
            <w:pPr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szCs w:val="21"/>
              </w:rPr>
              <w:t>1</w:t>
            </w:r>
            <w:r w:rsidR="00B00BBB">
              <w:rPr>
                <w:rFonts w:eastAsiaTheme="minorEastAsia" w:hint="eastAsia"/>
                <w:szCs w:val="21"/>
              </w:rPr>
              <w:t>096</w:t>
            </w:r>
          </w:p>
        </w:tc>
        <w:tc>
          <w:tcPr>
            <w:tcW w:w="1771" w:type="pct"/>
            <w:vAlign w:val="center"/>
          </w:tcPr>
          <w:p w:rsidR="00B00BBB" w:rsidRDefault="00B00BBB" w:rsidP="00B00BBB">
            <w:pPr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szCs w:val="21"/>
              </w:rPr>
              <w:t>7.77%</w:t>
            </w:r>
          </w:p>
        </w:tc>
      </w:tr>
      <w:tr w:rsidR="00B00BBB" w:rsidRPr="004744C5" w:rsidTr="00D17F15">
        <w:trPr>
          <w:trHeight w:val="726"/>
        </w:trPr>
        <w:tc>
          <w:tcPr>
            <w:tcW w:w="1968" w:type="pct"/>
            <w:tcBorders>
              <w:bottom w:val="single" w:sz="12" w:space="0" w:color="70AD47" w:themeColor="accent6"/>
            </w:tcBorders>
            <w:vAlign w:val="center"/>
          </w:tcPr>
          <w:p w:rsidR="00B00BBB" w:rsidRDefault="00B00BBB" w:rsidP="00F073DF">
            <w:pPr>
              <w:spacing w:line="360" w:lineRule="auto"/>
              <w:jc w:val="left"/>
              <w:rPr>
                <w:rFonts w:eastAsiaTheme="minorEastAsia"/>
              </w:rPr>
            </w:pPr>
            <w:r>
              <w:rPr>
                <w:rFonts w:eastAsiaTheme="minorEastAsia" w:hint="eastAsia"/>
                <w:szCs w:val="21"/>
              </w:rPr>
              <w:t xml:space="preserve">Total </w:t>
            </w:r>
            <w:r w:rsidR="00D17F15">
              <w:rPr>
                <w:rFonts w:eastAsiaTheme="minorEastAsia" w:hint="eastAsia"/>
                <w:szCs w:val="21"/>
              </w:rPr>
              <w:t>protein-coding gene numbers (14</w:t>
            </w:r>
            <w:r>
              <w:rPr>
                <w:rFonts w:eastAsiaTheme="minorEastAsia" w:hint="eastAsia"/>
                <w:szCs w:val="21"/>
              </w:rPr>
              <w:t>091)</w:t>
            </w:r>
          </w:p>
        </w:tc>
        <w:tc>
          <w:tcPr>
            <w:tcW w:w="1261" w:type="pct"/>
            <w:tcBorders>
              <w:bottom w:val="single" w:sz="12" w:space="0" w:color="70AD47" w:themeColor="accent6"/>
            </w:tcBorders>
          </w:tcPr>
          <w:p w:rsidR="00B00BBB" w:rsidRDefault="00E236DB" w:rsidP="00B33ED5">
            <w:pPr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szCs w:val="21"/>
              </w:rPr>
              <w:t>13</w:t>
            </w:r>
            <w:r w:rsidR="00B00BBB">
              <w:rPr>
                <w:rFonts w:eastAsiaTheme="minorEastAsia" w:hint="eastAsia"/>
                <w:szCs w:val="21"/>
              </w:rPr>
              <w:t>135</w:t>
            </w:r>
          </w:p>
        </w:tc>
        <w:tc>
          <w:tcPr>
            <w:tcW w:w="1771" w:type="pct"/>
            <w:tcBorders>
              <w:bottom w:val="single" w:sz="12" w:space="0" w:color="70AD47" w:themeColor="accent6"/>
            </w:tcBorders>
          </w:tcPr>
          <w:p w:rsidR="00B00BBB" w:rsidRDefault="00B00BBB" w:rsidP="00B33ED5">
            <w:pPr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szCs w:val="21"/>
              </w:rPr>
              <w:t>93.2%</w:t>
            </w:r>
          </w:p>
        </w:tc>
      </w:tr>
    </w:tbl>
    <w:p w:rsidR="00C705C6" w:rsidRPr="00B00BBB" w:rsidRDefault="00C705C6"/>
    <w:sectPr w:rsidR="00C705C6" w:rsidRPr="00B00BBB" w:rsidSect="00C82F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565" w:rsidRDefault="00D23565" w:rsidP="00B00BBB">
      <w:r>
        <w:separator/>
      </w:r>
    </w:p>
  </w:endnote>
  <w:endnote w:type="continuationSeparator" w:id="0">
    <w:p w:rsidR="00D23565" w:rsidRDefault="00D23565" w:rsidP="00B00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565" w:rsidRDefault="00D23565" w:rsidP="00B00BBB">
      <w:r>
        <w:separator/>
      </w:r>
    </w:p>
  </w:footnote>
  <w:footnote w:type="continuationSeparator" w:id="0">
    <w:p w:rsidR="00D23565" w:rsidRDefault="00D23565" w:rsidP="00B00B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10"/>
  </w:docVars>
  <w:rsids>
    <w:rsidRoot w:val="00F73A6C"/>
    <w:rsid w:val="00026EE4"/>
    <w:rsid w:val="00193233"/>
    <w:rsid w:val="001F197D"/>
    <w:rsid w:val="00296BEE"/>
    <w:rsid w:val="002E61A9"/>
    <w:rsid w:val="005B4726"/>
    <w:rsid w:val="0061179F"/>
    <w:rsid w:val="00634562"/>
    <w:rsid w:val="00643955"/>
    <w:rsid w:val="00714011"/>
    <w:rsid w:val="008C6CC1"/>
    <w:rsid w:val="00920C7C"/>
    <w:rsid w:val="00960E6D"/>
    <w:rsid w:val="00B00BBB"/>
    <w:rsid w:val="00B33ED5"/>
    <w:rsid w:val="00B908DA"/>
    <w:rsid w:val="00B930BC"/>
    <w:rsid w:val="00C551FF"/>
    <w:rsid w:val="00C66E73"/>
    <w:rsid w:val="00C705C6"/>
    <w:rsid w:val="00C82FA9"/>
    <w:rsid w:val="00D17F15"/>
    <w:rsid w:val="00D23565"/>
    <w:rsid w:val="00D259B9"/>
    <w:rsid w:val="00D44C65"/>
    <w:rsid w:val="00E236DB"/>
    <w:rsid w:val="00F73A6C"/>
    <w:rsid w:val="00F9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BBB"/>
    <w:pPr>
      <w:widowControl w:val="0"/>
      <w:spacing w:line="240" w:lineRule="auto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0BBB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00BB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00BBB"/>
    <w:pPr>
      <w:widowControl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00BB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1">
      <a:majorFont>
        <a:latin typeface="Times New Roman"/>
        <a:ea typeface="宋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</Words>
  <Characters>544</Characters>
  <Application>Microsoft Office Word</Application>
  <DocSecurity>0</DocSecurity>
  <Lines>54</Lines>
  <Paragraphs>52</Paragraphs>
  <ScaleCrop>false</ScaleCrop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胡旺成</dc:creator>
  <cp:keywords/>
  <dc:description/>
  <cp:lastModifiedBy>HEALCANCIA</cp:lastModifiedBy>
  <cp:revision>13</cp:revision>
  <dcterms:created xsi:type="dcterms:W3CDTF">2018-11-02T12:08:00Z</dcterms:created>
  <dcterms:modified xsi:type="dcterms:W3CDTF">2019-05-14T03:53:00Z</dcterms:modified>
</cp:coreProperties>
</file>