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C350E" w14:textId="44971A61" w:rsidR="00A75197" w:rsidRPr="00DF19F5" w:rsidRDefault="00283F3C" w:rsidP="00BC78C2">
      <w:pPr>
        <w:rPr>
          <w:rFonts w:cs="Arial"/>
        </w:rPr>
      </w:pPr>
      <w:r w:rsidRPr="00DF19F5">
        <w:rPr>
          <w:rFonts w:cs="Arial"/>
          <w:b/>
        </w:rPr>
        <w:t xml:space="preserve">Table </w:t>
      </w:r>
      <w:r w:rsidR="000D5223">
        <w:rPr>
          <w:rFonts w:cs="Arial"/>
          <w:b/>
        </w:rPr>
        <w:t>S2</w:t>
      </w:r>
      <w:r w:rsidRPr="00DF19F5">
        <w:rPr>
          <w:rFonts w:cs="Arial"/>
          <w:b/>
        </w:rPr>
        <w:t>.</w:t>
      </w:r>
      <w:r w:rsidRPr="00DF19F5">
        <w:rPr>
          <w:rFonts w:cs="Arial"/>
        </w:rPr>
        <w:t xml:space="preserve"> </w:t>
      </w:r>
      <w:r w:rsidRPr="00DF19F5">
        <w:rPr>
          <w:rFonts w:cs="Arial"/>
          <w:bCs/>
        </w:rPr>
        <w:t xml:space="preserve">Examples of the ecological, economic and social impacts of </w:t>
      </w:r>
      <w:r w:rsidR="00200D24" w:rsidRPr="00DF19F5">
        <w:rPr>
          <w:rFonts w:cs="Arial"/>
          <w:bCs/>
        </w:rPr>
        <w:t xml:space="preserve">disease </w:t>
      </w:r>
      <w:r w:rsidR="00715387" w:rsidRPr="00DF19F5">
        <w:rPr>
          <w:rFonts w:cs="Arial"/>
          <w:bCs/>
        </w:rPr>
        <w:t>syndromes or processes</w:t>
      </w:r>
      <w:r w:rsidR="00BF4472" w:rsidRPr="00DF19F5">
        <w:rPr>
          <w:rFonts w:cs="Arial"/>
          <w:bCs/>
        </w:rPr>
        <w:t xml:space="preserve"> </w:t>
      </w:r>
      <w:r w:rsidR="000804EA" w:rsidRPr="00DF19F5">
        <w:rPr>
          <w:rFonts w:cs="Arial"/>
          <w:bCs/>
        </w:rPr>
        <w:t xml:space="preserve">involving multiple </w:t>
      </w:r>
      <w:r w:rsidR="000804EA" w:rsidRPr="00DF19F5">
        <w:rPr>
          <w:rFonts w:cs="Arial"/>
          <w:bCs/>
          <w:i/>
          <w:iCs/>
        </w:rPr>
        <w:t>Phytophthora</w:t>
      </w:r>
      <w:r w:rsidR="000804EA" w:rsidRPr="00DF19F5">
        <w:rPr>
          <w:rFonts w:cs="Arial"/>
          <w:bCs/>
        </w:rPr>
        <w:t xml:space="preserve"> species</w:t>
      </w:r>
      <w:r w:rsidR="000804EA" w:rsidRPr="00DF19F5">
        <w:rPr>
          <w:rFonts w:cs="Arial"/>
        </w:rPr>
        <w:t xml:space="preserve"> </w:t>
      </w:r>
    </w:p>
    <w:tbl>
      <w:tblPr>
        <w:tblStyle w:val="TableGrid"/>
        <w:tblW w:w="15134" w:type="dxa"/>
        <w:tblBorders>
          <w:left w:val="none" w:sz="0" w:space="0" w:color="auto"/>
          <w:right w:val="none" w:sz="0" w:space="0" w:color="auto"/>
          <w:insideV w:val="none" w:sz="0" w:space="0" w:color="auto"/>
        </w:tblBorders>
        <w:tblLook w:val="04A0" w:firstRow="1" w:lastRow="0" w:firstColumn="1" w:lastColumn="0" w:noHBand="0" w:noVBand="1"/>
      </w:tblPr>
      <w:tblGrid>
        <w:gridCol w:w="3199"/>
        <w:gridCol w:w="1561"/>
        <w:gridCol w:w="3371"/>
        <w:gridCol w:w="1475"/>
        <w:gridCol w:w="5528"/>
      </w:tblGrid>
      <w:tr w:rsidR="00B453A8" w:rsidRPr="00F9793A" w14:paraId="253A18C0" w14:textId="77777777" w:rsidTr="00DF19F5">
        <w:trPr>
          <w:trHeight w:val="771"/>
          <w:tblHeader/>
        </w:trPr>
        <w:tc>
          <w:tcPr>
            <w:tcW w:w="3199" w:type="dxa"/>
            <w:tcBorders>
              <w:top w:val="single" w:sz="12" w:space="0" w:color="auto"/>
              <w:bottom w:val="single" w:sz="6" w:space="0" w:color="auto"/>
            </w:tcBorders>
          </w:tcPr>
          <w:p w14:paraId="047F4315" w14:textId="5DD21F1F" w:rsidR="00B453A8" w:rsidRPr="00DF19F5" w:rsidRDefault="00715387">
            <w:pPr>
              <w:spacing w:after="160" w:line="259" w:lineRule="auto"/>
              <w:rPr>
                <w:rFonts w:cs="Arial"/>
                <w:b/>
                <w:bCs/>
              </w:rPr>
            </w:pPr>
            <w:r w:rsidRPr="00DF19F5">
              <w:rPr>
                <w:rFonts w:cs="Arial"/>
                <w:b/>
                <w:bCs/>
              </w:rPr>
              <w:t>S</w:t>
            </w:r>
            <w:r w:rsidR="00B453A8" w:rsidRPr="00DF19F5">
              <w:rPr>
                <w:rFonts w:cs="Arial"/>
                <w:b/>
                <w:bCs/>
              </w:rPr>
              <w:t xml:space="preserve">yndrome </w:t>
            </w:r>
            <w:r w:rsidRPr="00DF19F5">
              <w:rPr>
                <w:rFonts w:cs="Arial"/>
                <w:b/>
                <w:bCs/>
              </w:rPr>
              <w:t xml:space="preserve">or process </w:t>
            </w:r>
            <w:r w:rsidR="00B453A8" w:rsidRPr="00DF19F5">
              <w:rPr>
                <w:rFonts w:cs="Arial"/>
                <w:b/>
                <w:bCs/>
              </w:rPr>
              <w:t>and loca</w:t>
            </w:r>
            <w:r w:rsidRPr="00DF19F5">
              <w:rPr>
                <w:rFonts w:cs="Arial"/>
                <w:b/>
                <w:bCs/>
              </w:rPr>
              <w:t>tion</w:t>
            </w:r>
          </w:p>
        </w:tc>
        <w:tc>
          <w:tcPr>
            <w:tcW w:w="1561" w:type="dxa"/>
            <w:tcBorders>
              <w:top w:val="single" w:sz="12" w:space="0" w:color="auto"/>
              <w:bottom w:val="single" w:sz="6" w:space="0" w:color="auto"/>
            </w:tcBorders>
          </w:tcPr>
          <w:p w14:paraId="76832F2E" w14:textId="7CDE24AB" w:rsidR="00B453A8" w:rsidRPr="00DF19F5" w:rsidRDefault="00B453A8">
            <w:pPr>
              <w:spacing w:after="160" w:line="259" w:lineRule="auto"/>
              <w:rPr>
                <w:rFonts w:cs="Arial"/>
                <w:b/>
                <w:bCs/>
                <w:color w:val="000000" w:themeColor="text1"/>
              </w:rPr>
            </w:pPr>
            <w:r w:rsidRPr="00DF19F5">
              <w:rPr>
                <w:rFonts w:cs="Arial"/>
                <w:b/>
                <w:bCs/>
                <w:color w:val="000000" w:themeColor="text1"/>
              </w:rPr>
              <w:t>Environment</w:t>
            </w:r>
            <w:r w:rsidR="00A006FD" w:rsidRPr="00DF19F5">
              <w:rPr>
                <w:rFonts w:cs="Arial"/>
                <w:b/>
                <w:bCs/>
                <w:color w:val="000000" w:themeColor="text1"/>
              </w:rPr>
              <w:t>s</w:t>
            </w:r>
          </w:p>
        </w:tc>
        <w:tc>
          <w:tcPr>
            <w:tcW w:w="3371" w:type="dxa"/>
            <w:tcBorders>
              <w:top w:val="single" w:sz="12" w:space="0" w:color="auto"/>
              <w:bottom w:val="single" w:sz="6" w:space="0" w:color="auto"/>
            </w:tcBorders>
          </w:tcPr>
          <w:p w14:paraId="213D37D3" w14:textId="1BC8A159" w:rsidR="00B453A8" w:rsidRPr="00DF19F5" w:rsidRDefault="00E81A21" w:rsidP="00976A32">
            <w:pPr>
              <w:spacing w:after="160" w:line="259" w:lineRule="auto"/>
              <w:rPr>
                <w:rFonts w:cs="Arial"/>
              </w:rPr>
            </w:pPr>
            <w:r w:rsidRPr="00DF19F5">
              <w:rPr>
                <w:rFonts w:cs="Arial"/>
                <w:b/>
                <w:bCs/>
                <w:color w:val="000000" w:themeColor="text1"/>
              </w:rPr>
              <w:t xml:space="preserve">No. of </w:t>
            </w:r>
            <w:r w:rsidR="00B453A8" w:rsidRPr="00DF19F5">
              <w:rPr>
                <w:rFonts w:cs="Arial"/>
                <w:b/>
                <w:bCs/>
                <w:i/>
                <w:iCs/>
                <w:color w:val="000000" w:themeColor="text1"/>
              </w:rPr>
              <w:t>Phytophthora</w:t>
            </w:r>
            <w:r w:rsidR="00B453A8" w:rsidRPr="00DF19F5">
              <w:rPr>
                <w:rFonts w:cs="Arial"/>
                <w:b/>
                <w:bCs/>
                <w:color w:val="000000" w:themeColor="text1"/>
              </w:rPr>
              <w:t xml:space="preserve"> </w:t>
            </w:r>
            <w:r w:rsidR="00976A32" w:rsidRPr="00DF19F5">
              <w:rPr>
                <w:rFonts w:cs="Arial"/>
                <w:b/>
                <w:bCs/>
                <w:color w:val="000000" w:themeColor="text1"/>
              </w:rPr>
              <w:t>taxa</w:t>
            </w:r>
            <w:r w:rsidR="005E10B8" w:rsidRPr="00DF19F5">
              <w:rPr>
                <w:rFonts w:cs="Arial"/>
                <w:b/>
                <w:bCs/>
                <w:color w:val="000000" w:themeColor="text1"/>
              </w:rPr>
              <w:t xml:space="preserve"> and hybrids</w:t>
            </w:r>
            <w:r w:rsidRPr="00DF19F5">
              <w:rPr>
                <w:rFonts w:cs="Arial"/>
                <w:b/>
                <w:bCs/>
                <w:color w:val="000000" w:themeColor="text1"/>
              </w:rPr>
              <w:t xml:space="preserve"> involved</w:t>
            </w:r>
          </w:p>
        </w:tc>
        <w:tc>
          <w:tcPr>
            <w:tcW w:w="1475" w:type="dxa"/>
            <w:tcBorders>
              <w:top w:val="single" w:sz="12" w:space="0" w:color="auto"/>
              <w:bottom w:val="single" w:sz="6" w:space="0" w:color="auto"/>
            </w:tcBorders>
          </w:tcPr>
          <w:p w14:paraId="44936029" w14:textId="0A3F8DDD" w:rsidR="00B453A8" w:rsidRPr="00DF19F5" w:rsidRDefault="00B453A8">
            <w:pPr>
              <w:spacing w:after="160" w:line="259" w:lineRule="auto"/>
              <w:rPr>
                <w:rFonts w:cs="Arial"/>
                <w:b/>
                <w:bCs/>
              </w:rPr>
            </w:pPr>
            <w:r w:rsidRPr="00DF19F5">
              <w:rPr>
                <w:rFonts w:cs="Arial"/>
                <w:b/>
                <w:bCs/>
              </w:rPr>
              <w:t>Clades</w:t>
            </w:r>
          </w:p>
        </w:tc>
        <w:tc>
          <w:tcPr>
            <w:tcW w:w="5528" w:type="dxa"/>
            <w:tcBorders>
              <w:top w:val="single" w:sz="12" w:space="0" w:color="auto"/>
              <w:bottom w:val="single" w:sz="6" w:space="0" w:color="auto"/>
            </w:tcBorders>
          </w:tcPr>
          <w:p w14:paraId="64DCDBCF" w14:textId="4819DC9E" w:rsidR="00B453A8" w:rsidRPr="00DF19F5" w:rsidRDefault="00B453A8">
            <w:pPr>
              <w:spacing w:after="160" w:line="259" w:lineRule="auto"/>
              <w:rPr>
                <w:rFonts w:cs="Arial"/>
                <w:b/>
                <w:bCs/>
              </w:rPr>
            </w:pPr>
            <w:r w:rsidRPr="00DF19F5">
              <w:rPr>
                <w:rFonts w:cs="Arial"/>
                <w:b/>
                <w:bCs/>
              </w:rPr>
              <w:t>Impacts</w:t>
            </w:r>
          </w:p>
        </w:tc>
      </w:tr>
      <w:tr w:rsidR="00B453A8" w:rsidRPr="00F9793A" w14:paraId="3616768B" w14:textId="77777777" w:rsidTr="00DF19F5">
        <w:tc>
          <w:tcPr>
            <w:tcW w:w="3199" w:type="dxa"/>
            <w:tcBorders>
              <w:top w:val="single" w:sz="6" w:space="0" w:color="auto"/>
              <w:bottom w:val="nil"/>
            </w:tcBorders>
          </w:tcPr>
          <w:p w14:paraId="262E9F30" w14:textId="77777777" w:rsidR="00A75197" w:rsidRPr="00DF19F5" w:rsidRDefault="00B453A8">
            <w:pPr>
              <w:spacing w:after="160" w:line="259" w:lineRule="auto"/>
              <w:rPr>
                <w:rFonts w:cs="Arial"/>
              </w:rPr>
            </w:pPr>
            <w:r w:rsidRPr="00DF19F5">
              <w:rPr>
                <w:rFonts w:cs="Arial"/>
              </w:rPr>
              <w:t>Cocoa black pod disease:</w:t>
            </w:r>
          </w:p>
          <w:p w14:paraId="40D43D5D" w14:textId="1BBFCBCA" w:rsidR="00B453A8" w:rsidRPr="00DF19F5" w:rsidRDefault="00B453A8">
            <w:pPr>
              <w:spacing w:after="160" w:line="259" w:lineRule="auto"/>
              <w:rPr>
                <w:rFonts w:cs="Arial"/>
              </w:rPr>
            </w:pPr>
            <w:r w:rsidRPr="00DF19F5">
              <w:rPr>
                <w:rFonts w:cs="Arial"/>
              </w:rPr>
              <w:t>West Africa, Caribbean, South America, Southeast Asia</w:t>
            </w:r>
          </w:p>
        </w:tc>
        <w:tc>
          <w:tcPr>
            <w:tcW w:w="1561" w:type="dxa"/>
            <w:tcBorders>
              <w:top w:val="single" w:sz="6" w:space="0" w:color="auto"/>
              <w:bottom w:val="nil"/>
            </w:tcBorders>
          </w:tcPr>
          <w:p w14:paraId="594E67DC" w14:textId="194F8C3F" w:rsidR="00B453A8" w:rsidRPr="00DF19F5" w:rsidRDefault="00B453A8">
            <w:pPr>
              <w:spacing w:after="160" w:line="259" w:lineRule="auto"/>
              <w:rPr>
                <w:rFonts w:cs="Arial"/>
              </w:rPr>
            </w:pPr>
            <w:r w:rsidRPr="00DF19F5">
              <w:rPr>
                <w:rFonts w:cs="Arial"/>
              </w:rPr>
              <w:t>Plantation</w:t>
            </w:r>
          </w:p>
        </w:tc>
        <w:tc>
          <w:tcPr>
            <w:tcW w:w="3371" w:type="dxa"/>
            <w:tcBorders>
              <w:top w:val="single" w:sz="6" w:space="0" w:color="auto"/>
              <w:bottom w:val="nil"/>
            </w:tcBorders>
          </w:tcPr>
          <w:p w14:paraId="2942FACB" w14:textId="1DB81B53" w:rsidR="00B453A8" w:rsidRPr="00DF19F5" w:rsidRDefault="00E81A21" w:rsidP="00CE2554">
            <w:pPr>
              <w:spacing w:after="160" w:line="259" w:lineRule="auto"/>
              <w:rPr>
                <w:rFonts w:cs="Arial"/>
                <w:iCs/>
              </w:rPr>
            </w:pPr>
            <w:r w:rsidRPr="00DF19F5">
              <w:rPr>
                <w:rFonts w:cs="Arial"/>
                <w:iCs/>
              </w:rPr>
              <w:t xml:space="preserve">5 </w:t>
            </w:r>
            <w:r w:rsidR="00115E9C" w:rsidRPr="00DF19F5">
              <w:rPr>
                <w:rFonts w:cs="Arial"/>
                <w:iCs/>
                <w:vertAlign w:val="superscript"/>
              </w:rPr>
              <w:t>a</w:t>
            </w:r>
          </w:p>
        </w:tc>
        <w:tc>
          <w:tcPr>
            <w:tcW w:w="1475" w:type="dxa"/>
            <w:tcBorders>
              <w:top w:val="single" w:sz="6" w:space="0" w:color="auto"/>
              <w:bottom w:val="nil"/>
            </w:tcBorders>
          </w:tcPr>
          <w:p w14:paraId="099C07B4" w14:textId="30AACB32" w:rsidR="00B453A8" w:rsidRPr="00DF19F5" w:rsidRDefault="00B453A8">
            <w:pPr>
              <w:spacing w:after="160" w:line="259" w:lineRule="auto"/>
              <w:rPr>
                <w:rFonts w:cs="Arial"/>
              </w:rPr>
            </w:pPr>
            <w:r w:rsidRPr="00DF19F5">
              <w:rPr>
                <w:rFonts w:cs="Arial"/>
              </w:rPr>
              <w:t>2, 4, 5</w:t>
            </w:r>
          </w:p>
        </w:tc>
        <w:tc>
          <w:tcPr>
            <w:tcW w:w="5528" w:type="dxa"/>
            <w:tcBorders>
              <w:top w:val="single" w:sz="6" w:space="0" w:color="auto"/>
              <w:bottom w:val="nil"/>
            </w:tcBorders>
          </w:tcPr>
          <w:p w14:paraId="41E04295" w14:textId="73DBCB2F" w:rsidR="00B453A8" w:rsidRPr="00DF19F5" w:rsidRDefault="00B453A8">
            <w:pPr>
              <w:spacing w:after="160" w:line="259" w:lineRule="auto"/>
              <w:rPr>
                <w:rFonts w:cs="Arial"/>
              </w:rPr>
            </w:pPr>
            <w:r w:rsidRPr="00DF19F5">
              <w:rPr>
                <w:rFonts w:cs="Arial"/>
              </w:rPr>
              <w:t xml:space="preserve">Cocoa pod lesions. Heavy </w:t>
            </w:r>
            <w:r w:rsidR="00F7589B" w:rsidRPr="00DF19F5">
              <w:rPr>
                <w:rFonts w:cs="Arial"/>
              </w:rPr>
              <w:t>crop losses (</w:t>
            </w:r>
            <w:r w:rsidR="00C050CB" w:rsidRPr="00DF19F5">
              <w:rPr>
                <w:rFonts w:cs="Arial"/>
              </w:rPr>
              <w:t xml:space="preserve">cf. </w:t>
            </w:r>
            <w:r w:rsidR="00F7589B" w:rsidRPr="00DF19F5">
              <w:rPr>
                <w:rFonts w:cs="Arial"/>
                <w:i/>
                <w:iCs/>
              </w:rPr>
              <w:t xml:space="preserve">P. </w:t>
            </w:r>
            <w:proofErr w:type="spellStart"/>
            <w:r w:rsidR="00F7589B" w:rsidRPr="00DF19F5">
              <w:rPr>
                <w:rFonts w:cs="Arial"/>
                <w:i/>
                <w:iCs/>
              </w:rPr>
              <w:t>megakarya</w:t>
            </w:r>
            <w:proofErr w:type="spellEnd"/>
            <w:r w:rsidR="00C050CB" w:rsidRPr="00DF19F5">
              <w:rPr>
                <w:rFonts w:cs="Arial"/>
              </w:rPr>
              <w:t>,</w:t>
            </w:r>
            <w:r w:rsidR="00F7589B" w:rsidRPr="00DF19F5">
              <w:rPr>
                <w:rFonts w:cs="Arial"/>
              </w:rPr>
              <w:t xml:space="preserve"> </w:t>
            </w:r>
            <w:r w:rsidR="00E51450" w:rsidRPr="00DF19F5">
              <w:rPr>
                <w:rFonts w:cstheme="minorHAnsi"/>
              </w:rPr>
              <w:t>Table 2</w:t>
            </w:r>
            <w:r w:rsidR="00F7589B" w:rsidRPr="00DF19F5">
              <w:rPr>
                <w:rFonts w:cs="Arial"/>
              </w:rPr>
              <w:t xml:space="preserve">). </w:t>
            </w:r>
            <w:r w:rsidR="00C050CB" w:rsidRPr="00DF19F5">
              <w:rPr>
                <w:rFonts w:cs="Arial"/>
              </w:rPr>
              <w:t>I</w:t>
            </w:r>
            <w:r w:rsidR="00F7589B" w:rsidRPr="00DF19F5">
              <w:rPr>
                <w:rFonts w:cs="Arial"/>
              </w:rPr>
              <w:t>mpact on small scale local farm</w:t>
            </w:r>
            <w:r w:rsidR="00C050CB" w:rsidRPr="00DF19F5">
              <w:rPr>
                <w:rFonts w:cs="Arial"/>
              </w:rPr>
              <w:t>ing communities and on</w:t>
            </w:r>
            <w:r w:rsidR="00F7589B" w:rsidRPr="00DF19F5">
              <w:rPr>
                <w:rFonts w:cs="Arial"/>
              </w:rPr>
              <w:t xml:space="preserve"> </w:t>
            </w:r>
            <w:r w:rsidR="00360E04" w:rsidRPr="00DF19F5">
              <w:rPr>
                <w:rFonts w:cs="Arial"/>
              </w:rPr>
              <w:t>global</w:t>
            </w:r>
            <w:r w:rsidRPr="00DF19F5">
              <w:rPr>
                <w:rFonts w:cs="Arial"/>
              </w:rPr>
              <w:t xml:space="preserve"> chocolate industry. </w:t>
            </w:r>
          </w:p>
        </w:tc>
      </w:tr>
      <w:tr w:rsidR="00C75331" w:rsidRPr="00F9793A" w14:paraId="00AC4D30" w14:textId="77777777" w:rsidTr="00DF19F5">
        <w:tc>
          <w:tcPr>
            <w:tcW w:w="3199" w:type="dxa"/>
            <w:tcBorders>
              <w:top w:val="nil"/>
              <w:bottom w:val="nil"/>
            </w:tcBorders>
          </w:tcPr>
          <w:p w14:paraId="1EA9E2B1" w14:textId="063AF1A6" w:rsidR="00C75331" w:rsidRPr="00DF19F5" w:rsidRDefault="0074304F" w:rsidP="0074304F">
            <w:pPr>
              <w:spacing w:after="160" w:line="259" w:lineRule="auto"/>
              <w:rPr>
                <w:rFonts w:cs="Arial"/>
              </w:rPr>
            </w:pPr>
            <w:r w:rsidRPr="00DF19F5">
              <w:rPr>
                <w:rFonts w:cs="Arial"/>
              </w:rPr>
              <w:t>Oak decline: across Europe</w:t>
            </w:r>
          </w:p>
        </w:tc>
        <w:tc>
          <w:tcPr>
            <w:tcW w:w="1561" w:type="dxa"/>
            <w:tcBorders>
              <w:top w:val="nil"/>
              <w:bottom w:val="nil"/>
            </w:tcBorders>
          </w:tcPr>
          <w:p w14:paraId="766A6827" w14:textId="6093BE93" w:rsidR="00C75331" w:rsidRPr="00DF19F5" w:rsidRDefault="0074304F">
            <w:pPr>
              <w:spacing w:after="160" w:line="259" w:lineRule="auto"/>
              <w:rPr>
                <w:rFonts w:cs="Arial"/>
              </w:rPr>
            </w:pPr>
            <w:r w:rsidRPr="00DF19F5">
              <w:rPr>
                <w:rFonts w:cs="Arial"/>
              </w:rPr>
              <w:t>Forest, park</w:t>
            </w:r>
          </w:p>
        </w:tc>
        <w:tc>
          <w:tcPr>
            <w:tcW w:w="3371" w:type="dxa"/>
            <w:tcBorders>
              <w:top w:val="nil"/>
              <w:bottom w:val="nil"/>
            </w:tcBorders>
          </w:tcPr>
          <w:p w14:paraId="6B2AA7C9" w14:textId="18BD9094" w:rsidR="00C75331" w:rsidRPr="00DF19F5" w:rsidRDefault="007D40A1" w:rsidP="000164B7">
            <w:pPr>
              <w:spacing w:after="160" w:line="259" w:lineRule="auto"/>
              <w:rPr>
                <w:rFonts w:cs="Arial"/>
                <w:iCs/>
                <w:lang w:val="de-DE"/>
              </w:rPr>
            </w:pPr>
            <w:r w:rsidRPr="00DF19F5">
              <w:rPr>
                <w:rFonts w:cs="Arial"/>
                <w:iCs/>
                <w:lang w:val="de-DE"/>
              </w:rPr>
              <w:t>26</w:t>
            </w:r>
            <w:r w:rsidR="00F9067C" w:rsidRPr="00DF19F5">
              <w:rPr>
                <w:rFonts w:cs="Arial"/>
                <w:iCs/>
                <w:lang w:val="de-DE"/>
              </w:rPr>
              <w:t xml:space="preserve"> </w:t>
            </w:r>
            <w:r w:rsidR="00115E9C" w:rsidRPr="00DF19F5">
              <w:rPr>
                <w:rFonts w:cs="Arial"/>
                <w:iCs/>
                <w:vertAlign w:val="superscript"/>
              </w:rPr>
              <w:t>b</w:t>
            </w:r>
          </w:p>
        </w:tc>
        <w:tc>
          <w:tcPr>
            <w:tcW w:w="1475" w:type="dxa"/>
            <w:tcBorders>
              <w:top w:val="nil"/>
              <w:bottom w:val="nil"/>
            </w:tcBorders>
          </w:tcPr>
          <w:p w14:paraId="5E73C187" w14:textId="26FA2C61" w:rsidR="00C75331" w:rsidRPr="00DF19F5" w:rsidRDefault="00F9067C">
            <w:pPr>
              <w:spacing w:after="160" w:line="259" w:lineRule="auto"/>
              <w:rPr>
                <w:rFonts w:cs="Arial"/>
              </w:rPr>
            </w:pPr>
            <w:r w:rsidRPr="00DF19F5">
              <w:rPr>
                <w:rFonts w:cs="Arial"/>
              </w:rPr>
              <w:t xml:space="preserve">1, 2, 3, </w:t>
            </w:r>
            <w:r w:rsidR="00DC2F7A" w:rsidRPr="00DF19F5">
              <w:rPr>
                <w:rFonts w:cs="Arial"/>
              </w:rPr>
              <w:t xml:space="preserve">5, </w:t>
            </w:r>
            <w:r w:rsidRPr="00DF19F5">
              <w:rPr>
                <w:rFonts w:cs="Arial"/>
              </w:rPr>
              <w:t>6, 7, 8, 10, 12</w:t>
            </w:r>
          </w:p>
        </w:tc>
        <w:tc>
          <w:tcPr>
            <w:tcW w:w="5528" w:type="dxa"/>
            <w:tcBorders>
              <w:top w:val="nil"/>
              <w:bottom w:val="nil"/>
            </w:tcBorders>
          </w:tcPr>
          <w:p w14:paraId="19D44D75" w14:textId="29931AD7" w:rsidR="00C75331" w:rsidRPr="00DF19F5" w:rsidRDefault="009F0E31" w:rsidP="009F0E31">
            <w:pPr>
              <w:spacing w:after="160" w:line="259" w:lineRule="auto"/>
              <w:rPr>
                <w:rFonts w:cs="Arial"/>
              </w:rPr>
            </w:pPr>
            <w:r w:rsidRPr="00DF19F5">
              <w:rPr>
                <w:rFonts w:cs="Arial"/>
              </w:rPr>
              <w:t>Root lesions and sometimes also collar lesion leading to forest declines driven in part by introduced pathogens and interaction with climate change. Impact on forestry and recreation.</w:t>
            </w:r>
          </w:p>
        </w:tc>
      </w:tr>
      <w:tr w:rsidR="00B453A8" w:rsidRPr="00F9793A" w14:paraId="75439434" w14:textId="77777777" w:rsidTr="00DF19F5">
        <w:tc>
          <w:tcPr>
            <w:tcW w:w="3199" w:type="dxa"/>
            <w:tcBorders>
              <w:top w:val="nil"/>
              <w:bottom w:val="nil"/>
            </w:tcBorders>
          </w:tcPr>
          <w:p w14:paraId="16CE8FEF" w14:textId="1500F3C0" w:rsidR="00B453A8" w:rsidRPr="00DF19F5" w:rsidRDefault="00B453A8" w:rsidP="0074304F">
            <w:pPr>
              <w:spacing w:after="160" w:line="259" w:lineRule="auto"/>
              <w:rPr>
                <w:rFonts w:cs="Arial"/>
              </w:rPr>
            </w:pPr>
            <w:r w:rsidRPr="00DF19F5">
              <w:rPr>
                <w:rFonts w:cs="Arial"/>
              </w:rPr>
              <w:t xml:space="preserve">Beech decline: </w:t>
            </w:r>
            <w:r w:rsidR="0074304F" w:rsidRPr="00DF19F5">
              <w:rPr>
                <w:rFonts w:cs="Arial"/>
              </w:rPr>
              <w:t>a</w:t>
            </w:r>
            <w:r w:rsidR="00A75197" w:rsidRPr="00DF19F5">
              <w:rPr>
                <w:rFonts w:cs="Arial"/>
              </w:rPr>
              <w:t xml:space="preserve">cross </w:t>
            </w:r>
            <w:r w:rsidRPr="00DF19F5">
              <w:rPr>
                <w:rFonts w:cs="Arial"/>
              </w:rPr>
              <w:t xml:space="preserve">Europe </w:t>
            </w:r>
          </w:p>
        </w:tc>
        <w:tc>
          <w:tcPr>
            <w:tcW w:w="1561" w:type="dxa"/>
            <w:tcBorders>
              <w:top w:val="nil"/>
              <w:bottom w:val="nil"/>
            </w:tcBorders>
          </w:tcPr>
          <w:p w14:paraId="22F2E50E" w14:textId="479D9683" w:rsidR="00B453A8" w:rsidRPr="00DF19F5" w:rsidRDefault="00360E04">
            <w:pPr>
              <w:spacing w:after="160" w:line="259" w:lineRule="auto"/>
              <w:rPr>
                <w:rFonts w:cs="Arial"/>
              </w:rPr>
            </w:pPr>
            <w:r w:rsidRPr="00DF19F5">
              <w:rPr>
                <w:rFonts w:cs="Arial"/>
              </w:rPr>
              <w:t>Forest</w:t>
            </w:r>
            <w:r w:rsidR="00E1704A" w:rsidRPr="00DF19F5">
              <w:rPr>
                <w:rFonts w:cs="Arial"/>
              </w:rPr>
              <w:t>, park</w:t>
            </w:r>
          </w:p>
        </w:tc>
        <w:tc>
          <w:tcPr>
            <w:tcW w:w="3371" w:type="dxa"/>
            <w:tcBorders>
              <w:top w:val="nil"/>
              <w:bottom w:val="nil"/>
            </w:tcBorders>
          </w:tcPr>
          <w:p w14:paraId="0D748AB6" w14:textId="341869F8" w:rsidR="00B453A8" w:rsidRPr="00DF19F5" w:rsidRDefault="00D610AB" w:rsidP="0010668C">
            <w:pPr>
              <w:keepNext/>
              <w:keepLines/>
              <w:tabs>
                <w:tab w:val="center" w:pos="4819"/>
                <w:tab w:val="right" w:pos="9638"/>
              </w:tabs>
              <w:spacing w:line="259" w:lineRule="auto"/>
              <w:outlineLvl w:val="3"/>
              <w:rPr>
                <w:rFonts w:cs="Arial"/>
              </w:rPr>
            </w:pPr>
            <w:r w:rsidRPr="00DF19F5">
              <w:rPr>
                <w:rFonts w:cs="Arial"/>
                <w:iCs/>
              </w:rPr>
              <w:t xml:space="preserve">16 </w:t>
            </w:r>
            <w:r w:rsidR="00115E9C" w:rsidRPr="00DF19F5">
              <w:rPr>
                <w:rFonts w:cs="Arial"/>
                <w:iCs/>
                <w:vertAlign w:val="superscript"/>
              </w:rPr>
              <w:t>c</w:t>
            </w:r>
          </w:p>
        </w:tc>
        <w:tc>
          <w:tcPr>
            <w:tcW w:w="1475" w:type="dxa"/>
            <w:tcBorders>
              <w:top w:val="nil"/>
              <w:bottom w:val="nil"/>
            </w:tcBorders>
          </w:tcPr>
          <w:p w14:paraId="4AFA1526" w14:textId="1BB139C7" w:rsidR="00B453A8" w:rsidRPr="00DF19F5" w:rsidRDefault="00EA4E40">
            <w:pPr>
              <w:spacing w:after="160" w:line="259" w:lineRule="auto"/>
              <w:rPr>
                <w:rFonts w:cs="Arial"/>
              </w:rPr>
            </w:pPr>
            <w:r w:rsidRPr="00DF19F5">
              <w:rPr>
                <w:rFonts w:cs="Arial"/>
              </w:rPr>
              <w:t xml:space="preserve">1, </w:t>
            </w:r>
            <w:r w:rsidR="00B453A8" w:rsidRPr="00DF19F5">
              <w:rPr>
                <w:rFonts w:cs="Arial"/>
              </w:rPr>
              <w:t>2,</w:t>
            </w:r>
            <w:r w:rsidR="00B456DB" w:rsidRPr="00DF19F5">
              <w:rPr>
                <w:rFonts w:cs="Arial"/>
              </w:rPr>
              <w:t xml:space="preserve"> 3,</w:t>
            </w:r>
            <w:r w:rsidR="00B453A8" w:rsidRPr="00DF19F5">
              <w:rPr>
                <w:rFonts w:cs="Arial"/>
              </w:rPr>
              <w:t xml:space="preserve"> </w:t>
            </w:r>
            <w:r w:rsidRPr="00DF19F5">
              <w:rPr>
                <w:rFonts w:cs="Arial"/>
              </w:rPr>
              <w:t xml:space="preserve">5, </w:t>
            </w:r>
            <w:r w:rsidR="00B453A8" w:rsidRPr="00DF19F5">
              <w:rPr>
                <w:rFonts w:cs="Arial"/>
              </w:rPr>
              <w:t>6, 7, 10, 12</w:t>
            </w:r>
          </w:p>
        </w:tc>
        <w:tc>
          <w:tcPr>
            <w:tcW w:w="5528" w:type="dxa"/>
            <w:tcBorders>
              <w:top w:val="nil"/>
              <w:bottom w:val="nil"/>
            </w:tcBorders>
          </w:tcPr>
          <w:p w14:paraId="770A3302" w14:textId="3E621A82" w:rsidR="00B453A8" w:rsidRPr="00DF19F5" w:rsidRDefault="00B453A8">
            <w:pPr>
              <w:spacing w:after="160" w:line="259" w:lineRule="auto"/>
              <w:rPr>
                <w:rFonts w:cs="Arial"/>
              </w:rPr>
            </w:pPr>
            <w:r w:rsidRPr="00DF19F5">
              <w:rPr>
                <w:rFonts w:cs="Arial"/>
              </w:rPr>
              <w:t xml:space="preserve">Root lesions, collar lesions, stem lesions leading to </w:t>
            </w:r>
            <w:r w:rsidR="00F7589B" w:rsidRPr="00DF19F5">
              <w:rPr>
                <w:rFonts w:cs="Arial"/>
              </w:rPr>
              <w:t xml:space="preserve">forest </w:t>
            </w:r>
            <w:r w:rsidRPr="00DF19F5">
              <w:rPr>
                <w:rFonts w:cs="Arial"/>
              </w:rPr>
              <w:t>declines driven in part by introduced pathogens and interaction with climate change</w:t>
            </w:r>
            <w:r w:rsidR="001938B6" w:rsidRPr="00DF19F5">
              <w:rPr>
                <w:rFonts w:cs="Arial"/>
              </w:rPr>
              <w:t xml:space="preserve">. </w:t>
            </w:r>
            <w:r w:rsidR="00EF53FC" w:rsidRPr="00DF19F5">
              <w:rPr>
                <w:rFonts w:cs="Arial"/>
              </w:rPr>
              <w:t>Impact on forestry and recreation.</w:t>
            </w:r>
          </w:p>
        </w:tc>
      </w:tr>
      <w:tr w:rsidR="00B453A8" w:rsidRPr="00F9793A" w14:paraId="00A7CBE8" w14:textId="77777777" w:rsidTr="00DF19F5">
        <w:tc>
          <w:tcPr>
            <w:tcW w:w="3199" w:type="dxa"/>
            <w:tcBorders>
              <w:top w:val="nil"/>
              <w:bottom w:val="nil"/>
            </w:tcBorders>
          </w:tcPr>
          <w:p w14:paraId="3C9983EE" w14:textId="766D0BD1" w:rsidR="00B453A8" w:rsidRPr="00DF19F5" w:rsidRDefault="00B453A8" w:rsidP="00D84C47">
            <w:pPr>
              <w:spacing w:after="160" w:line="259" w:lineRule="auto"/>
              <w:rPr>
                <w:rFonts w:cs="Arial"/>
              </w:rPr>
            </w:pPr>
            <w:r w:rsidRPr="00DF19F5">
              <w:rPr>
                <w:rFonts w:cs="Arial"/>
              </w:rPr>
              <w:t xml:space="preserve">Dieback of Mediterranean maquis vegetation: La </w:t>
            </w:r>
            <w:proofErr w:type="spellStart"/>
            <w:r w:rsidRPr="00DF19F5">
              <w:rPr>
                <w:rFonts w:cs="Arial"/>
              </w:rPr>
              <w:t>Maddelena</w:t>
            </w:r>
            <w:proofErr w:type="spellEnd"/>
            <w:r w:rsidR="00A75197" w:rsidRPr="00DF19F5">
              <w:rPr>
                <w:rFonts w:cs="Arial"/>
              </w:rPr>
              <w:t xml:space="preserve"> </w:t>
            </w:r>
            <w:r w:rsidR="00A006FD" w:rsidRPr="00DF19F5">
              <w:rPr>
                <w:rFonts w:cs="Arial"/>
              </w:rPr>
              <w:t>archipelago</w:t>
            </w:r>
            <w:r w:rsidRPr="00DF19F5">
              <w:rPr>
                <w:rFonts w:cs="Arial"/>
              </w:rPr>
              <w:t xml:space="preserve">, </w:t>
            </w:r>
            <w:r w:rsidR="00A006FD" w:rsidRPr="00DF19F5">
              <w:rPr>
                <w:rFonts w:cs="Arial"/>
              </w:rPr>
              <w:t xml:space="preserve">Italy </w:t>
            </w:r>
          </w:p>
        </w:tc>
        <w:tc>
          <w:tcPr>
            <w:tcW w:w="1561" w:type="dxa"/>
            <w:tcBorders>
              <w:top w:val="nil"/>
              <w:bottom w:val="nil"/>
            </w:tcBorders>
          </w:tcPr>
          <w:p w14:paraId="435D0EC8" w14:textId="75BF40B0" w:rsidR="00B453A8" w:rsidRPr="00DF19F5" w:rsidRDefault="00360E04">
            <w:pPr>
              <w:spacing w:after="160" w:line="259" w:lineRule="auto"/>
              <w:rPr>
                <w:rFonts w:cs="Arial"/>
              </w:rPr>
            </w:pPr>
            <w:r w:rsidRPr="00DF19F5">
              <w:rPr>
                <w:rFonts w:cs="Arial"/>
              </w:rPr>
              <w:t>Natural vegetation</w:t>
            </w:r>
          </w:p>
        </w:tc>
        <w:tc>
          <w:tcPr>
            <w:tcW w:w="3371" w:type="dxa"/>
            <w:tcBorders>
              <w:top w:val="nil"/>
              <w:bottom w:val="nil"/>
            </w:tcBorders>
          </w:tcPr>
          <w:p w14:paraId="686710CF" w14:textId="1EB39181" w:rsidR="00B453A8" w:rsidRPr="00DF19F5" w:rsidRDefault="00E81A21" w:rsidP="007A5348">
            <w:pPr>
              <w:spacing w:after="160" w:line="259" w:lineRule="auto"/>
              <w:rPr>
                <w:rFonts w:cs="Arial"/>
              </w:rPr>
            </w:pPr>
            <w:r w:rsidRPr="00DF19F5">
              <w:rPr>
                <w:rFonts w:cs="Arial"/>
              </w:rPr>
              <w:t>9</w:t>
            </w:r>
            <w:r w:rsidR="00B453A8" w:rsidRPr="00DF19F5">
              <w:rPr>
                <w:rFonts w:cs="Arial"/>
                <w:i/>
                <w:iCs/>
              </w:rPr>
              <w:t xml:space="preserve"> </w:t>
            </w:r>
            <w:r w:rsidR="00115E9C" w:rsidRPr="00DF19F5">
              <w:rPr>
                <w:rFonts w:cs="Arial"/>
                <w:iCs/>
                <w:vertAlign w:val="superscript"/>
              </w:rPr>
              <w:t>d</w:t>
            </w:r>
          </w:p>
        </w:tc>
        <w:tc>
          <w:tcPr>
            <w:tcW w:w="1475" w:type="dxa"/>
            <w:tcBorders>
              <w:top w:val="nil"/>
              <w:bottom w:val="nil"/>
            </w:tcBorders>
          </w:tcPr>
          <w:p w14:paraId="54FCBCC0" w14:textId="55655E2C" w:rsidR="00B453A8" w:rsidRPr="00DF19F5" w:rsidRDefault="00B453A8">
            <w:pPr>
              <w:spacing w:after="160" w:line="259" w:lineRule="auto"/>
              <w:rPr>
                <w:rFonts w:cs="Arial"/>
              </w:rPr>
            </w:pPr>
            <w:r w:rsidRPr="00DF19F5">
              <w:rPr>
                <w:rFonts w:cs="Arial"/>
              </w:rPr>
              <w:t>6, 7, 8</w:t>
            </w:r>
          </w:p>
        </w:tc>
        <w:tc>
          <w:tcPr>
            <w:tcW w:w="5528" w:type="dxa"/>
            <w:tcBorders>
              <w:top w:val="nil"/>
              <w:bottom w:val="nil"/>
            </w:tcBorders>
          </w:tcPr>
          <w:p w14:paraId="7EE1ECA2" w14:textId="037E80D1" w:rsidR="00B453A8" w:rsidRPr="00DF19F5" w:rsidRDefault="00B453A8" w:rsidP="00794D37">
            <w:pPr>
              <w:spacing w:after="160" w:line="259" w:lineRule="auto"/>
              <w:rPr>
                <w:rFonts w:cs="Arial"/>
              </w:rPr>
            </w:pPr>
            <w:r w:rsidRPr="00DF19F5">
              <w:rPr>
                <w:rFonts w:cs="Arial"/>
              </w:rPr>
              <w:t xml:space="preserve">Root lesions, collar lesions, stem lesions leading to mortality and decline of natural vegetation in a National Park. </w:t>
            </w:r>
            <w:r w:rsidR="00950575" w:rsidRPr="00DF19F5">
              <w:rPr>
                <w:rFonts w:cs="Arial"/>
              </w:rPr>
              <w:t>Impact on tourism</w:t>
            </w:r>
            <w:r w:rsidR="00F7589B" w:rsidRPr="00DF19F5">
              <w:rPr>
                <w:rFonts w:cs="Arial"/>
              </w:rPr>
              <w:t>,</w:t>
            </w:r>
            <w:r w:rsidR="00950575" w:rsidRPr="00DF19F5">
              <w:rPr>
                <w:rFonts w:cs="Arial"/>
              </w:rPr>
              <w:t xml:space="preserve"> </w:t>
            </w:r>
            <w:r w:rsidR="00F7589B" w:rsidRPr="00DF19F5">
              <w:rPr>
                <w:rFonts w:cs="Arial"/>
              </w:rPr>
              <w:t xml:space="preserve">biodiversity and </w:t>
            </w:r>
            <w:r w:rsidR="00950575" w:rsidRPr="00DF19F5">
              <w:rPr>
                <w:rFonts w:cs="Arial"/>
              </w:rPr>
              <w:t xml:space="preserve">natural heritage. </w:t>
            </w:r>
          </w:p>
        </w:tc>
      </w:tr>
      <w:tr w:rsidR="00B453A8" w:rsidRPr="00F9793A" w14:paraId="5716D695" w14:textId="77777777" w:rsidTr="00DF19F5">
        <w:tc>
          <w:tcPr>
            <w:tcW w:w="3199" w:type="dxa"/>
            <w:tcBorders>
              <w:top w:val="nil"/>
              <w:bottom w:val="nil"/>
            </w:tcBorders>
          </w:tcPr>
          <w:p w14:paraId="381F787C" w14:textId="3FB74CAF" w:rsidR="00A75197" w:rsidRPr="00DF19F5" w:rsidRDefault="00EB2A88">
            <w:pPr>
              <w:spacing w:after="160" w:line="259" w:lineRule="auto"/>
              <w:rPr>
                <w:rFonts w:cs="Arial"/>
              </w:rPr>
            </w:pPr>
            <w:r w:rsidRPr="00DF19F5">
              <w:rPr>
                <w:rFonts w:cs="Arial"/>
              </w:rPr>
              <w:t>R</w:t>
            </w:r>
            <w:r w:rsidR="004E056D" w:rsidRPr="00DF19F5">
              <w:rPr>
                <w:rFonts w:cs="Arial"/>
              </w:rPr>
              <w:t xml:space="preserve">estoration </w:t>
            </w:r>
            <w:r w:rsidRPr="00DF19F5">
              <w:rPr>
                <w:rFonts w:cs="Arial"/>
              </w:rPr>
              <w:t>plantings in</w:t>
            </w:r>
            <w:r w:rsidR="004E056D" w:rsidRPr="00DF19F5">
              <w:rPr>
                <w:rFonts w:cs="Arial"/>
              </w:rPr>
              <w:t xml:space="preserve"> native </w:t>
            </w:r>
            <w:r w:rsidR="00B453A8" w:rsidRPr="00DF19F5">
              <w:rPr>
                <w:rFonts w:cs="Arial"/>
              </w:rPr>
              <w:t>Mediterranean heath vegetation</w:t>
            </w:r>
            <w:r w:rsidR="008425D3" w:rsidRPr="00DF19F5">
              <w:rPr>
                <w:rFonts w:cs="Arial"/>
              </w:rPr>
              <w:t xml:space="preserve"> and woodlands</w:t>
            </w:r>
            <w:r w:rsidR="00B453A8" w:rsidRPr="00DF19F5">
              <w:rPr>
                <w:rFonts w:cs="Arial"/>
              </w:rPr>
              <w:t>:</w:t>
            </w:r>
            <w:r w:rsidR="00A75197" w:rsidRPr="00DF19F5">
              <w:rPr>
                <w:rFonts w:cs="Arial"/>
              </w:rPr>
              <w:t xml:space="preserve"> </w:t>
            </w:r>
          </w:p>
          <w:p w14:paraId="40463063" w14:textId="31C07537" w:rsidR="00B453A8" w:rsidRPr="00DF19F5" w:rsidRDefault="004E056D">
            <w:pPr>
              <w:spacing w:after="160" w:line="259" w:lineRule="auto"/>
              <w:rPr>
                <w:rFonts w:cs="Arial"/>
              </w:rPr>
            </w:pPr>
            <w:r w:rsidRPr="00DF19F5">
              <w:rPr>
                <w:rFonts w:cs="Arial"/>
              </w:rPr>
              <w:t xml:space="preserve">Bay area, </w:t>
            </w:r>
            <w:r w:rsidR="00B453A8" w:rsidRPr="00DF19F5">
              <w:rPr>
                <w:rFonts w:cs="Arial"/>
              </w:rPr>
              <w:t>Ca</w:t>
            </w:r>
            <w:r w:rsidR="00DB467B" w:rsidRPr="00DF19F5">
              <w:rPr>
                <w:rFonts w:cs="Arial"/>
              </w:rPr>
              <w:t>l</w:t>
            </w:r>
            <w:r w:rsidR="00B453A8" w:rsidRPr="00DF19F5">
              <w:rPr>
                <w:rFonts w:cs="Arial"/>
              </w:rPr>
              <w:t>ifornia</w:t>
            </w:r>
          </w:p>
        </w:tc>
        <w:tc>
          <w:tcPr>
            <w:tcW w:w="1561" w:type="dxa"/>
            <w:tcBorders>
              <w:top w:val="nil"/>
              <w:bottom w:val="nil"/>
            </w:tcBorders>
          </w:tcPr>
          <w:p w14:paraId="5FA1B1E6" w14:textId="4C43CD9B" w:rsidR="00B453A8" w:rsidRPr="00DF19F5" w:rsidRDefault="00DB467B" w:rsidP="00DB467B">
            <w:pPr>
              <w:spacing w:after="160" w:line="259" w:lineRule="auto"/>
              <w:rPr>
                <w:rFonts w:cs="Arial"/>
              </w:rPr>
            </w:pPr>
            <w:r w:rsidRPr="00DF19F5">
              <w:rPr>
                <w:rFonts w:cs="Arial"/>
              </w:rPr>
              <w:t>Planting, s</w:t>
            </w:r>
            <w:r w:rsidR="004E056D" w:rsidRPr="00DF19F5">
              <w:rPr>
                <w:rFonts w:cs="Arial"/>
              </w:rPr>
              <w:t>pecialist nursery</w:t>
            </w:r>
          </w:p>
        </w:tc>
        <w:tc>
          <w:tcPr>
            <w:tcW w:w="3371" w:type="dxa"/>
            <w:tcBorders>
              <w:top w:val="nil"/>
              <w:bottom w:val="nil"/>
            </w:tcBorders>
          </w:tcPr>
          <w:p w14:paraId="5FBB2D24" w14:textId="69E1CCF0" w:rsidR="00B453A8" w:rsidRPr="00DF19F5" w:rsidRDefault="006E5E28" w:rsidP="007A5348">
            <w:pPr>
              <w:spacing w:after="160" w:line="259" w:lineRule="auto"/>
              <w:rPr>
                <w:rFonts w:cs="Arial"/>
              </w:rPr>
            </w:pPr>
            <w:r w:rsidRPr="00DF19F5">
              <w:rPr>
                <w:rFonts w:cs="Arial"/>
              </w:rPr>
              <w:t>51</w:t>
            </w:r>
            <w:r w:rsidR="009E520F" w:rsidRPr="00DF19F5">
              <w:rPr>
                <w:rFonts w:cs="Arial"/>
              </w:rPr>
              <w:t xml:space="preserve"> </w:t>
            </w:r>
            <w:r w:rsidR="00115E9C" w:rsidRPr="00DF19F5">
              <w:rPr>
                <w:rFonts w:cs="Arial"/>
                <w:iCs/>
                <w:vertAlign w:val="superscript"/>
              </w:rPr>
              <w:t>e</w:t>
            </w:r>
          </w:p>
        </w:tc>
        <w:tc>
          <w:tcPr>
            <w:tcW w:w="1475" w:type="dxa"/>
            <w:tcBorders>
              <w:top w:val="nil"/>
              <w:bottom w:val="nil"/>
            </w:tcBorders>
          </w:tcPr>
          <w:p w14:paraId="2ABFA7F4" w14:textId="535DB18C" w:rsidR="00B453A8" w:rsidRPr="00DF19F5" w:rsidRDefault="00E12F83">
            <w:pPr>
              <w:keepNext/>
              <w:keepLines/>
              <w:tabs>
                <w:tab w:val="center" w:pos="4819"/>
                <w:tab w:val="right" w:pos="9638"/>
              </w:tabs>
              <w:spacing w:before="200" w:line="259" w:lineRule="auto"/>
              <w:outlineLvl w:val="3"/>
              <w:rPr>
                <w:rFonts w:cs="Arial"/>
              </w:rPr>
            </w:pPr>
            <w:r w:rsidRPr="00DF19F5">
              <w:rPr>
                <w:rFonts w:cs="Arial"/>
              </w:rPr>
              <w:t xml:space="preserve">1, 2, </w:t>
            </w:r>
            <w:r w:rsidR="00E17B27" w:rsidRPr="00DF19F5">
              <w:rPr>
                <w:rFonts w:cs="Arial"/>
              </w:rPr>
              <w:t xml:space="preserve">4, </w:t>
            </w:r>
            <w:r w:rsidR="00175C37" w:rsidRPr="00DF19F5">
              <w:rPr>
                <w:rFonts w:cs="Arial"/>
              </w:rPr>
              <w:t>6,7,8</w:t>
            </w:r>
          </w:p>
        </w:tc>
        <w:tc>
          <w:tcPr>
            <w:tcW w:w="5528" w:type="dxa"/>
            <w:tcBorders>
              <w:top w:val="nil"/>
              <w:bottom w:val="nil"/>
            </w:tcBorders>
          </w:tcPr>
          <w:p w14:paraId="159B085F" w14:textId="75F9B207" w:rsidR="00B453A8" w:rsidRPr="00DF19F5" w:rsidRDefault="002442E7">
            <w:pPr>
              <w:spacing w:after="160" w:line="259" w:lineRule="auto"/>
              <w:rPr>
                <w:rFonts w:cs="Arial"/>
              </w:rPr>
            </w:pPr>
            <w:r w:rsidRPr="00DF19F5">
              <w:rPr>
                <w:rFonts w:cs="Arial"/>
              </w:rPr>
              <w:t xml:space="preserve">Strong evidence </w:t>
            </w:r>
            <w:r w:rsidR="00950575" w:rsidRPr="00DF19F5">
              <w:rPr>
                <w:rFonts w:cs="Arial"/>
              </w:rPr>
              <w:t>for</w:t>
            </w:r>
            <w:r w:rsidRPr="00DF19F5">
              <w:rPr>
                <w:rFonts w:cs="Arial"/>
              </w:rPr>
              <w:t xml:space="preserve"> spread to native plant habitats </w:t>
            </w:r>
            <w:r w:rsidR="00950575" w:rsidRPr="00DF19F5">
              <w:rPr>
                <w:rFonts w:cs="Arial"/>
              </w:rPr>
              <w:t xml:space="preserve">of at least five </w:t>
            </w:r>
            <w:r w:rsidR="00F7589B" w:rsidRPr="00DF19F5">
              <w:rPr>
                <w:rFonts w:cs="Arial"/>
                <w:i/>
                <w:iCs/>
              </w:rPr>
              <w:t>Phytophthora</w:t>
            </w:r>
            <w:r w:rsidR="00F7589B" w:rsidRPr="00DF19F5">
              <w:rPr>
                <w:rFonts w:cs="Arial"/>
              </w:rPr>
              <w:t xml:space="preserve"> </w:t>
            </w:r>
            <w:r w:rsidR="00950575" w:rsidRPr="00DF19F5">
              <w:rPr>
                <w:rFonts w:cs="Arial"/>
              </w:rPr>
              <w:t>speci</w:t>
            </w:r>
            <w:r w:rsidR="005A65C2" w:rsidRPr="00DF19F5">
              <w:rPr>
                <w:rFonts w:cs="Arial"/>
              </w:rPr>
              <w:t xml:space="preserve">es </w:t>
            </w:r>
            <w:r w:rsidRPr="00DF19F5">
              <w:rPr>
                <w:rFonts w:cs="Arial"/>
              </w:rPr>
              <w:t>causing</w:t>
            </w:r>
            <w:r w:rsidR="00B453A8" w:rsidRPr="00DF19F5">
              <w:rPr>
                <w:rFonts w:cs="Arial"/>
              </w:rPr>
              <w:t xml:space="preserve"> </w:t>
            </w:r>
            <w:r w:rsidR="00950575" w:rsidRPr="00DF19F5">
              <w:rPr>
                <w:rFonts w:cs="Arial"/>
              </w:rPr>
              <w:t xml:space="preserve">root </w:t>
            </w:r>
            <w:r w:rsidR="00B453A8" w:rsidRPr="00DF19F5">
              <w:rPr>
                <w:rFonts w:cs="Arial"/>
              </w:rPr>
              <w:t xml:space="preserve">lesions, collar lesions, </w:t>
            </w:r>
            <w:r w:rsidR="00950575" w:rsidRPr="00DF19F5">
              <w:rPr>
                <w:rFonts w:cs="Arial"/>
              </w:rPr>
              <w:t xml:space="preserve">dieback and </w:t>
            </w:r>
            <w:r w:rsidR="00B453A8" w:rsidRPr="00DF19F5">
              <w:rPr>
                <w:rFonts w:cs="Arial"/>
              </w:rPr>
              <w:t xml:space="preserve">mortality </w:t>
            </w:r>
            <w:r w:rsidR="00950575" w:rsidRPr="00DF19F5">
              <w:rPr>
                <w:rFonts w:cs="Arial"/>
              </w:rPr>
              <w:t>of the vegetation</w:t>
            </w:r>
            <w:r w:rsidR="00B453A8" w:rsidRPr="00DF19F5">
              <w:rPr>
                <w:rFonts w:cs="Arial"/>
              </w:rPr>
              <w:t xml:space="preserve">. </w:t>
            </w:r>
            <w:r w:rsidR="00950575" w:rsidRPr="00DF19F5">
              <w:rPr>
                <w:rFonts w:cs="Arial"/>
              </w:rPr>
              <w:t xml:space="preserve">Impact on </w:t>
            </w:r>
            <w:r w:rsidR="00F7589B" w:rsidRPr="00DF19F5">
              <w:rPr>
                <w:rFonts w:cs="Arial"/>
              </w:rPr>
              <w:t xml:space="preserve">biodiversity and </w:t>
            </w:r>
            <w:r w:rsidR="00950575" w:rsidRPr="00DF19F5">
              <w:rPr>
                <w:rFonts w:cs="Arial"/>
              </w:rPr>
              <w:t xml:space="preserve">natural heritage. </w:t>
            </w:r>
          </w:p>
        </w:tc>
      </w:tr>
      <w:tr w:rsidR="007D40A1" w:rsidRPr="00F9793A" w14:paraId="11275CF8" w14:textId="77777777" w:rsidTr="00DF19F5">
        <w:tc>
          <w:tcPr>
            <w:tcW w:w="3199" w:type="dxa"/>
            <w:tcBorders>
              <w:top w:val="nil"/>
              <w:bottom w:val="nil"/>
            </w:tcBorders>
          </w:tcPr>
          <w:p w14:paraId="08D54C31" w14:textId="1B0352C1" w:rsidR="007D40A1" w:rsidRPr="00DF19F5" w:rsidRDefault="00250C96" w:rsidP="00250C96">
            <w:pPr>
              <w:spacing w:after="160" w:line="259" w:lineRule="auto"/>
              <w:rPr>
                <w:rFonts w:cs="Arial"/>
              </w:rPr>
            </w:pPr>
            <w:r w:rsidRPr="00DF19F5">
              <w:rPr>
                <w:rFonts w:cs="Arial"/>
              </w:rPr>
              <w:t>Dieback of eucalypt forests, Banksia woodlands and he</w:t>
            </w:r>
            <w:r w:rsidR="00D84C47" w:rsidRPr="00DF19F5">
              <w:rPr>
                <w:rFonts w:cs="Arial"/>
              </w:rPr>
              <w:t xml:space="preserve">ath vegetation: across </w:t>
            </w:r>
            <w:r w:rsidRPr="00DF19F5">
              <w:rPr>
                <w:rFonts w:cs="Arial"/>
              </w:rPr>
              <w:t>Western Australia</w:t>
            </w:r>
          </w:p>
        </w:tc>
        <w:tc>
          <w:tcPr>
            <w:tcW w:w="1561" w:type="dxa"/>
            <w:tcBorders>
              <w:top w:val="nil"/>
              <w:bottom w:val="nil"/>
            </w:tcBorders>
          </w:tcPr>
          <w:p w14:paraId="79D8B31D" w14:textId="1238FE7F" w:rsidR="007D40A1" w:rsidRPr="00DF19F5" w:rsidRDefault="00DE66BC">
            <w:pPr>
              <w:spacing w:after="160" w:line="259" w:lineRule="auto"/>
              <w:rPr>
                <w:rFonts w:cs="Arial"/>
              </w:rPr>
            </w:pPr>
            <w:r w:rsidRPr="00DF19F5">
              <w:rPr>
                <w:rFonts w:cs="Arial"/>
              </w:rPr>
              <w:t>Forest, natural vegetation</w:t>
            </w:r>
          </w:p>
        </w:tc>
        <w:tc>
          <w:tcPr>
            <w:tcW w:w="3371" w:type="dxa"/>
            <w:tcBorders>
              <w:top w:val="nil"/>
              <w:bottom w:val="nil"/>
            </w:tcBorders>
          </w:tcPr>
          <w:p w14:paraId="095C4C09" w14:textId="1680138B" w:rsidR="007D40A1" w:rsidRPr="00DF19F5" w:rsidRDefault="00322BF0" w:rsidP="007A5348">
            <w:pPr>
              <w:spacing w:after="160" w:line="259" w:lineRule="auto"/>
              <w:rPr>
                <w:rFonts w:cs="Arial"/>
              </w:rPr>
            </w:pPr>
            <w:r w:rsidRPr="00DF19F5">
              <w:rPr>
                <w:rFonts w:cs="Arial"/>
              </w:rPr>
              <w:t>26</w:t>
            </w:r>
            <w:r w:rsidR="009E520F" w:rsidRPr="00DF19F5">
              <w:rPr>
                <w:rFonts w:cs="Arial"/>
              </w:rPr>
              <w:t xml:space="preserve"> </w:t>
            </w:r>
            <w:r w:rsidR="00115E9C" w:rsidRPr="00DF19F5">
              <w:rPr>
                <w:rFonts w:cs="Arial"/>
                <w:iCs/>
                <w:vertAlign w:val="superscript"/>
              </w:rPr>
              <w:t>f</w:t>
            </w:r>
          </w:p>
        </w:tc>
        <w:tc>
          <w:tcPr>
            <w:tcW w:w="1475" w:type="dxa"/>
            <w:tcBorders>
              <w:top w:val="nil"/>
              <w:bottom w:val="nil"/>
            </w:tcBorders>
          </w:tcPr>
          <w:p w14:paraId="34DDA959" w14:textId="77777777" w:rsidR="007D40A1" w:rsidRPr="00DF19F5" w:rsidRDefault="007D40A1">
            <w:pPr>
              <w:spacing w:before="100" w:beforeAutospacing="1" w:after="160" w:afterAutospacing="1" w:line="259" w:lineRule="auto"/>
              <w:rPr>
                <w:rFonts w:cs="Arial"/>
              </w:rPr>
            </w:pPr>
          </w:p>
        </w:tc>
        <w:tc>
          <w:tcPr>
            <w:tcW w:w="5528" w:type="dxa"/>
            <w:tcBorders>
              <w:top w:val="nil"/>
              <w:bottom w:val="nil"/>
            </w:tcBorders>
          </w:tcPr>
          <w:p w14:paraId="36B67806" w14:textId="2D4BA900" w:rsidR="007D40A1" w:rsidRPr="00DF19F5" w:rsidRDefault="00EF55AD" w:rsidP="00796121">
            <w:pPr>
              <w:spacing w:after="160" w:line="259" w:lineRule="auto"/>
              <w:rPr>
                <w:rFonts w:cs="Arial"/>
              </w:rPr>
            </w:pPr>
            <w:r w:rsidRPr="00DF19F5">
              <w:rPr>
                <w:rFonts w:cs="Arial"/>
              </w:rPr>
              <w:t>Root and collar rot</w:t>
            </w:r>
            <w:r w:rsidR="00FC2861" w:rsidRPr="00DF19F5">
              <w:rPr>
                <w:rFonts w:cs="Arial"/>
              </w:rPr>
              <w:t xml:space="preserve"> resulting in devastating dieback of whole ecosystems. </w:t>
            </w:r>
            <w:r w:rsidR="00D84C47" w:rsidRPr="00DF19F5">
              <w:rPr>
                <w:rFonts w:cs="Arial"/>
              </w:rPr>
              <w:t>Many of the</w:t>
            </w:r>
            <w:r w:rsidR="00480C84" w:rsidRPr="00DF19F5">
              <w:rPr>
                <w:rFonts w:cs="Arial"/>
              </w:rPr>
              <w:t xml:space="preserve"> </w:t>
            </w:r>
            <w:r w:rsidR="00480C84" w:rsidRPr="00DF19F5">
              <w:rPr>
                <w:rFonts w:cs="Arial"/>
                <w:i/>
              </w:rPr>
              <w:t>Phytophthora</w:t>
            </w:r>
            <w:r w:rsidR="00480C84" w:rsidRPr="00DF19F5">
              <w:rPr>
                <w:rFonts w:cs="Arial"/>
              </w:rPr>
              <w:t xml:space="preserve"> species involved are considered native; however</w:t>
            </w:r>
            <w:r w:rsidR="00A006FD" w:rsidRPr="00DF19F5">
              <w:rPr>
                <w:rFonts w:cs="Arial"/>
              </w:rPr>
              <w:t>,</w:t>
            </w:r>
            <w:r w:rsidR="00480C84" w:rsidRPr="00DF19F5">
              <w:rPr>
                <w:rFonts w:cs="Arial"/>
              </w:rPr>
              <w:t xml:space="preserve"> the most aggressive species with the widest host ranges</w:t>
            </w:r>
            <w:r w:rsidRPr="00DF19F5">
              <w:rPr>
                <w:rFonts w:cs="Arial"/>
              </w:rPr>
              <w:t xml:space="preserve"> are </w:t>
            </w:r>
            <w:r w:rsidRPr="00DF19F5">
              <w:rPr>
                <w:rFonts w:cs="Arial"/>
              </w:rPr>
              <w:lastRenderedPageBreak/>
              <w:t>introduced invasive</w:t>
            </w:r>
            <w:r w:rsidR="00E51450">
              <w:rPr>
                <w:rFonts w:cs="Arial"/>
              </w:rPr>
              <w:t>s</w:t>
            </w:r>
            <w:r w:rsidR="00796121" w:rsidRPr="00DF19F5">
              <w:rPr>
                <w:rFonts w:cs="Arial"/>
              </w:rPr>
              <w:t xml:space="preserve"> (</w:t>
            </w:r>
            <w:r w:rsidR="00480C84" w:rsidRPr="00DF19F5">
              <w:rPr>
                <w:rFonts w:cs="Arial"/>
                <w:i/>
              </w:rPr>
              <w:t xml:space="preserve">P. </w:t>
            </w:r>
            <w:proofErr w:type="spellStart"/>
            <w:r w:rsidR="00480C84" w:rsidRPr="00DF19F5">
              <w:rPr>
                <w:rFonts w:cs="Arial"/>
                <w:i/>
              </w:rPr>
              <w:t>cinnamomi</w:t>
            </w:r>
            <w:proofErr w:type="spellEnd"/>
            <w:r w:rsidR="00480C84" w:rsidRPr="00DF19F5">
              <w:rPr>
                <w:rFonts w:cs="Arial"/>
              </w:rPr>
              <w:t xml:space="preserve">, </w:t>
            </w:r>
            <w:r w:rsidR="00FC2861" w:rsidRPr="00DF19F5">
              <w:rPr>
                <w:rFonts w:cs="Arial"/>
                <w:i/>
              </w:rPr>
              <w:t xml:space="preserve">P. </w:t>
            </w:r>
            <w:proofErr w:type="spellStart"/>
            <w:r w:rsidR="00FC2861" w:rsidRPr="00DF19F5">
              <w:rPr>
                <w:rFonts w:cs="Arial"/>
                <w:i/>
              </w:rPr>
              <w:t>elongata</w:t>
            </w:r>
            <w:proofErr w:type="spellEnd"/>
            <w:r w:rsidR="00FC2861" w:rsidRPr="00DF19F5">
              <w:rPr>
                <w:rFonts w:cs="Arial"/>
              </w:rPr>
              <w:t xml:space="preserve"> and </w:t>
            </w:r>
            <w:r w:rsidR="00480C84" w:rsidRPr="00DF19F5">
              <w:rPr>
                <w:rFonts w:cs="Arial"/>
                <w:i/>
              </w:rPr>
              <w:t xml:space="preserve">P. </w:t>
            </w:r>
            <w:proofErr w:type="spellStart"/>
            <w:r w:rsidR="00480C84" w:rsidRPr="00DF19F5">
              <w:rPr>
                <w:rFonts w:cs="Arial"/>
                <w:i/>
              </w:rPr>
              <w:t>multivora</w:t>
            </w:r>
            <w:proofErr w:type="spellEnd"/>
            <w:r w:rsidR="00796121" w:rsidRPr="00DF19F5">
              <w:rPr>
                <w:rFonts w:cs="Arial"/>
              </w:rPr>
              <w:t>).</w:t>
            </w:r>
            <w:r w:rsidR="0014622B" w:rsidRPr="00DF19F5">
              <w:rPr>
                <w:rFonts w:cs="Arial"/>
              </w:rPr>
              <w:t xml:space="preserve"> Im</w:t>
            </w:r>
            <w:r w:rsidR="00B875CD" w:rsidRPr="00DF19F5">
              <w:rPr>
                <w:rFonts w:cs="Arial"/>
              </w:rPr>
              <w:t>pacts on biodiversity, conservation, forestry</w:t>
            </w:r>
            <w:r w:rsidR="0014622B" w:rsidRPr="00DF19F5">
              <w:rPr>
                <w:rFonts w:cs="Arial"/>
              </w:rPr>
              <w:t xml:space="preserve"> and natural heritage.</w:t>
            </w:r>
          </w:p>
        </w:tc>
      </w:tr>
      <w:tr w:rsidR="00C050CB" w:rsidRPr="00F9793A" w14:paraId="164DB890" w14:textId="77777777" w:rsidTr="00DF19F5">
        <w:tc>
          <w:tcPr>
            <w:tcW w:w="3199" w:type="dxa"/>
            <w:tcBorders>
              <w:top w:val="nil"/>
              <w:bottom w:val="single" w:sz="12" w:space="0" w:color="auto"/>
            </w:tcBorders>
          </w:tcPr>
          <w:p w14:paraId="4299FDDB" w14:textId="29FA0F7F" w:rsidR="00C050CB" w:rsidRPr="00DF19F5" w:rsidRDefault="00C050CB" w:rsidP="000C6973">
            <w:pPr>
              <w:tabs>
                <w:tab w:val="center" w:pos="4819"/>
                <w:tab w:val="right" w:pos="9638"/>
              </w:tabs>
              <w:spacing w:after="160" w:line="259" w:lineRule="auto"/>
              <w:rPr>
                <w:rFonts w:cs="Arial"/>
              </w:rPr>
            </w:pPr>
            <w:r w:rsidRPr="00DF19F5">
              <w:rPr>
                <w:rFonts w:cs="Arial"/>
              </w:rPr>
              <w:lastRenderedPageBreak/>
              <w:t>Woody plant nurseries</w:t>
            </w:r>
            <w:r w:rsidR="00455C6B">
              <w:rPr>
                <w:rFonts w:cs="Arial"/>
              </w:rPr>
              <w:t xml:space="preserve"> and </w:t>
            </w:r>
            <w:proofErr w:type="spellStart"/>
            <w:r w:rsidR="00A54099">
              <w:rPr>
                <w:rFonts w:cs="Arial"/>
              </w:rPr>
              <w:t>out</w:t>
            </w:r>
            <w:r w:rsidR="00455C6B">
              <w:rPr>
                <w:rFonts w:cs="Arial"/>
              </w:rPr>
              <w:t>plantings</w:t>
            </w:r>
            <w:proofErr w:type="spellEnd"/>
            <w:r w:rsidRPr="00DF19F5">
              <w:rPr>
                <w:rFonts w:cs="Arial"/>
              </w:rPr>
              <w:t xml:space="preserve">:  </w:t>
            </w:r>
            <w:r w:rsidR="000C6973">
              <w:rPr>
                <w:rFonts w:cs="Arial"/>
              </w:rPr>
              <w:t>a</w:t>
            </w:r>
            <w:r w:rsidR="00A75197" w:rsidRPr="00DF19F5">
              <w:rPr>
                <w:rFonts w:cs="Arial"/>
              </w:rPr>
              <w:t>c</w:t>
            </w:r>
            <w:r w:rsidRPr="00DF19F5">
              <w:rPr>
                <w:rFonts w:cs="Arial"/>
              </w:rPr>
              <w:t xml:space="preserve">ross Europe </w:t>
            </w:r>
          </w:p>
        </w:tc>
        <w:tc>
          <w:tcPr>
            <w:tcW w:w="1561" w:type="dxa"/>
            <w:tcBorders>
              <w:top w:val="nil"/>
              <w:bottom w:val="single" w:sz="12" w:space="0" w:color="auto"/>
            </w:tcBorders>
          </w:tcPr>
          <w:p w14:paraId="28AC8EA1" w14:textId="638F28AF" w:rsidR="00C050CB" w:rsidRPr="00DF19F5" w:rsidRDefault="00C050CB">
            <w:pPr>
              <w:spacing w:after="160" w:line="259" w:lineRule="auto"/>
              <w:rPr>
                <w:rFonts w:cs="Arial"/>
              </w:rPr>
            </w:pPr>
            <w:r w:rsidRPr="00DF19F5">
              <w:rPr>
                <w:rFonts w:cs="Arial"/>
              </w:rPr>
              <w:t>Nursery</w:t>
            </w:r>
            <w:r w:rsidR="00455C6B">
              <w:rPr>
                <w:rFonts w:cs="Arial"/>
              </w:rPr>
              <w:t xml:space="preserve">, </w:t>
            </w:r>
            <w:proofErr w:type="spellStart"/>
            <w:r w:rsidR="00A54099">
              <w:rPr>
                <w:rFonts w:cs="Arial"/>
              </w:rPr>
              <w:t>out</w:t>
            </w:r>
            <w:r w:rsidR="00455C6B">
              <w:rPr>
                <w:rFonts w:cs="Arial"/>
              </w:rPr>
              <w:t>plantings</w:t>
            </w:r>
            <w:proofErr w:type="spellEnd"/>
          </w:p>
        </w:tc>
        <w:tc>
          <w:tcPr>
            <w:tcW w:w="3371" w:type="dxa"/>
            <w:tcBorders>
              <w:top w:val="nil"/>
              <w:bottom w:val="single" w:sz="12" w:space="0" w:color="auto"/>
            </w:tcBorders>
          </w:tcPr>
          <w:p w14:paraId="7EE888AE" w14:textId="2AE4FA04" w:rsidR="00486BA9" w:rsidRPr="00DF19F5" w:rsidRDefault="00481F0F" w:rsidP="007A5348">
            <w:pPr>
              <w:spacing w:after="160" w:line="259" w:lineRule="auto"/>
              <w:rPr>
                <w:rFonts w:cs="Arial"/>
              </w:rPr>
            </w:pPr>
            <w:r w:rsidRPr="00DF19F5">
              <w:rPr>
                <w:rFonts w:cs="Arial"/>
              </w:rPr>
              <w:t>65</w:t>
            </w:r>
            <w:r w:rsidR="009E520F" w:rsidRPr="00DF19F5">
              <w:rPr>
                <w:rFonts w:cs="Arial"/>
              </w:rPr>
              <w:t xml:space="preserve"> </w:t>
            </w:r>
            <w:r w:rsidR="00115E9C" w:rsidRPr="00DF19F5">
              <w:rPr>
                <w:rFonts w:cs="Arial"/>
                <w:iCs/>
                <w:vertAlign w:val="superscript"/>
              </w:rPr>
              <w:t>g</w:t>
            </w:r>
          </w:p>
        </w:tc>
        <w:tc>
          <w:tcPr>
            <w:tcW w:w="1475" w:type="dxa"/>
            <w:tcBorders>
              <w:top w:val="nil"/>
              <w:bottom w:val="single" w:sz="12" w:space="0" w:color="auto"/>
            </w:tcBorders>
          </w:tcPr>
          <w:p w14:paraId="39D08561" w14:textId="657531FB" w:rsidR="00C050CB" w:rsidRPr="00DF19F5" w:rsidRDefault="00DD4F53">
            <w:pPr>
              <w:spacing w:after="160" w:line="259" w:lineRule="auto"/>
              <w:rPr>
                <w:rFonts w:cs="Arial"/>
              </w:rPr>
            </w:pPr>
            <w:r w:rsidRPr="00DF19F5">
              <w:rPr>
                <w:rFonts w:cs="Arial"/>
              </w:rPr>
              <w:t>1, 2, 3, 4, 6, 7, 8, 9, 12</w:t>
            </w:r>
          </w:p>
        </w:tc>
        <w:tc>
          <w:tcPr>
            <w:tcW w:w="5528" w:type="dxa"/>
            <w:tcBorders>
              <w:top w:val="nil"/>
              <w:bottom w:val="single" w:sz="12" w:space="0" w:color="auto"/>
            </w:tcBorders>
          </w:tcPr>
          <w:p w14:paraId="0F99B1FC" w14:textId="54853762" w:rsidR="00C050CB" w:rsidRPr="00DF19F5" w:rsidRDefault="00172D41" w:rsidP="006A62CA">
            <w:pPr>
              <w:spacing w:after="160" w:line="259" w:lineRule="auto"/>
              <w:rPr>
                <w:rFonts w:cs="Arial"/>
              </w:rPr>
            </w:pPr>
            <w:r w:rsidRPr="00DF19F5">
              <w:rPr>
                <w:rFonts w:cs="Arial"/>
              </w:rPr>
              <w:t>Most</w:t>
            </w:r>
            <w:r w:rsidR="00AA65C6" w:rsidRPr="00DF19F5">
              <w:rPr>
                <w:rFonts w:cs="Arial"/>
              </w:rPr>
              <w:t xml:space="preserve"> of these </w:t>
            </w:r>
            <w:r w:rsidR="00AA65C6" w:rsidRPr="00DF19F5">
              <w:rPr>
                <w:rFonts w:cs="Arial"/>
                <w:i/>
                <w:iCs/>
              </w:rPr>
              <w:t>Phytophthora</w:t>
            </w:r>
            <w:r w:rsidR="00AA65C6" w:rsidRPr="00DF19F5">
              <w:rPr>
                <w:rFonts w:cs="Arial"/>
              </w:rPr>
              <w:t xml:space="preserve"> taxa are not native to Europe</w:t>
            </w:r>
            <w:r w:rsidR="00E81A21" w:rsidRPr="00DF19F5">
              <w:rPr>
                <w:rFonts w:cs="Arial"/>
              </w:rPr>
              <w:t xml:space="preserve"> but are now </w:t>
            </w:r>
            <w:r w:rsidR="00AA65C6" w:rsidRPr="00DF19F5">
              <w:rPr>
                <w:rFonts w:cs="Arial"/>
              </w:rPr>
              <w:t xml:space="preserve">established in the wider environment causing diseases of trees </w:t>
            </w:r>
            <w:r w:rsidR="006A07C5" w:rsidRPr="00DF19F5">
              <w:rPr>
                <w:rFonts w:cs="Arial"/>
              </w:rPr>
              <w:t xml:space="preserve">and shrubs </w:t>
            </w:r>
            <w:r w:rsidR="00AA65C6" w:rsidRPr="00DF19F5">
              <w:rPr>
                <w:rFonts w:cs="Arial"/>
              </w:rPr>
              <w:t xml:space="preserve">in </w:t>
            </w:r>
            <w:r w:rsidR="00E81A21" w:rsidRPr="00DF19F5">
              <w:rPr>
                <w:rFonts w:cs="Arial"/>
              </w:rPr>
              <w:t xml:space="preserve">forests and </w:t>
            </w:r>
            <w:r w:rsidR="00AA65C6" w:rsidRPr="00DF19F5">
              <w:rPr>
                <w:rFonts w:cs="Arial"/>
              </w:rPr>
              <w:t>natural ecosystems</w:t>
            </w:r>
            <w:r w:rsidR="00A75197" w:rsidRPr="00DF19F5">
              <w:rPr>
                <w:rFonts w:cs="Arial"/>
              </w:rPr>
              <w:t xml:space="preserve"> (</w:t>
            </w:r>
            <w:r w:rsidR="00AA65C6" w:rsidRPr="00DF19F5">
              <w:rPr>
                <w:rFonts w:cs="Arial"/>
              </w:rPr>
              <w:t xml:space="preserve">e.g. </w:t>
            </w:r>
            <w:r w:rsidR="00E81A21" w:rsidRPr="00DF19F5">
              <w:rPr>
                <w:rFonts w:cs="Arial"/>
                <w:i/>
                <w:iCs/>
              </w:rPr>
              <w:t xml:space="preserve">P. </w:t>
            </w:r>
            <w:proofErr w:type="spellStart"/>
            <w:r w:rsidR="00E81A21" w:rsidRPr="00DF19F5">
              <w:rPr>
                <w:rFonts w:cs="Arial"/>
                <w:i/>
                <w:iCs/>
              </w:rPr>
              <w:t>austrocedr</w:t>
            </w:r>
            <w:r w:rsidR="00DB2231">
              <w:rPr>
                <w:rFonts w:cs="Arial"/>
                <w:i/>
                <w:iCs/>
              </w:rPr>
              <w:t>i</w:t>
            </w:r>
            <w:proofErr w:type="spellEnd"/>
            <w:r w:rsidR="006A07C5" w:rsidRPr="00DF19F5">
              <w:rPr>
                <w:rFonts w:cs="Arial"/>
                <w:iCs/>
              </w:rPr>
              <w:t xml:space="preserve">, </w:t>
            </w:r>
            <w:r w:rsidR="006B3FEC" w:rsidRPr="00DF19F5">
              <w:rPr>
                <w:rFonts w:cs="Arial"/>
                <w:i/>
                <w:iCs/>
              </w:rPr>
              <w:t xml:space="preserve">P. </w:t>
            </w:r>
            <w:proofErr w:type="spellStart"/>
            <w:r w:rsidR="006B3FEC" w:rsidRPr="00DF19F5">
              <w:rPr>
                <w:rFonts w:cs="Arial"/>
                <w:i/>
                <w:iCs/>
              </w:rPr>
              <w:t>cactorum</w:t>
            </w:r>
            <w:proofErr w:type="spellEnd"/>
            <w:r w:rsidR="006B3FEC" w:rsidRPr="00DF19F5">
              <w:rPr>
                <w:rFonts w:cs="Arial"/>
                <w:iCs/>
              </w:rPr>
              <w:t xml:space="preserve">, </w:t>
            </w:r>
            <w:r w:rsidR="006A07C5" w:rsidRPr="00DF19F5">
              <w:rPr>
                <w:rFonts w:cs="Arial"/>
                <w:i/>
                <w:iCs/>
              </w:rPr>
              <w:t xml:space="preserve">P. </w:t>
            </w:r>
            <w:proofErr w:type="spellStart"/>
            <w:r w:rsidR="006A07C5" w:rsidRPr="00DF19F5">
              <w:rPr>
                <w:rFonts w:cs="Arial"/>
                <w:i/>
                <w:iCs/>
              </w:rPr>
              <w:t>cinnamomi</w:t>
            </w:r>
            <w:proofErr w:type="spellEnd"/>
            <w:r w:rsidR="006A07C5" w:rsidRPr="00DF19F5">
              <w:rPr>
                <w:rFonts w:cs="Arial"/>
                <w:iCs/>
              </w:rPr>
              <w:t>,</w:t>
            </w:r>
            <w:r w:rsidR="006A07C5" w:rsidRPr="00DF19F5">
              <w:rPr>
                <w:rFonts w:cs="Arial"/>
                <w:i/>
                <w:iCs/>
              </w:rPr>
              <w:t xml:space="preserve"> P. </w:t>
            </w:r>
            <w:proofErr w:type="spellStart"/>
            <w:r w:rsidR="006A07C5" w:rsidRPr="00DF19F5">
              <w:rPr>
                <w:rFonts w:cs="Arial"/>
                <w:i/>
                <w:iCs/>
              </w:rPr>
              <w:t>kernoviae</w:t>
            </w:r>
            <w:proofErr w:type="spellEnd"/>
            <w:r w:rsidR="006A07C5" w:rsidRPr="00DF19F5">
              <w:rPr>
                <w:rFonts w:cs="Arial"/>
                <w:i/>
                <w:iCs/>
              </w:rPr>
              <w:t xml:space="preserve">, </w:t>
            </w:r>
            <w:r w:rsidR="006B3FEC" w:rsidRPr="00DF19F5">
              <w:rPr>
                <w:rFonts w:cs="Arial"/>
                <w:i/>
                <w:iCs/>
              </w:rPr>
              <w:t xml:space="preserve">P. </w:t>
            </w:r>
            <w:proofErr w:type="spellStart"/>
            <w:r w:rsidR="006B3FEC" w:rsidRPr="00DF19F5">
              <w:rPr>
                <w:rFonts w:cs="Arial"/>
                <w:i/>
                <w:iCs/>
              </w:rPr>
              <w:t>multivora</w:t>
            </w:r>
            <w:proofErr w:type="spellEnd"/>
            <w:r w:rsidR="006B3FEC" w:rsidRPr="00DF19F5">
              <w:rPr>
                <w:rFonts w:cs="Arial"/>
                <w:iCs/>
              </w:rPr>
              <w:t>,</w:t>
            </w:r>
            <w:r w:rsidR="006B3FEC" w:rsidRPr="00DF19F5">
              <w:rPr>
                <w:rFonts w:cs="Arial"/>
                <w:i/>
                <w:iCs/>
              </w:rPr>
              <w:t xml:space="preserve"> </w:t>
            </w:r>
            <w:r w:rsidR="006A07C5" w:rsidRPr="00DF19F5">
              <w:rPr>
                <w:rFonts w:cs="Arial"/>
                <w:i/>
                <w:iCs/>
              </w:rPr>
              <w:t xml:space="preserve">P. </w:t>
            </w:r>
            <w:proofErr w:type="spellStart"/>
            <w:r w:rsidR="006A07C5" w:rsidRPr="00DF19F5">
              <w:rPr>
                <w:rFonts w:cs="Arial"/>
                <w:i/>
                <w:iCs/>
              </w:rPr>
              <w:t>plurivora</w:t>
            </w:r>
            <w:proofErr w:type="spellEnd"/>
            <w:r w:rsidR="006A07C5" w:rsidRPr="00DF19F5">
              <w:rPr>
                <w:rFonts w:cs="Arial"/>
                <w:iCs/>
              </w:rPr>
              <w:t>,</w:t>
            </w:r>
            <w:r w:rsidR="00E81A21" w:rsidRPr="00DF19F5">
              <w:rPr>
                <w:rFonts w:cs="Arial"/>
              </w:rPr>
              <w:t xml:space="preserve"> </w:t>
            </w:r>
            <w:r w:rsidR="006A07C5" w:rsidRPr="00DF19F5">
              <w:rPr>
                <w:rFonts w:cs="Arial"/>
                <w:i/>
                <w:iCs/>
              </w:rPr>
              <w:t xml:space="preserve">P. </w:t>
            </w:r>
            <w:proofErr w:type="spellStart"/>
            <w:r w:rsidR="006A07C5" w:rsidRPr="00DF19F5">
              <w:rPr>
                <w:rFonts w:cs="Arial"/>
                <w:i/>
                <w:iCs/>
              </w:rPr>
              <w:t>ramorum</w:t>
            </w:r>
            <w:proofErr w:type="spellEnd"/>
            <w:r w:rsidR="006A07C5" w:rsidRPr="00DF19F5">
              <w:rPr>
                <w:rFonts w:cs="Arial"/>
                <w:i/>
                <w:iCs/>
              </w:rPr>
              <w:t>,</w:t>
            </w:r>
            <w:r w:rsidR="0057497F" w:rsidRPr="00DF19F5">
              <w:rPr>
                <w:rFonts w:cs="Arial"/>
                <w:i/>
                <w:iCs/>
                <w:lang w:val="de-DE"/>
              </w:rPr>
              <w:t xml:space="preserve"> P. ×</w:t>
            </w:r>
            <w:proofErr w:type="spellStart"/>
            <w:r w:rsidR="0057497F" w:rsidRPr="00DF19F5">
              <w:rPr>
                <w:rFonts w:cs="Arial"/>
                <w:i/>
                <w:iCs/>
              </w:rPr>
              <w:t>alni</w:t>
            </w:r>
            <w:proofErr w:type="spellEnd"/>
            <w:r w:rsidR="0057497F" w:rsidRPr="00DF19F5">
              <w:rPr>
                <w:rFonts w:cs="Arial"/>
              </w:rPr>
              <w:t xml:space="preserve">, </w:t>
            </w:r>
            <w:r w:rsidR="0057497F" w:rsidRPr="00DF19F5">
              <w:rPr>
                <w:rFonts w:cs="Arial"/>
                <w:i/>
                <w:iCs/>
                <w:lang w:val="de-DE"/>
              </w:rPr>
              <w:t>P. ×cambivora</w:t>
            </w:r>
            <w:r w:rsidR="00A75197" w:rsidRPr="00DF19F5">
              <w:rPr>
                <w:rFonts w:cs="Arial"/>
              </w:rPr>
              <w:t>)</w:t>
            </w:r>
            <w:r w:rsidR="00AA65C6" w:rsidRPr="00DF19F5">
              <w:rPr>
                <w:rFonts w:cs="Arial"/>
              </w:rPr>
              <w:t xml:space="preserve">. </w:t>
            </w:r>
            <w:r w:rsidR="00E51450">
              <w:rPr>
                <w:rFonts w:cs="Arial"/>
              </w:rPr>
              <w:t>D</w:t>
            </w:r>
            <w:r w:rsidR="006A62CA" w:rsidRPr="00DF19F5">
              <w:rPr>
                <w:rFonts w:cs="Arial"/>
              </w:rPr>
              <w:t>irect impact</w:t>
            </w:r>
            <w:r w:rsidR="00C01470" w:rsidRPr="00DF19F5">
              <w:rPr>
                <w:rFonts w:cs="Arial"/>
              </w:rPr>
              <w:t xml:space="preserve"> on nurseries</w:t>
            </w:r>
            <w:r w:rsidR="006A62CA" w:rsidRPr="00DF19F5">
              <w:rPr>
                <w:rFonts w:cs="Arial"/>
              </w:rPr>
              <w:t>; indirect impact on</w:t>
            </w:r>
            <w:r w:rsidR="00C01470" w:rsidRPr="00DF19F5">
              <w:rPr>
                <w:rFonts w:cs="Arial"/>
              </w:rPr>
              <w:t xml:space="preserve"> forestry, </w:t>
            </w:r>
            <w:r w:rsidR="006A62CA" w:rsidRPr="00DF19F5">
              <w:rPr>
                <w:rFonts w:cs="Arial"/>
              </w:rPr>
              <w:t xml:space="preserve">private garden owners, </w:t>
            </w:r>
            <w:r w:rsidR="00C01470" w:rsidRPr="00DF19F5">
              <w:rPr>
                <w:rFonts w:cs="Arial"/>
              </w:rPr>
              <w:t>recreation and natural heritage</w:t>
            </w:r>
            <w:r w:rsidR="006A62CA" w:rsidRPr="00DF19F5">
              <w:rPr>
                <w:rFonts w:cs="Arial"/>
              </w:rPr>
              <w:t>.</w:t>
            </w:r>
          </w:p>
        </w:tc>
      </w:tr>
    </w:tbl>
    <w:p w14:paraId="41FD2D6C" w14:textId="0DD03268" w:rsidR="00DC11CE" w:rsidRPr="00DF19F5" w:rsidRDefault="00115E9C" w:rsidP="00F309ED">
      <w:pPr>
        <w:rPr>
          <w:rFonts w:cs="Arial"/>
          <w:iCs/>
          <w:lang w:val="it-IT"/>
        </w:rPr>
      </w:pPr>
      <w:r w:rsidRPr="00DF19F5">
        <w:rPr>
          <w:rFonts w:cs="Arial"/>
          <w:iCs/>
          <w:vertAlign w:val="superscript"/>
          <w:lang w:val="it-IT"/>
        </w:rPr>
        <w:t>a</w:t>
      </w:r>
      <w:r w:rsidR="00A1578A" w:rsidRPr="00DF19F5">
        <w:rPr>
          <w:rFonts w:cs="Arial"/>
          <w:iCs/>
          <w:vertAlign w:val="superscript"/>
          <w:lang w:val="it-IT"/>
        </w:rPr>
        <w:t xml:space="preserve"> </w:t>
      </w:r>
      <w:r w:rsidR="00A1578A" w:rsidRPr="00DF19F5">
        <w:rPr>
          <w:rFonts w:cs="Arial"/>
          <w:i/>
          <w:iCs/>
          <w:lang w:val="it-IT"/>
        </w:rPr>
        <w:t>P. botryosa</w:t>
      </w:r>
      <w:r w:rsidR="00A1578A" w:rsidRPr="00DF19F5">
        <w:rPr>
          <w:rFonts w:cs="Arial"/>
          <w:iCs/>
          <w:lang w:val="it-IT"/>
        </w:rPr>
        <w:t>,</w:t>
      </w:r>
      <w:r w:rsidR="00A1578A" w:rsidRPr="00DF19F5">
        <w:rPr>
          <w:rFonts w:cs="Arial"/>
          <w:i/>
          <w:iCs/>
          <w:lang w:val="it-IT"/>
        </w:rPr>
        <w:t xml:space="preserve"> P. capsici</w:t>
      </w:r>
      <w:r w:rsidR="00A1578A" w:rsidRPr="00DF19F5">
        <w:rPr>
          <w:rFonts w:cs="Arial"/>
          <w:lang w:val="it-IT"/>
        </w:rPr>
        <w:t xml:space="preserve">, </w:t>
      </w:r>
      <w:r w:rsidR="00A1578A" w:rsidRPr="00DF19F5">
        <w:rPr>
          <w:rFonts w:cs="Arial"/>
          <w:i/>
          <w:iCs/>
          <w:lang w:val="it-IT"/>
        </w:rPr>
        <w:t>P. heveae</w:t>
      </w:r>
      <w:r w:rsidR="00A1578A" w:rsidRPr="00DF19F5">
        <w:rPr>
          <w:rFonts w:cs="Arial"/>
          <w:lang w:val="it-IT"/>
        </w:rPr>
        <w:t xml:space="preserve">, </w:t>
      </w:r>
      <w:r w:rsidR="00A1578A" w:rsidRPr="00DF19F5">
        <w:rPr>
          <w:rFonts w:cs="Arial"/>
          <w:i/>
          <w:iCs/>
          <w:lang w:val="it-IT"/>
        </w:rPr>
        <w:t>P. megakarya</w:t>
      </w:r>
      <w:r w:rsidR="00A1578A" w:rsidRPr="00DF19F5">
        <w:rPr>
          <w:rFonts w:cs="Arial"/>
          <w:lang w:val="it-IT"/>
        </w:rPr>
        <w:t xml:space="preserve">, </w:t>
      </w:r>
      <w:r w:rsidR="00A1578A" w:rsidRPr="00DF19F5">
        <w:rPr>
          <w:rFonts w:cs="Arial"/>
          <w:i/>
          <w:iCs/>
          <w:lang w:val="it-IT"/>
        </w:rPr>
        <w:t>P. palmivora</w:t>
      </w:r>
      <w:r w:rsidR="00D2217E" w:rsidRPr="00DF19F5">
        <w:rPr>
          <w:rFonts w:cs="Arial"/>
          <w:iCs/>
          <w:lang w:val="it-IT"/>
        </w:rPr>
        <w:t xml:space="preserve"> </w:t>
      </w:r>
      <w:r w:rsidR="000579B9" w:rsidRPr="00DF19F5">
        <w:rPr>
          <w:rFonts w:cs="Arial"/>
          <w:iCs/>
          <w:lang w:val="it-IT"/>
        </w:rPr>
        <w:t>(</w:t>
      </w:r>
      <w:r w:rsidR="00D2217E" w:rsidRPr="00DF19F5">
        <w:rPr>
          <w:rFonts w:cs="Arial"/>
          <w:iCs/>
          <w:lang w:val="it-IT"/>
        </w:rPr>
        <w:t>Erwin &amp; Ribeiro 1996).</w:t>
      </w:r>
    </w:p>
    <w:p w14:paraId="1E3D3A91" w14:textId="5F69DBA7" w:rsidR="00A1578A" w:rsidRPr="00DF19F5" w:rsidRDefault="00A1578A" w:rsidP="00A1578A">
      <w:pPr>
        <w:rPr>
          <w:rFonts w:cs="Arial"/>
          <w:iCs/>
          <w:lang w:val="de-DE"/>
        </w:rPr>
      </w:pPr>
      <w:r w:rsidRPr="00DF19F5">
        <w:rPr>
          <w:rFonts w:cs="Arial"/>
          <w:iCs/>
          <w:vertAlign w:val="superscript"/>
          <w:lang w:val="it-IT"/>
        </w:rPr>
        <w:t>b</w:t>
      </w:r>
      <w:r w:rsidRPr="00DF19F5">
        <w:rPr>
          <w:rFonts w:cs="Arial"/>
          <w:iCs/>
          <w:lang w:val="it-IT"/>
        </w:rPr>
        <w:t xml:space="preserve"> </w:t>
      </w:r>
      <w:r w:rsidRPr="00DF19F5">
        <w:rPr>
          <w:rFonts w:cs="Arial"/>
          <w:i/>
          <w:iCs/>
          <w:lang w:val="de-DE"/>
        </w:rPr>
        <w:t xml:space="preserve">P. cactorum, P. castaneae, P. cinnamomi, P. citricola, P. cryptogea, P. drechsleri, P. bilorbang, P. chlamydospora, P. europaea, P. gallica, P. gonapodyides, P. lacustris, P. megasperma, P. multivora, P. plurivora, P. pseudocryptogea, P. pseudosyringae, P. psychrophila, P. quercina, P. ramorum, P. syringae, P. tyrrhenica, P. uliginosa, P. ×cambivora, P. </w:t>
      </w:r>
      <w:r w:rsidRPr="00DF19F5">
        <w:rPr>
          <w:rFonts w:cs="Arial"/>
          <w:iCs/>
          <w:lang w:val="de-DE"/>
        </w:rPr>
        <w:t>taxon forest soil,</w:t>
      </w:r>
      <w:r w:rsidRPr="00DF19F5">
        <w:rPr>
          <w:rFonts w:cs="Arial"/>
          <w:i/>
          <w:iCs/>
          <w:lang w:val="de-DE"/>
        </w:rPr>
        <w:t xml:space="preserve"> P. </w:t>
      </w:r>
      <w:r w:rsidRPr="00DF19F5">
        <w:rPr>
          <w:rFonts w:cs="Arial"/>
          <w:iCs/>
          <w:lang w:val="de-DE"/>
        </w:rPr>
        <w:t>taxon river soil</w:t>
      </w:r>
      <w:r w:rsidR="0092796C" w:rsidRPr="00DF19F5">
        <w:rPr>
          <w:rFonts w:cs="Arial"/>
          <w:iCs/>
          <w:lang w:val="de-DE"/>
        </w:rPr>
        <w:t xml:space="preserve"> (Brasier et al. </w:t>
      </w:r>
      <w:r w:rsidR="00FF07E9" w:rsidRPr="00DF19F5">
        <w:rPr>
          <w:rFonts w:cs="Arial"/>
          <w:iCs/>
          <w:lang w:val="de-DE"/>
        </w:rPr>
        <w:t>1993</w:t>
      </w:r>
      <w:r w:rsidR="0092796C" w:rsidRPr="00DF19F5">
        <w:rPr>
          <w:rFonts w:cs="Arial"/>
          <w:iCs/>
          <w:lang w:val="de-DE"/>
        </w:rPr>
        <w:t xml:space="preserve">; Jung et al. </w:t>
      </w:r>
      <w:r w:rsidR="00FF07E9" w:rsidRPr="00DF19F5">
        <w:rPr>
          <w:rFonts w:cs="Arial"/>
          <w:iCs/>
          <w:lang w:val="de-DE"/>
        </w:rPr>
        <w:t>1996, 2000, 2013, 2017c, 2018</w:t>
      </w:r>
      <w:r w:rsidR="00586930" w:rsidRPr="00DF19F5">
        <w:rPr>
          <w:rFonts w:cs="Arial"/>
          <w:iCs/>
          <w:lang w:val="de-DE"/>
        </w:rPr>
        <w:t>a</w:t>
      </w:r>
      <w:r w:rsidR="00FF07E9" w:rsidRPr="00DF19F5">
        <w:rPr>
          <w:rFonts w:cs="Arial"/>
          <w:iCs/>
          <w:lang w:val="de-DE"/>
        </w:rPr>
        <w:t>, 2019</w:t>
      </w:r>
      <w:r w:rsidR="0092796C" w:rsidRPr="00DF19F5">
        <w:rPr>
          <w:rFonts w:cs="Arial"/>
          <w:iCs/>
          <w:lang w:val="de-DE"/>
        </w:rPr>
        <w:t xml:space="preserve">; Vettraino et al. 2002; </w:t>
      </w:r>
      <w:r w:rsidR="00217B3C" w:rsidRPr="00DF19F5">
        <w:rPr>
          <w:rFonts w:cs="Arial"/>
          <w:iCs/>
          <w:lang w:val="de-DE"/>
        </w:rPr>
        <w:t xml:space="preserve">Balci &amp; Halmschlager 2003; </w:t>
      </w:r>
      <w:r w:rsidR="0092796C" w:rsidRPr="00DF19F5">
        <w:rPr>
          <w:rFonts w:cs="Arial"/>
          <w:iCs/>
          <w:lang w:val="de-DE"/>
        </w:rPr>
        <w:t>Seddaiu et al. 2021</w:t>
      </w:r>
      <w:r w:rsidR="00FF07E9" w:rsidRPr="00DF19F5">
        <w:rPr>
          <w:rFonts w:cs="Arial"/>
          <w:iCs/>
          <w:lang w:val="de-DE"/>
        </w:rPr>
        <w:t>)</w:t>
      </w:r>
    </w:p>
    <w:p w14:paraId="6B063EC5" w14:textId="072A7163" w:rsidR="009D4703" w:rsidRPr="00DF19F5" w:rsidRDefault="009D4703" w:rsidP="00EC19B3">
      <w:pPr>
        <w:rPr>
          <w:rFonts w:cs="Arial"/>
          <w:iCs/>
          <w:lang w:val="de-DE"/>
        </w:rPr>
      </w:pPr>
      <w:r w:rsidRPr="00DF19F5">
        <w:rPr>
          <w:rFonts w:cs="Arial"/>
          <w:iCs/>
          <w:vertAlign w:val="superscript"/>
          <w:lang w:val="de-DE"/>
        </w:rPr>
        <w:t>c</w:t>
      </w:r>
      <w:r w:rsidRPr="00DF19F5">
        <w:rPr>
          <w:rFonts w:cs="Arial"/>
          <w:iCs/>
          <w:lang w:val="de-DE"/>
        </w:rPr>
        <w:t xml:space="preserve"> </w:t>
      </w:r>
      <w:r w:rsidRPr="00DF19F5">
        <w:rPr>
          <w:rFonts w:cs="Arial"/>
          <w:i/>
          <w:iCs/>
          <w:lang w:val="de-DE"/>
        </w:rPr>
        <w:t>P. cactorum, P. chlamydospora, P. castaneae, P. cinnamomi, P. europaea, P. gonapodyides, P. kernoviae</w:t>
      </w:r>
      <w:r w:rsidRPr="00DF19F5">
        <w:rPr>
          <w:rFonts w:cs="Arial"/>
          <w:lang w:val="de-DE"/>
        </w:rPr>
        <w:t>,</w:t>
      </w:r>
      <w:r w:rsidRPr="00DF19F5">
        <w:rPr>
          <w:rFonts w:cs="Arial"/>
          <w:i/>
          <w:iCs/>
          <w:lang w:val="de-DE"/>
        </w:rPr>
        <w:t xml:space="preserve"> P. plurivora, P. pseudosyringae, P. psychrophila, P. ramorum, P. syringae, P. tubulina, P. uliginosa, P. vulcanica, P. ×cambivora</w:t>
      </w:r>
      <w:r w:rsidR="00217B3C" w:rsidRPr="00DF19F5">
        <w:rPr>
          <w:rFonts w:cs="Arial"/>
          <w:i/>
          <w:iCs/>
          <w:lang w:val="de-DE"/>
        </w:rPr>
        <w:t xml:space="preserve"> </w:t>
      </w:r>
      <w:r w:rsidR="00217B3C" w:rsidRPr="00DF19F5">
        <w:rPr>
          <w:rFonts w:cs="Arial"/>
          <w:iCs/>
          <w:lang w:val="de-DE"/>
        </w:rPr>
        <w:t>(</w:t>
      </w:r>
      <w:r w:rsidR="00EC19B3" w:rsidRPr="00DF19F5">
        <w:rPr>
          <w:rFonts w:cs="Arial"/>
          <w:iCs/>
          <w:lang w:val="de-DE"/>
        </w:rPr>
        <w:t>Cacciola et al. 2005;</w:t>
      </w:r>
      <w:r w:rsidR="00756F8B" w:rsidRPr="00DF19F5">
        <w:rPr>
          <w:rFonts w:cs="Arial"/>
          <w:iCs/>
          <w:lang w:val="de-DE"/>
        </w:rPr>
        <w:t xml:space="preserve"> </w:t>
      </w:r>
      <w:r w:rsidR="00217B3C" w:rsidRPr="00DF19F5">
        <w:rPr>
          <w:rFonts w:cs="Arial"/>
          <w:iCs/>
          <w:lang w:val="de-DE"/>
        </w:rPr>
        <w:t xml:space="preserve">Jung et al. </w:t>
      </w:r>
      <w:r w:rsidR="00675B6F" w:rsidRPr="00DF19F5">
        <w:rPr>
          <w:rFonts w:cs="Arial"/>
          <w:iCs/>
          <w:lang w:val="de-DE"/>
        </w:rPr>
        <w:t>2005</w:t>
      </w:r>
      <w:r w:rsidR="00217B3C" w:rsidRPr="00DF19F5">
        <w:rPr>
          <w:rFonts w:cs="Arial"/>
          <w:iCs/>
          <w:lang w:val="de-DE"/>
        </w:rPr>
        <w:t>, 2013</w:t>
      </w:r>
      <w:r w:rsidR="00B76CB1">
        <w:rPr>
          <w:rFonts w:cs="Arial"/>
          <w:iCs/>
          <w:lang w:val="de-DE"/>
        </w:rPr>
        <w:t>b</w:t>
      </w:r>
      <w:r w:rsidR="00217B3C" w:rsidRPr="00DF19F5">
        <w:rPr>
          <w:rFonts w:cs="Arial"/>
          <w:iCs/>
          <w:lang w:val="de-DE"/>
        </w:rPr>
        <w:t>, 2017c, 2018</w:t>
      </w:r>
      <w:r w:rsidR="00B76CB1">
        <w:rPr>
          <w:rFonts w:cs="Arial"/>
          <w:iCs/>
          <w:lang w:val="de-DE"/>
        </w:rPr>
        <w:t>a</w:t>
      </w:r>
      <w:r w:rsidR="00217B3C" w:rsidRPr="00DF19F5">
        <w:rPr>
          <w:rFonts w:cs="Arial"/>
          <w:iCs/>
          <w:lang w:val="de-DE"/>
        </w:rPr>
        <w:t>, 2019;</w:t>
      </w:r>
      <w:r w:rsidR="00675B6F" w:rsidRPr="00DF19F5">
        <w:rPr>
          <w:rFonts w:cs="Arial"/>
          <w:iCs/>
          <w:lang w:val="de-DE"/>
        </w:rPr>
        <w:t xml:space="preserve"> </w:t>
      </w:r>
      <w:r w:rsidR="00756F8B" w:rsidRPr="00DF19F5">
        <w:rPr>
          <w:rFonts w:cs="Arial"/>
          <w:iCs/>
          <w:lang w:val="de-DE"/>
        </w:rPr>
        <w:t>Hartmann et al. 2006;</w:t>
      </w:r>
      <w:r w:rsidR="005E2348" w:rsidRPr="00DF19F5">
        <w:rPr>
          <w:rFonts w:cs="Arial"/>
          <w:iCs/>
          <w:lang w:val="de-DE"/>
        </w:rPr>
        <w:t xml:space="preserve"> Brown </w:t>
      </w:r>
      <w:r w:rsidR="00756F8B" w:rsidRPr="00DF19F5">
        <w:rPr>
          <w:rFonts w:cs="Arial"/>
          <w:iCs/>
          <w:lang w:val="de-DE"/>
        </w:rPr>
        <w:t>&amp; Brasier 2007</w:t>
      </w:r>
      <w:r w:rsidR="005E2348" w:rsidRPr="00DF19F5">
        <w:rPr>
          <w:rFonts w:cs="Arial"/>
          <w:iCs/>
          <w:lang w:val="de-DE"/>
        </w:rPr>
        <w:t xml:space="preserve">; </w:t>
      </w:r>
      <w:r w:rsidR="00675B6F" w:rsidRPr="00DF19F5">
        <w:rPr>
          <w:rFonts w:cs="Arial"/>
          <w:iCs/>
          <w:lang w:val="de-DE"/>
        </w:rPr>
        <w:t>Jung 2009</w:t>
      </w:r>
      <w:r w:rsidR="00D1643F" w:rsidRPr="00DF19F5">
        <w:rPr>
          <w:rFonts w:cs="Arial"/>
          <w:iCs/>
          <w:lang w:val="de-DE"/>
        </w:rPr>
        <w:t>;</w:t>
      </w:r>
      <w:r w:rsidR="00EC19B3" w:rsidRPr="00DF19F5">
        <w:rPr>
          <w:rFonts w:cs="Arial"/>
          <w:iCs/>
          <w:lang w:val="de-DE"/>
        </w:rPr>
        <w:t xml:space="preserve"> Schmitz et al. 2009</w:t>
      </w:r>
      <w:r w:rsidR="00756F8B" w:rsidRPr="00DF19F5">
        <w:rPr>
          <w:rFonts w:cs="Arial"/>
          <w:iCs/>
          <w:lang w:val="de-DE"/>
        </w:rPr>
        <w:t>;</w:t>
      </w:r>
      <w:r w:rsidR="005E2348" w:rsidRPr="00DF19F5">
        <w:rPr>
          <w:rFonts w:cs="Arial"/>
          <w:iCs/>
          <w:lang w:val="de-DE"/>
        </w:rPr>
        <w:t xml:space="preserve"> </w:t>
      </w:r>
      <w:r w:rsidR="00EC19B3" w:rsidRPr="00DF19F5">
        <w:rPr>
          <w:rFonts w:cs="Arial"/>
          <w:iCs/>
          <w:lang w:val="de-DE"/>
        </w:rPr>
        <w:t>Stępniewska &amp;</w:t>
      </w:r>
      <w:r w:rsidR="005E2348" w:rsidRPr="00DF19F5">
        <w:rPr>
          <w:rFonts w:cs="Arial"/>
          <w:iCs/>
          <w:lang w:val="de-DE"/>
        </w:rPr>
        <w:t xml:space="preserve"> </w:t>
      </w:r>
      <w:r w:rsidR="00EC19B3" w:rsidRPr="00DF19F5">
        <w:rPr>
          <w:rFonts w:cs="Arial"/>
          <w:iCs/>
          <w:lang w:val="de-DE"/>
        </w:rPr>
        <w:t>Dłuszyński 2010</w:t>
      </w:r>
      <w:r w:rsidR="00756F8B" w:rsidRPr="00DF19F5">
        <w:rPr>
          <w:rFonts w:cs="Arial"/>
          <w:iCs/>
          <w:lang w:val="de-DE"/>
        </w:rPr>
        <w:t>;</w:t>
      </w:r>
      <w:r w:rsidR="00EC19B3" w:rsidRPr="00DF19F5">
        <w:rPr>
          <w:rFonts w:cs="Arial"/>
          <w:iCs/>
          <w:lang w:val="de-DE"/>
        </w:rPr>
        <w:t xml:space="preserve"> Telfer et al. 2015</w:t>
      </w:r>
      <w:r w:rsidR="005E2348" w:rsidRPr="00DF19F5">
        <w:rPr>
          <w:rFonts w:cs="Arial"/>
          <w:iCs/>
          <w:lang w:val="de-DE"/>
        </w:rPr>
        <w:t>)</w:t>
      </w:r>
      <w:r w:rsidRPr="00DF19F5">
        <w:rPr>
          <w:rFonts w:cs="Arial"/>
          <w:iCs/>
          <w:lang w:val="de-DE"/>
        </w:rPr>
        <w:t>.</w:t>
      </w:r>
    </w:p>
    <w:p w14:paraId="59D9EC8F" w14:textId="024C9FE3" w:rsidR="009D4703" w:rsidRPr="00DF19F5" w:rsidRDefault="009D4703" w:rsidP="00A1578A">
      <w:pPr>
        <w:rPr>
          <w:rFonts w:cs="Arial"/>
          <w:iCs/>
          <w:lang w:val="de-DE"/>
        </w:rPr>
      </w:pPr>
      <w:r w:rsidRPr="00DF19F5">
        <w:rPr>
          <w:rFonts w:cs="Arial"/>
          <w:iCs/>
          <w:vertAlign w:val="superscript"/>
          <w:lang w:val="de-DE"/>
        </w:rPr>
        <w:t>d</w:t>
      </w:r>
      <w:r w:rsidRPr="00DF19F5">
        <w:rPr>
          <w:rFonts w:cs="Arial"/>
          <w:iCs/>
          <w:lang w:val="de-DE"/>
        </w:rPr>
        <w:t xml:space="preserve"> </w:t>
      </w:r>
      <w:r w:rsidRPr="00DF19F5">
        <w:rPr>
          <w:rFonts w:cs="Arial"/>
          <w:i/>
          <w:lang w:val="de-DE"/>
        </w:rPr>
        <w:t>P.</w:t>
      </w:r>
      <w:r w:rsidRPr="00DF19F5">
        <w:rPr>
          <w:rFonts w:cs="Arial"/>
          <w:lang w:val="de-DE"/>
        </w:rPr>
        <w:t xml:space="preserve"> </w:t>
      </w:r>
      <w:r w:rsidRPr="00DF19F5">
        <w:rPr>
          <w:rFonts w:cs="Arial"/>
          <w:i/>
          <w:iCs/>
          <w:lang w:val="de-DE"/>
        </w:rPr>
        <w:t xml:space="preserve">asparagi, P. bilorbang, P. cinnamomi, P. crassamura, P. gonapodyides, P. melonis, P. ornamentata, </w:t>
      </w:r>
      <w:r w:rsidR="00D610AB" w:rsidRPr="00DF19F5">
        <w:rPr>
          <w:rFonts w:cs="Arial"/>
          <w:i/>
          <w:iCs/>
          <w:lang w:val="de-DE"/>
        </w:rPr>
        <w:t xml:space="preserve">P. pseudocryptogea, </w:t>
      </w:r>
      <w:r w:rsidRPr="00DF19F5">
        <w:rPr>
          <w:rFonts w:cs="Arial"/>
          <w:i/>
          <w:iCs/>
          <w:lang w:val="de-DE"/>
        </w:rPr>
        <w:t>P. syringae</w:t>
      </w:r>
      <w:r w:rsidR="00756F8B" w:rsidRPr="00DF19F5">
        <w:rPr>
          <w:rFonts w:cs="Arial"/>
          <w:i/>
          <w:iCs/>
          <w:lang w:val="de-DE"/>
        </w:rPr>
        <w:t xml:space="preserve"> </w:t>
      </w:r>
      <w:r w:rsidR="00756F8B" w:rsidRPr="00DF19F5">
        <w:rPr>
          <w:rFonts w:cs="Arial"/>
          <w:iCs/>
          <w:lang w:val="de-DE"/>
        </w:rPr>
        <w:t>(Scanu et al. 2015)</w:t>
      </w:r>
      <w:r w:rsidRPr="00DF19F5">
        <w:rPr>
          <w:rFonts w:cs="Arial"/>
          <w:iCs/>
          <w:lang w:val="de-DE"/>
        </w:rPr>
        <w:t>.</w:t>
      </w:r>
    </w:p>
    <w:p w14:paraId="477FDEB4" w14:textId="509E6E6D" w:rsidR="009D4703" w:rsidRPr="00DF19F5" w:rsidRDefault="009D4703" w:rsidP="00A1578A">
      <w:pPr>
        <w:rPr>
          <w:rFonts w:cs="Arial"/>
        </w:rPr>
      </w:pPr>
      <w:r w:rsidRPr="00DF19F5">
        <w:rPr>
          <w:rFonts w:cs="Arial"/>
          <w:iCs/>
          <w:vertAlign w:val="superscript"/>
          <w:lang w:val="de-DE"/>
        </w:rPr>
        <w:t>e</w:t>
      </w:r>
      <w:r w:rsidRPr="00DF19F5">
        <w:rPr>
          <w:rFonts w:cs="Arial"/>
          <w:iCs/>
          <w:lang w:val="de-DE"/>
        </w:rPr>
        <w:t xml:space="preserve"> </w:t>
      </w:r>
      <w:r w:rsidRPr="00DF19F5">
        <w:rPr>
          <w:rFonts w:cs="Arial"/>
          <w:i/>
          <w:iCs/>
          <w:lang w:val="de-DE"/>
        </w:rPr>
        <w:t>P. acerina, P. amnicola, P. bilorbang, P. borealis, P. cactorum</w:t>
      </w:r>
      <w:r w:rsidRPr="00DF19F5">
        <w:rPr>
          <w:rFonts w:cs="Arial"/>
          <w:lang w:val="de-DE"/>
        </w:rPr>
        <w:t xml:space="preserve">, </w:t>
      </w:r>
      <w:r w:rsidRPr="00DF19F5">
        <w:rPr>
          <w:rFonts w:cs="Arial"/>
          <w:i/>
          <w:lang w:val="de-DE"/>
        </w:rPr>
        <w:t>P. chlamydospora</w:t>
      </w:r>
      <w:r w:rsidRPr="00DF19F5">
        <w:rPr>
          <w:rFonts w:cs="Arial"/>
          <w:lang w:val="de-DE"/>
        </w:rPr>
        <w:t xml:space="preserve">, </w:t>
      </w:r>
      <w:r w:rsidRPr="00DF19F5">
        <w:rPr>
          <w:rFonts w:cs="Arial"/>
          <w:i/>
          <w:lang w:val="de-DE"/>
        </w:rPr>
        <w:t>P. citricola</w:t>
      </w:r>
      <w:r w:rsidRPr="00DF19F5">
        <w:rPr>
          <w:rFonts w:cs="Arial"/>
          <w:lang w:val="de-DE"/>
        </w:rPr>
        <w:t xml:space="preserve">, </w:t>
      </w:r>
      <w:r w:rsidRPr="00DF19F5">
        <w:rPr>
          <w:rFonts w:cs="Arial"/>
          <w:i/>
          <w:iCs/>
          <w:lang w:val="de-DE"/>
        </w:rPr>
        <w:t>P. crassamura</w:t>
      </w:r>
      <w:r w:rsidRPr="00DF19F5">
        <w:rPr>
          <w:rFonts w:cs="Arial"/>
          <w:lang w:val="de-DE"/>
        </w:rPr>
        <w:t xml:space="preserve">, </w:t>
      </w:r>
      <w:r w:rsidRPr="00DF19F5">
        <w:rPr>
          <w:rFonts w:cs="Arial"/>
          <w:i/>
          <w:iCs/>
          <w:lang w:val="de-DE"/>
        </w:rPr>
        <w:t>P. cryptogea</w:t>
      </w:r>
      <w:r w:rsidRPr="00DF19F5">
        <w:rPr>
          <w:rFonts w:cs="Arial"/>
          <w:lang w:val="de-DE"/>
        </w:rPr>
        <w:t xml:space="preserve">, </w:t>
      </w:r>
      <w:r w:rsidRPr="00DF19F5">
        <w:rPr>
          <w:rFonts w:cs="Arial"/>
          <w:i/>
          <w:lang w:val="de-DE"/>
        </w:rPr>
        <w:t>P. drechsleri</w:t>
      </w:r>
      <w:r w:rsidRPr="00DF19F5">
        <w:rPr>
          <w:rFonts w:cs="Arial"/>
          <w:lang w:val="de-DE"/>
        </w:rPr>
        <w:t xml:space="preserve">, </w:t>
      </w:r>
      <w:r w:rsidRPr="00DF19F5">
        <w:rPr>
          <w:rFonts w:cs="Arial"/>
          <w:i/>
          <w:lang w:val="de-DE"/>
        </w:rPr>
        <w:t>P. erythroseptica</w:t>
      </w:r>
      <w:r w:rsidRPr="00DF19F5">
        <w:rPr>
          <w:rFonts w:cs="Arial"/>
          <w:lang w:val="de-DE"/>
        </w:rPr>
        <w:t xml:space="preserve">, </w:t>
      </w:r>
      <w:r w:rsidRPr="00DF19F5">
        <w:rPr>
          <w:rFonts w:cs="Arial"/>
          <w:i/>
          <w:lang w:val="de-DE"/>
        </w:rPr>
        <w:t>P. europaea</w:t>
      </w:r>
      <w:r w:rsidRPr="00DF19F5">
        <w:rPr>
          <w:rFonts w:cs="Arial"/>
          <w:lang w:val="de-DE"/>
        </w:rPr>
        <w:t xml:space="preserve">, </w:t>
      </w:r>
      <w:r w:rsidRPr="00DF19F5">
        <w:rPr>
          <w:rFonts w:cs="Arial"/>
          <w:i/>
          <w:lang w:val="de-DE"/>
        </w:rPr>
        <w:t>P. gonapodyides</w:t>
      </w:r>
      <w:r w:rsidRPr="00DF19F5">
        <w:rPr>
          <w:rFonts w:cs="Arial"/>
          <w:lang w:val="de-DE"/>
        </w:rPr>
        <w:t xml:space="preserve">, </w:t>
      </w:r>
      <w:r w:rsidRPr="00DF19F5">
        <w:rPr>
          <w:rFonts w:cs="Arial"/>
          <w:i/>
          <w:iCs/>
          <w:lang w:val="de-DE"/>
        </w:rPr>
        <w:t>P. hedraiandra</w:t>
      </w:r>
      <w:r w:rsidRPr="00DF19F5">
        <w:rPr>
          <w:rFonts w:cs="Arial"/>
          <w:lang w:val="de-DE"/>
        </w:rPr>
        <w:t xml:space="preserve">, </w:t>
      </w:r>
      <w:r w:rsidRPr="00DF19F5">
        <w:rPr>
          <w:rFonts w:cs="Arial"/>
          <w:i/>
          <w:lang w:val="de-DE"/>
        </w:rPr>
        <w:t>P. inundata</w:t>
      </w:r>
      <w:r w:rsidRPr="00DF19F5">
        <w:rPr>
          <w:rFonts w:cs="Arial"/>
          <w:lang w:val="de-DE"/>
        </w:rPr>
        <w:t xml:space="preserve">, </w:t>
      </w:r>
      <w:r w:rsidRPr="00DF19F5">
        <w:rPr>
          <w:rFonts w:cs="Arial"/>
          <w:i/>
          <w:lang w:val="de-DE"/>
        </w:rPr>
        <w:t>P. lacustris</w:t>
      </w:r>
      <w:r w:rsidRPr="00DF19F5">
        <w:rPr>
          <w:rFonts w:cs="Arial"/>
          <w:lang w:val="de-DE"/>
        </w:rPr>
        <w:t xml:space="preserve">, </w:t>
      </w:r>
      <w:r w:rsidRPr="00DF19F5">
        <w:rPr>
          <w:rFonts w:cs="Arial"/>
          <w:i/>
          <w:lang w:val="de-DE"/>
        </w:rPr>
        <w:t>P. megasperma</w:t>
      </w:r>
      <w:r w:rsidRPr="00DF19F5">
        <w:rPr>
          <w:rFonts w:cs="Arial"/>
          <w:lang w:val="de-DE"/>
        </w:rPr>
        <w:t xml:space="preserve">, </w:t>
      </w:r>
      <w:r w:rsidRPr="00DF19F5">
        <w:rPr>
          <w:rFonts w:cs="Arial"/>
          <w:i/>
          <w:lang w:val="de-DE"/>
        </w:rPr>
        <w:t>P. nicotianae</w:t>
      </w:r>
      <w:r w:rsidRPr="00DF19F5">
        <w:rPr>
          <w:rFonts w:cs="Arial"/>
          <w:lang w:val="de-DE"/>
        </w:rPr>
        <w:t xml:space="preserve">, </w:t>
      </w:r>
      <w:r w:rsidRPr="00DF19F5">
        <w:rPr>
          <w:rFonts w:cs="Arial"/>
          <w:i/>
          <w:iCs/>
          <w:lang w:val="de-DE"/>
        </w:rPr>
        <w:t>P. multivora</w:t>
      </w:r>
      <w:r w:rsidRPr="00DF19F5">
        <w:rPr>
          <w:rFonts w:cs="Arial"/>
          <w:lang w:val="de-DE"/>
        </w:rPr>
        <w:t xml:space="preserve">, </w:t>
      </w:r>
      <w:r w:rsidRPr="00DF19F5">
        <w:rPr>
          <w:rFonts w:cs="Arial"/>
          <w:i/>
          <w:iCs/>
          <w:lang w:val="de-DE"/>
        </w:rPr>
        <w:t>P. niederhauseri</w:t>
      </w:r>
      <w:r w:rsidR="00D610AB" w:rsidRPr="00DF19F5">
        <w:rPr>
          <w:rFonts w:cs="Arial"/>
          <w:i/>
          <w:iCs/>
          <w:lang w:val="de-DE"/>
        </w:rPr>
        <w:t>i</w:t>
      </w:r>
      <w:r w:rsidRPr="00DF19F5">
        <w:rPr>
          <w:rFonts w:cs="Arial"/>
          <w:lang w:val="de-DE"/>
        </w:rPr>
        <w:t xml:space="preserve">, </w:t>
      </w:r>
      <w:r w:rsidRPr="00DF19F5">
        <w:rPr>
          <w:rFonts w:cs="Arial"/>
          <w:i/>
          <w:iCs/>
          <w:lang w:val="de-DE"/>
        </w:rPr>
        <w:t>P. kelmanii,</w:t>
      </w:r>
      <w:r w:rsidRPr="00DF19F5">
        <w:rPr>
          <w:rFonts w:cs="Arial"/>
          <w:lang w:val="de-DE"/>
        </w:rPr>
        <w:t xml:space="preserve"> </w:t>
      </w:r>
      <w:r w:rsidRPr="00DF19F5">
        <w:rPr>
          <w:rFonts w:cs="Arial"/>
          <w:i/>
          <w:iCs/>
          <w:lang w:val="de-DE"/>
        </w:rPr>
        <w:t>P. occultans</w:t>
      </w:r>
      <w:r w:rsidRPr="00DF19F5">
        <w:rPr>
          <w:rFonts w:cs="Arial"/>
          <w:lang w:val="de-DE"/>
        </w:rPr>
        <w:t xml:space="preserve">, </w:t>
      </w:r>
      <w:r w:rsidRPr="00DF19F5">
        <w:rPr>
          <w:rFonts w:cs="Arial"/>
          <w:i/>
          <w:lang w:val="de-DE"/>
        </w:rPr>
        <w:t>P. palmivora</w:t>
      </w:r>
      <w:r w:rsidRPr="00DF19F5">
        <w:rPr>
          <w:rFonts w:cs="Arial"/>
          <w:lang w:val="de-DE"/>
        </w:rPr>
        <w:t xml:space="preserve">, </w:t>
      </w:r>
      <w:r w:rsidRPr="00DF19F5">
        <w:rPr>
          <w:rFonts w:cs="Arial"/>
          <w:i/>
          <w:lang w:val="de-DE"/>
        </w:rPr>
        <w:t>P. parvispora</w:t>
      </w:r>
      <w:r w:rsidRPr="00DF19F5">
        <w:rPr>
          <w:rFonts w:cs="Arial"/>
          <w:lang w:val="de-DE"/>
        </w:rPr>
        <w:t xml:space="preserve">, </w:t>
      </w:r>
      <w:r w:rsidRPr="00DF19F5">
        <w:rPr>
          <w:rFonts w:cs="Arial"/>
          <w:i/>
          <w:lang w:val="de-DE"/>
        </w:rPr>
        <w:t>P. plurivora</w:t>
      </w:r>
      <w:r w:rsidRPr="00DF19F5">
        <w:rPr>
          <w:rFonts w:cs="Arial"/>
          <w:lang w:val="de-DE"/>
        </w:rPr>
        <w:t xml:space="preserve">, </w:t>
      </w:r>
      <w:r w:rsidRPr="00DF19F5">
        <w:rPr>
          <w:rFonts w:cs="Arial"/>
          <w:i/>
          <w:iCs/>
          <w:lang w:val="de-DE"/>
        </w:rPr>
        <w:t>P. pseudocryptogea</w:t>
      </w:r>
      <w:r w:rsidRPr="00DF19F5">
        <w:rPr>
          <w:rFonts w:cs="Arial"/>
          <w:lang w:val="de-DE"/>
        </w:rPr>
        <w:t xml:space="preserve">, </w:t>
      </w:r>
      <w:r w:rsidRPr="00DF19F5">
        <w:rPr>
          <w:rFonts w:cs="Arial"/>
          <w:i/>
          <w:lang w:val="de-DE"/>
        </w:rPr>
        <w:t>P. quercetorum</w:t>
      </w:r>
      <w:r w:rsidRPr="00DF19F5">
        <w:rPr>
          <w:rFonts w:cs="Arial"/>
          <w:lang w:val="de-DE"/>
        </w:rPr>
        <w:t xml:space="preserve">, </w:t>
      </w:r>
      <w:r w:rsidRPr="00DF19F5">
        <w:rPr>
          <w:rFonts w:cs="Arial"/>
          <w:i/>
          <w:lang w:val="de-DE"/>
        </w:rPr>
        <w:t>P. ramorum</w:t>
      </w:r>
      <w:r w:rsidRPr="00DF19F5">
        <w:rPr>
          <w:rFonts w:cs="Arial"/>
          <w:lang w:val="de-DE"/>
        </w:rPr>
        <w:t xml:space="preserve">, </w:t>
      </w:r>
      <w:r w:rsidRPr="00DF19F5">
        <w:rPr>
          <w:rFonts w:cs="Arial"/>
          <w:i/>
          <w:lang w:val="de-DE"/>
        </w:rPr>
        <w:t>P. riparia</w:t>
      </w:r>
      <w:r w:rsidRPr="00DF19F5">
        <w:rPr>
          <w:rFonts w:cs="Arial"/>
          <w:lang w:val="de-DE"/>
        </w:rPr>
        <w:t xml:space="preserve">, </w:t>
      </w:r>
      <w:r w:rsidRPr="00DF19F5">
        <w:rPr>
          <w:rFonts w:cs="Arial"/>
          <w:i/>
          <w:lang w:val="de-DE"/>
        </w:rPr>
        <w:t>P. rosacearum</w:t>
      </w:r>
      <w:r w:rsidRPr="00DF19F5">
        <w:rPr>
          <w:rFonts w:cs="Arial"/>
          <w:lang w:val="de-DE"/>
        </w:rPr>
        <w:t xml:space="preserve">, </w:t>
      </w:r>
      <w:r w:rsidRPr="00DF19F5">
        <w:rPr>
          <w:rFonts w:cs="Arial"/>
          <w:i/>
          <w:lang w:val="de-DE"/>
        </w:rPr>
        <w:t>P. siskiyouensis</w:t>
      </w:r>
      <w:r w:rsidRPr="00DF19F5">
        <w:rPr>
          <w:rFonts w:cs="Arial"/>
          <w:lang w:val="de-DE"/>
        </w:rPr>
        <w:t xml:space="preserve">, </w:t>
      </w:r>
      <w:r w:rsidRPr="00DF19F5">
        <w:rPr>
          <w:rFonts w:cs="Arial"/>
          <w:i/>
          <w:lang w:val="de-DE"/>
        </w:rPr>
        <w:t>P. tentaculata</w:t>
      </w:r>
      <w:r w:rsidRPr="00DF19F5">
        <w:rPr>
          <w:rFonts w:cs="Arial"/>
          <w:lang w:val="de-DE"/>
        </w:rPr>
        <w:t xml:space="preserve">, </w:t>
      </w:r>
      <w:r w:rsidRPr="00DF19F5">
        <w:rPr>
          <w:rFonts w:cs="Arial"/>
          <w:i/>
          <w:iCs/>
          <w:lang w:val="de-DE"/>
        </w:rPr>
        <w:t xml:space="preserve">P. </w:t>
      </w:r>
      <w:r w:rsidRPr="00DF19F5">
        <w:rPr>
          <w:rFonts w:cs="Arial"/>
          <w:i/>
          <w:iCs/>
          <w:lang w:val="de-DE"/>
        </w:rPr>
        <w:lastRenderedPageBreak/>
        <w:t xml:space="preserve">thermophila, P. tropicalis, P. </w:t>
      </w:r>
      <w:r w:rsidRPr="00DF19F5">
        <w:rPr>
          <w:rFonts w:cs="Arial"/>
          <w:iCs/>
          <w:lang w:val="de-DE"/>
        </w:rPr>
        <w:t>×</w:t>
      </w:r>
      <w:r w:rsidRPr="00DF19F5">
        <w:rPr>
          <w:rFonts w:cs="Arial"/>
          <w:i/>
          <w:iCs/>
          <w:lang w:val="de-DE"/>
        </w:rPr>
        <w:t xml:space="preserve">cambivora, P. </w:t>
      </w:r>
      <w:r w:rsidRPr="00DF19F5">
        <w:rPr>
          <w:rFonts w:cs="Arial"/>
          <w:iCs/>
          <w:lang w:val="de-DE"/>
        </w:rPr>
        <w:t>aff.</w:t>
      </w:r>
      <w:r w:rsidRPr="00DF19F5">
        <w:rPr>
          <w:rFonts w:cs="Arial"/>
          <w:i/>
          <w:iCs/>
          <w:lang w:val="de-DE"/>
        </w:rPr>
        <w:t xml:space="preserve"> citricola, P. </w:t>
      </w:r>
      <w:r w:rsidRPr="00DF19F5">
        <w:rPr>
          <w:rFonts w:cs="Arial"/>
          <w:iCs/>
          <w:lang w:val="de-DE"/>
        </w:rPr>
        <w:t>aff.</w:t>
      </w:r>
      <w:r w:rsidRPr="00DF19F5">
        <w:rPr>
          <w:rFonts w:cs="Arial"/>
          <w:i/>
          <w:iCs/>
          <w:lang w:val="de-DE"/>
        </w:rPr>
        <w:t xml:space="preserve"> lacustris, P. </w:t>
      </w:r>
      <w:r w:rsidRPr="00DF19F5">
        <w:rPr>
          <w:rFonts w:cs="Arial"/>
          <w:iCs/>
          <w:lang w:val="de-DE"/>
        </w:rPr>
        <w:t>taxon</w:t>
      </w:r>
      <w:r w:rsidRPr="00DF19F5">
        <w:rPr>
          <w:rFonts w:cs="Arial"/>
          <w:i/>
          <w:iCs/>
          <w:lang w:val="de-DE"/>
        </w:rPr>
        <w:t xml:space="preserve"> </w:t>
      </w:r>
      <w:r w:rsidRPr="00DF19F5">
        <w:rPr>
          <w:rFonts w:cs="Arial"/>
          <w:iCs/>
          <w:lang w:val="de-DE"/>
        </w:rPr>
        <w:t xml:space="preserve">agrifolia, </w:t>
      </w:r>
      <w:r w:rsidRPr="00DF19F5">
        <w:rPr>
          <w:rFonts w:cs="Arial"/>
          <w:i/>
          <w:iCs/>
          <w:lang w:val="de-DE"/>
        </w:rPr>
        <w:t xml:space="preserve">P. </w:t>
      </w:r>
      <w:r w:rsidRPr="00DF19F5">
        <w:rPr>
          <w:rFonts w:cs="Arial"/>
          <w:iCs/>
          <w:lang w:val="de-DE"/>
        </w:rPr>
        <w:t xml:space="preserve">taxon “cactorum-like”, </w:t>
      </w:r>
      <w:r w:rsidRPr="00DF19F5">
        <w:rPr>
          <w:rFonts w:cs="Arial"/>
          <w:i/>
          <w:iCs/>
          <w:lang w:val="de-DE"/>
        </w:rPr>
        <w:t>P</w:t>
      </w:r>
      <w:r w:rsidRPr="00DF19F5">
        <w:rPr>
          <w:rFonts w:cs="Arial"/>
          <w:lang w:val="de-DE"/>
        </w:rPr>
        <w:t xml:space="preserve">. taxon citricola-pini complex, </w:t>
      </w:r>
      <w:r w:rsidRPr="00DF19F5">
        <w:rPr>
          <w:rFonts w:cs="Arial"/>
          <w:i/>
          <w:iCs/>
          <w:lang w:val="de-DE"/>
        </w:rPr>
        <w:t>P</w:t>
      </w:r>
      <w:r w:rsidRPr="00DF19F5">
        <w:rPr>
          <w:rFonts w:cs="Arial"/>
          <w:lang w:val="de-DE"/>
        </w:rPr>
        <w:t xml:space="preserve">. taxon kelmania type-2, </w:t>
      </w:r>
      <w:r w:rsidRPr="00DF19F5">
        <w:rPr>
          <w:rFonts w:cs="Arial"/>
          <w:i/>
          <w:iCs/>
          <w:lang w:val="de-DE"/>
        </w:rPr>
        <w:t>P</w:t>
      </w:r>
      <w:r w:rsidRPr="00DF19F5">
        <w:rPr>
          <w:rFonts w:cs="Arial"/>
          <w:lang w:val="de-DE"/>
        </w:rPr>
        <w:t>. taxon niederhauseri</w:t>
      </w:r>
      <w:r w:rsidR="00D610AB" w:rsidRPr="00DF19F5">
        <w:rPr>
          <w:rFonts w:cs="Arial"/>
          <w:lang w:val="de-DE"/>
        </w:rPr>
        <w:t>i</w:t>
      </w:r>
      <w:r w:rsidRPr="00DF19F5">
        <w:rPr>
          <w:rFonts w:cs="Arial"/>
          <w:lang w:val="de-DE"/>
        </w:rPr>
        <w:t xml:space="preserve">-like, </w:t>
      </w:r>
      <w:r w:rsidRPr="00DF19F5">
        <w:rPr>
          <w:rFonts w:cs="Arial"/>
          <w:i/>
          <w:iCs/>
          <w:lang w:val="de-DE"/>
        </w:rPr>
        <w:t>P</w:t>
      </w:r>
      <w:r w:rsidRPr="00DF19F5">
        <w:rPr>
          <w:rFonts w:cs="Arial"/>
          <w:lang w:val="de-DE"/>
        </w:rPr>
        <w:t xml:space="preserve">. </w:t>
      </w:r>
      <w:r w:rsidRPr="00DF19F5">
        <w:rPr>
          <w:rFonts w:cs="Arial"/>
        </w:rPr>
        <w:t xml:space="preserve">taxon raspberry, eight undescribed </w:t>
      </w:r>
      <w:r w:rsidRPr="00DF19F5">
        <w:rPr>
          <w:rFonts w:cs="Arial"/>
          <w:i/>
          <w:iCs/>
        </w:rPr>
        <w:t>Phytophthora</w:t>
      </w:r>
      <w:r w:rsidRPr="00DF19F5">
        <w:rPr>
          <w:rFonts w:cs="Arial"/>
        </w:rPr>
        <w:t xml:space="preserve"> hybrids</w:t>
      </w:r>
      <w:r w:rsidR="000E7733" w:rsidRPr="00DF19F5">
        <w:rPr>
          <w:rFonts w:cs="Arial"/>
        </w:rPr>
        <w:t xml:space="preserve"> (</w:t>
      </w:r>
      <w:proofErr w:type="spellStart"/>
      <w:r w:rsidR="00923F0B" w:rsidRPr="00DF19F5">
        <w:rPr>
          <w:rFonts w:cs="Arial"/>
        </w:rPr>
        <w:t>Garbelotto</w:t>
      </w:r>
      <w:proofErr w:type="spellEnd"/>
      <w:r w:rsidR="00923F0B" w:rsidRPr="00DF19F5">
        <w:rPr>
          <w:rFonts w:cs="Arial"/>
        </w:rPr>
        <w:t xml:space="preserve"> et al. 2018; </w:t>
      </w:r>
      <w:r w:rsidR="000E7733" w:rsidRPr="00DF19F5">
        <w:rPr>
          <w:rFonts w:cs="Arial"/>
        </w:rPr>
        <w:t>Frankel et al. 2020)</w:t>
      </w:r>
      <w:r w:rsidR="00D2217E" w:rsidRPr="00DF19F5">
        <w:rPr>
          <w:rFonts w:cs="Arial"/>
        </w:rPr>
        <w:t>.</w:t>
      </w:r>
    </w:p>
    <w:p w14:paraId="1297DCDB" w14:textId="68FF36D2" w:rsidR="00D2217E" w:rsidRPr="00DF19F5" w:rsidRDefault="00D2217E" w:rsidP="00A1578A">
      <w:pPr>
        <w:rPr>
          <w:rFonts w:cs="Arial"/>
        </w:rPr>
      </w:pPr>
      <w:r w:rsidRPr="00DF19F5">
        <w:rPr>
          <w:rFonts w:cs="Arial"/>
          <w:vertAlign w:val="superscript"/>
        </w:rPr>
        <w:t>f</w:t>
      </w:r>
      <w:r w:rsidRPr="00DF19F5">
        <w:rPr>
          <w:rFonts w:cs="Arial"/>
        </w:rPr>
        <w:t xml:space="preserve"> </w:t>
      </w:r>
      <w:r w:rsidRPr="00DF19F5">
        <w:rPr>
          <w:rFonts w:cs="Arial"/>
          <w:i/>
        </w:rPr>
        <w:t xml:space="preserve">P. </w:t>
      </w:r>
      <w:proofErr w:type="spellStart"/>
      <w:r w:rsidRPr="00DF19F5">
        <w:rPr>
          <w:rFonts w:cs="Arial"/>
          <w:i/>
        </w:rPr>
        <w:t>amnicola</w:t>
      </w:r>
      <w:proofErr w:type="spellEnd"/>
      <w:r w:rsidRPr="00DF19F5">
        <w:rPr>
          <w:rFonts w:cs="Arial"/>
        </w:rPr>
        <w:t xml:space="preserve">, </w:t>
      </w:r>
      <w:r w:rsidRPr="00DF19F5">
        <w:rPr>
          <w:rFonts w:cs="Arial"/>
          <w:i/>
        </w:rPr>
        <w:t>P. arenaria</w:t>
      </w:r>
      <w:r w:rsidRPr="00DF19F5">
        <w:rPr>
          <w:rFonts w:cs="Arial"/>
        </w:rPr>
        <w:t xml:space="preserve">, </w:t>
      </w:r>
      <w:r w:rsidRPr="00DF19F5">
        <w:rPr>
          <w:rFonts w:cs="Arial"/>
          <w:i/>
        </w:rPr>
        <w:t xml:space="preserve">P. </w:t>
      </w:r>
      <w:proofErr w:type="spellStart"/>
      <w:r w:rsidRPr="00DF19F5">
        <w:rPr>
          <w:rFonts w:cs="Arial"/>
          <w:i/>
        </w:rPr>
        <w:t>balyanboodja</w:t>
      </w:r>
      <w:proofErr w:type="spellEnd"/>
      <w:r w:rsidRPr="00DF19F5">
        <w:rPr>
          <w:rFonts w:cs="Arial"/>
        </w:rPr>
        <w:t xml:space="preserve">, </w:t>
      </w:r>
      <w:r w:rsidRPr="00DF19F5">
        <w:rPr>
          <w:rFonts w:cs="Arial"/>
          <w:i/>
        </w:rPr>
        <w:t xml:space="preserve">P. </w:t>
      </w:r>
      <w:proofErr w:type="spellStart"/>
      <w:r w:rsidRPr="00DF19F5">
        <w:rPr>
          <w:rFonts w:cs="Arial"/>
          <w:i/>
        </w:rPr>
        <w:t>boodjera</w:t>
      </w:r>
      <w:proofErr w:type="spellEnd"/>
      <w:r w:rsidRPr="00DF19F5">
        <w:rPr>
          <w:rFonts w:cs="Arial"/>
        </w:rPr>
        <w:t xml:space="preserve">, </w:t>
      </w:r>
      <w:r w:rsidRPr="00DF19F5">
        <w:rPr>
          <w:rFonts w:cs="Arial"/>
          <w:i/>
        </w:rPr>
        <w:t xml:space="preserve">P. </w:t>
      </w:r>
      <w:proofErr w:type="spellStart"/>
      <w:r w:rsidRPr="00DF19F5">
        <w:rPr>
          <w:rFonts w:cs="Arial"/>
          <w:i/>
        </w:rPr>
        <w:t>cinnamomi</w:t>
      </w:r>
      <w:proofErr w:type="spellEnd"/>
      <w:r w:rsidRPr="00DF19F5">
        <w:rPr>
          <w:rFonts w:cs="Arial"/>
        </w:rPr>
        <w:t xml:space="preserve">, </w:t>
      </w:r>
      <w:r w:rsidRPr="00DF19F5">
        <w:rPr>
          <w:rFonts w:cs="Arial"/>
          <w:i/>
        </w:rPr>
        <w:t xml:space="preserve">P. </w:t>
      </w:r>
      <w:proofErr w:type="spellStart"/>
      <w:r w:rsidRPr="00DF19F5">
        <w:rPr>
          <w:rFonts w:cs="Arial"/>
          <w:i/>
        </w:rPr>
        <w:t>condilina</w:t>
      </w:r>
      <w:proofErr w:type="spellEnd"/>
      <w:r w:rsidRPr="00DF19F5">
        <w:rPr>
          <w:rFonts w:cs="Arial"/>
        </w:rPr>
        <w:t xml:space="preserve">, </w:t>
      </w:r>
      <w:r w:rsidRPr="00DF19F5">
        <w:rPr>
          <w:rFonts w:cs="Arial"/>
          <w:i/>
        </w:rPr>
        <w:t xml:space="preserve">P. </w:t>
      </w:r>
      <w:proofErr w:type="spellStart"/>
      <w:r w:rsidRPr="00DF19F5">
        <w:rPr>
          <w:rFonts w:cs="Arial"/>
          <w:i/>
        </w:rPr>
        <w:t>cooljarloo</w:t>
      </w:r>
      <w:proofErr w:type="spellEnd"/>
      <w:r w:rsidRPr="00DF19F5">
        <w:rPr>
          <w:rFonts w:cs="Arial"/>
        </w:rPr>
        <w:t xml:space="preserve">, </w:t>
      </w:r>
      <w:r w:rsidRPr="00DF19F5">
        <w:rPr>
          <w:rFonts w:cs="Arial"/>
          <w:i/>
        </w:rPr>
        <w:t xml:space="preserve">P. </w:t>
      </w:r>
      <w:proofErr w:type="spellStart"/>
      <w:r w:rsidRPr="00DF19F5">
        <w:rPr>
          <w:rFonts w:cs="Arial"/>
          <w:i/>
        </w:rPr>
        <w:t>constricta</w:t>
      </w:r>
      <w:proofErr w:type="spellEnd"/>
      <w:r w:rsidRPr="00DF19F5">
        <w:rPr>
          <w:rFonts w:cs="Arial"/>
        </w:rPr>
        <w:t xml:space="preserve">, </w:t>
      </w:r>
      <w:r w:rsidRPr="00DF19F5">
        <w:rPr>
          <w:rFonts w:cs="Arial"/>
          <w:i/>
        </w:rPr>
        <w:t xml:space="preserve">P. </w:t>
      </w:r>
      <w:proofErr w:type="spellStart"/>
      <w:r w:rsidRPr="00DF19F5">
        <w:rPr>
          <w:rFonts w:cs="Arial"/>
          <w:i/>
        </w:rPr>
        <w:t>crassamura</w:t>
      </w:r>
      <w:proofErr w:type="spellEnd"/>
      <w:r w:rsidRPr="00DF19F5">
        <w:rPr>
          <w:rFonts w:cs="Arial"/>
        </w:rPr>
        <w:t xml:space="preserve">, </w:t>
      </w:r>
      <w:r w:rsidRPr="00DF19F5">
        <w:rPr>
          <w:rFonts w:cs="Arial"/>
          <w:i/>
        </w:rPr>
        <w:t xml:space="preserve">P. </w:t>
      </w:r>
      <w:proofErr w:type="spellStart"/>
      <w:r w:rsidRPr="00DF19F5">
        <w:rPr>
          <w:rFonts w:cs="Arial"/>
          <w:i/>
        </w:rPr>
        <w:t>cryptogea</w:t>
      </w:r>
      <w:proofErr w:type="spellEnd"/>
      <w:r w:rsidRPr="00DF19F5">
        <w:rPr>
          <w:rFonts w:cs="Arial"/>
        </w:rPr>
        <w:t xml:space="preserve">, </w:t>
      </w:r>
      <w:r w:rsidRPr="00DF19F5">
        <w:rPr>
          <w:rFonts w:cs="Arial"/>
          <w:i/>
        </w:rPr>
        <w:t xml:space="preserve">P. </w:t>
      </w:r>
      <w:proofErr w:type="spellStart"/>
      <w:r w:rsidRPr="00DF19F5">
        <w:rPr>
          <w:rFonts w:cs="Arial"/>
          <w:i/>
        </w:rPr>
        <w:t>elongata</w:t>
      </w:r>
      <w:proofErr w:type="spellEnd"/>
      <w:r w:rsidRPr="00DF19F5">
        <w:rPr>
          <w:rFonts w:cs="Arial"/>
        </w:rPr>
        <w:t xml:space="preserve">, </w:t>
      </w:r>
      <w:r w:rsidRPr="00DF19F5">
        <w:rPr>
          <w:rFonts w:cs="Arial"/>
          <w:i/>
        </w:rPr>
        <w:t xml:space="preserve">P. </w:t>
      </w:r>
      <w:proofErr w:type="spellStart"/>
      <w:r w:rsidRPr="00DF19F5">
        <w:rPr>
          <w:rFonts w:cs="Arial"/>
          <w:i/>
        </w:rPr>
        <w:t>gibbosa</w:t>
      </w:r>
      <w:proofErr w:type="spellEnd"/>
      <w:r w:rsidRPr="00DF19F5">
        <w:rPr>
          <w:rFonts w:cs="Arial"/>
        </w:rPr>
        <w:t xml:space="preserve">, </w:t>
      </w:r>
      <w:r w:rsidRPr="00DF19F5">
        <w:rPr>
          <w:rFonts w:cs="Arial"/>
          <w:i/>
        </w:rPr>
        <w:t xml:space="preserve">P. </w:t>
      </w:r>
      <w:proofErr w:type="spellStart"/>
      <w:r w:rsidRPr="00DF19F5">
        <w:rPr>
          <w:rFonts w:cs="Arial"/>
          <w:i/>
        </w:rPr>
        <w:t>gregata</w:t>
      </w:r>
      <w:proofErr w:type="spellEnd"/>
      <w:r w:rsidRPr="00DF19F5">
        <w:rPr>
          <w:rFonts w:cs="Arial"/>
        </w:rPr>
        <w:t xml:space="preserve">, </w:t>
      </w:r>
      <w:r w:rsidRPr="00DF19F5">
        <w:rPr>
          <w:rFonts w:cs="Arial"/>
          <w:i/>
        </w:rPr>
        <w:t xml:space="preserve">P. </w:t>
      </w:r>
      <w:proofErr w:type="spellStart"/>
      <w:r w:rsidRPr="00DF19F5">
        <w:rPr>
          <w:rFonts w:cs="Arial"/>
          <w:i/>
        </w:rPr>
        <w:t>humicola</w:t>
      </w:r>
      <w:proofErr w:type="spellEnd"/>
      <w:r w:rsidRPr="00DF19F5">
        <w:rPr>
          <w:rFonts w:cs="Arial"/>
        </w:rPr>
        <w:t xml:space="preserve">, </w:t>
      </w:r>
      <w:r w:rsidRPr="00DF19F5">
        <w:rPr>
          <w:rFonts w:cs="Arial"/>
          <w:i/>
        </w:rPr>
        <w:t xml:space="preserve">P. </w:t>
      </w:r>
      <w:proofErr w:type="spellStart"/>
      <w:r w:rsidRPr="00DF19F5">
        <w:rPr>
          <w:rFonts w:cs="Arial"/>
          <w:i/>
        </w:rPr>
        <w:t>inundata</w:t>
      </w:r>
      <w:proofErr w:type="spellEnd"/>
      <w:r w:rsidRPr="00DF19F5">
        <w:rPr>
          <w:rFonts w:cs="Arial"/>
        </w:rPr>
        <w:t xml:space="preserve">, </w:t>
      </w:r>
      <w:r w:rsidRPr="00DF19F5">
        <w:rPr>
          <w:rFonts w:cs="Arial"/>
          <w:i/>
        </w:rPr>
        <w:t xml:space="preserve">P. </w:t>
      </w:r>
      <w:proofErr w:type="spellStart"/>
      <w:r w:rsidRPr="00DF19F5">
        <w:rPr>
          <w:rFonts w:cs="Arial"/>
          <w:i/>
        </w:rPr>
        <w:t>kelmanii</w:t>
      </w:r>
      <w:proofErr w:type="spellEnd"/>
      <w:r w:rsidRPr="00DF19F5">
        <w:rPr>
          <w:rFonts w:cs="Arial"/>
        </w:rPr>
        <w:t xml:space="preserve">, </w:t>
      </w:r>
      <w:r w:rsidRPr="00DF19F5">
        <w:rPr>
          <w:rFonts w:cs="Arial"/>
          <w:i/>
        </w:rPr>
        <w:t xml:space="preserve">P. </w:t>
      </w:r>
      <w:proofErr w:type="spellStart"/>
      <w:r w:rsidRPr="00DF19F5">
        <w:rPr>
          <w:rFonts w:cs="Arial"/>
          <w:i/>
        </w:rPr>
        <w:t>kwongonina</w:t>
      </w:r>
      <w:proofErr w:type="spellEnd"/>
      <w:r w:rsidRPr="00DF19F5">
        <w:rPr>
          <w:rFonts w:cs="Arial"/>
        </w:rPr>
        <w:t xml:space="preserve">, </w:t>
      </w:r>
      <w:r w:rsidRPr="00DF19F5">
        <w:rPr>
          <w:rFonts w:cs="Arial"/>
          <w:i/>
        </w:rPr>
        <w:t xml:space="preserve">P. </w:t>
      </w:r>
      <w:proofErr w:type="spellStart"/>
      <w:r w:rsidRPr="00DF19F5">
        <w:rPr>
          <w:rFonts w:cs="Arial"/>
          <w:i/>
        </w:rPr>
        <w:t>litoralis</w:t>
      </w:r>
      <w:proofErr w:type="spellEnd"/>
      <w:r w:rsidRPr="00DF19F5">
        <w:rPr>
          <w:rFonts w:cs="Arial"/>
        </w:rPr>
        <w:t xml:space="preserve">, </w:t>
      </w:r>
      <w:r w:rsidRPr="00DF19F5">
        <w:rPr>
          <w:rFonts w:cs="Arial"/>
          <w:i/>
        </w:rPr>
        <w:t xml:space="preserve">P. </w:t>
      </w:r>
      <w:proofErr w:type="spellStart"/>
      <w:r w:rsidRPr="00DF19F5">
        <w:rPr>
          <w:rFonts w:cs="Arial"/>
          <w:i/>
        </w:rPr>
        <w:t>moyootj</w:t>
      </w:r>
      <w:proofErr w:type="spellEnd"/>
      <w:r w:rsidRPr="00DF19F5">
        <w:rPr>
          <w:rFonts w:cs="Arial"/>
        </w:rPr>
        <w:t xml:space="preserve">, </w:t>
      </w:r>
      <w:r w:rsidRPr="00DF19F5">
        <w:rPr>
          <w:rFonts w:cs="Arial"/>
          <w:i/>
        </w:rPr>
        <w:t xml:space="preserve">P. </w:t>
      </w:r>
      <w:proofErr w:type="spellStart"/>
      <w:r w:rsidRPr="00DF19F5">
        <w:rPr>
          <w:rFonts w:cs="Arial"/>
          <w:i/>
        </w:rPr>
        <w:t>multivora</w:t>
      </w:r>
      <w:proofErr w:type="spellEnd"/>
      <w:r w:rsidRPr="00DF19F5">
        <w:rPr>
          <w:rFonts w:cs="Arial"/>
        </w:rPr>
        <w:t xml:space="preserve">, </w:t>
      </w:r>
      <w:r w:rsidRPr="00DF19F5">
        <w:rPr>
          <w:rFonts w:cs="Arial"/>
          <w:i/>
        </w:rPr>
        <w:t xml:space="preserve">P. </w:t>
      </w:r>
      <w:proofErr w:type="spellStart"/>
      <w:r w:rsidRPr="00DF19F5">
        <w:rPr>
          <w:rFonts w:cs="Arial"/>
          <w:i/>
        </w:rPr>
        <w:t>personensis</w:t>
      </w:r>
      <w:proofErr w:type="spellEnd"/>
      <w:r w:rsidRPr="00DF19F5">
        <w:rPr>
          <w:rFonts w:cs="Arial"/>
        </w:rPr>
        <w:t xml:space="preserve">, </w:t>
      </w:r>
      <w:r w:rsidRPr="00DF19F5">
        <w:rPr>
          <w:rFonts w:cs="Arial"/>
          <w:i/>
        </w:rPr>
        <w:t xml:space="preserve">P. </w:t>
      </w:r>
      <w:proofErr w:type="spellStart"/>
      <w:r w:rsidRPr="00DF19F5">
        <w:rPr>
          <w:rFonts w:cs="Arial"/>
          <w:i/>
        </w:rPr>
        <w:t>pseudocryptogea</w:t>
      </w:r>
      <w:proofErr w:type="spellEnd"/>
      <w:r w:rsidRPr="00DF19F5">
        <w:rPr>
          <w:rFonts w:cs="Arial"/>
        </w:rPr>
        <w:t xml:space="preserve">, </w:t>
      </w:r>
      <w:r w:rsidRPr="00DF19F5">
        <w:rPr>
          <w:rFonts w:cs="Arial"/>
          <w:i/>
        </w:rPr>
        <w:t xml:space="preserve">P. </w:t>
      </w:r>
      <w:proofErr w:type="spellStart"/>
      <w:r w:rsidRPr="00DF19F5">
        <w:rPr>
          <w:rFonts w:cs="Arial"/>
          <w:i/>
        </w:rPr>
        <w:t>pseudorosacearum</w:t>
      </w:r>
      <w:proofErr w:type="spellEnd"/>
      <w:r w:rsidRPr="00DF19F5">
        <w:rPr>
          <w:rFonts w:cs="Arial"/>
        </w:rPr>
        <w:t xml:space="preserve">, </w:t>
      </w:r>
      <w:r w:rsidRPr="00DF19F5">
        <w:rPr>
          <w:rFonts w:cs="Arial"/>
          <w:i/>
        </w:rPr>
        <w:t xml:space="preserve">P. </w:t>
      </w:r>
      <w:proofErr w:type="spellStart"/>
      <w:r w:rsidRPr="00DF19F5">
        <w:rPr>
          <w:rFonts w:cs="Arial"/>
          <w:i/>
        </w:rPr>
        <w:t>rosacearum</w:t>
      </w:r>
      <w:proofErr w:type="spellEnd"/>
      <w:r w:rsidRPr="00DF19F5">
        <w:rPr>
          <w:rFonts w:cs="Arial"/>
        </w:rPr>
        <w:t xml:space="preserve">, </w:t>
      </w:r>
      <w:r w:rsidRPr="00DF19F5">
        <w:rPr>
          <w:rFonts w:cs="Arial"/>
          <w:i/>
        </w:rPr>
        <w:t xml:space="preserve">P. </w:t>
      </w:r>
      <w:proofErr w:type="spellStart"/>
      <w:r w:rsidRPr="00DF19F5">
        <w:rPr>
          <w:rFonts w:cs="Arial"/>
          <w:i/>
        </w:rPr>
        <w:t>thermophila</w:t>
      </w:r>
      <w:proofErr w:type="spellEnd"/>
      <w:r w:rsidRPr="00DF19F5">
        <w:rPr>
          <w:rFonts w:cs="Arial"/>
        </w:rPr>
        <w:t xml:space="preserve">, </w:t>
      </w:r>
      <w:r w:rsidRPr="00DF19F5">
        <w:rPr>
          <w:rFonts w:cs="Arial"/>
          <w:i/>
        </w:rPr>
        <w:t xml:space="preserve">P. </w:t>
      </w:r>
      <w:proofErr w:type="spellStart"/>
      <w:r w:rsidRPr="00DF19F5">
        <w:rPr>
          <w:rFonts w:cs="Arial"/>
          <w:i/>
        </w:rPr>
        <w:t>versiformis</w:t>
      </w:r>
      <w:proofErr w:type="spellEnd"/>
      <w:r w:rsidR="000E7733" w:rsidRPr="00DF19F5">
        <w:rPr>
          <w:rFonts w:cs="Arial"/>
          <w:i/>
        </w:rPr>
        <w:t xml:space="preserve"> </w:t>
      </w:r>
      <w:r w:rsidR="000E7733" w:rsidRPr="00DF19F5">
        <w:rPr>
          <w:rFonts w:cs="Arial"/>
        </w:rPr>
        <w:t xml:space="preserve">(Shearer &amp; </w:t>
      </w:r>
      <w:proofErr w:type="spellStart"/>
      <w:r w:rsidR="000E7733" w:rsidRPr="00DF19F5">
        <w:rPr>
          <w:rFonts w:cs="Arial"/>
        </w:rPr>
        <w:t>Tippett</w:t>
      </w:r>
      <w:proofErr w:type="spellEnd"/>
      <w:r w:rsidR="000E7733" w:rsidRPr="00DF19F5">
        <w:rPr>
          <w:rFonts w:cs="Arial"/>
        </w:rPr>
        <w:t xml:space="preserve"> 1989; Shearer et al. 2004; </w:t>
      </w:r>
      <w:r w:rsidR="003E286C" w:rsidRPr="00DF19F5">
        <w:rPr>
          <w:rFonts w:cs="Arial"/>
        </w:rPr>
        <w:t xml:space="preserve">Scott et al. 2009; Rea et al. 2010, 2011; </w:t>
      </w:r>
      <w:r w:rsidR="000E7733" w:rsidRPr="00DF19F5">
        <w:rPr>
          <w:rFonts w:cs="Arial"/>
        </w:rPr>
        <w:t xml:space="preserve">Jung et al. </w:t>
      </w:r>
      <w:r w:rsidR="003E286C" w:rsidRPr="00DF19F5">
        <w:rPr>
          <w:rFonts w:cs="Arial"/>
        </w:rPr>
        <w:t xml:space="preserve">2011, </w:t>
      </w:r>
      <w:r w:rsidR="000E7733" w:rsidRPr="00DF19F5">
        <w:rPr>
          <w:rFonts w:cs="Arial"/>
        </w:rPr>
        <w:t xml:space="preserve">2013; </w:t>
      </w:r>
      <w:proofErr w:type="spellStart"/>
      <w:r w:rsidR="003E286C" w:rsidRPr="00DF19F5">
        <w:rPr>
          <w:rFonts w:cs="Arial"/>
        </w:rPr>
        <w:t>Paap</w:t>
      </w:r>
      <w:proofErr w:type="spellEnd"/>
      <w:r w:rsidR="003E286C" w:rsidRPr="00DF19F5">
        <w:rPr>
          <w:rFonts w:cs="Arial"/>
        </w:rPr>
        <w:t xml:space="preserve"> et al. 2017; </w:t>
      </w:r>
      <w:r w:rsidR="008357D3" w:rsidRPr="00DF19F5">
        <w:rPr>
          <w:rFonts w:cs="Arial"/>
        </w:rPr>
        <w:t xml:space="preserve">Belhaj et al. 2018; </w:t>
      </w:r>
      <w:r w:rsidR="003E286C" w:rsidRPr="00DF19F5">
        <w:rPr>
          <w:rFonts w:cs="Arial"/>
        </w:rPr>
        <w:t>Burgess et al. 2018)</w:t>
      </w:r>
      <w:r w:rsidRPr="00DF19F5">
        <w:rPr>
          <w:rFonts w:cs="Arial"/>
        </w:rPr>
        <w:t>.</w:t>
      </w:r>
    </w:p>
    <w:p w14:paraId="54E69945" w14:textId="21E7045C" w:rsidR="00D2217E" w:rsidRDefault="00D2217E" w:rsidP="00A1578A">
      <w:pPr>
        <w:rPr>
          <w:rFonts w:cs="Arial"/>
          <w:lang w:val="de-DE"/>
        </w:rPr>
      </w:pPr>
      <w:r w:rsidRPr="00DF19F5">
        <w:rPr>
          <w:rFonts w:cs="Arial"/>
          <w:vertAlign w:val="superscript"/>
        </w:rPr>
        <w:t>g</w:t>
      </w:r>
      <w:r w:rsidRPr="00DF19F5">
        <w:rPr>
          <w:rFonts w:cs="Arial"/>
        </w:rPr>
        <w:t xml:space="preserve"> </w:t>
      </w:r>
      <w:r w:rsidRPr="00DF19F5">
        <w:rPr>
          <w:rFonts w:cs="Arial"/>
          <w:i/>
          <w:lang w:val="de-DE"/>
        </w:rPr>
        <w:t>P. asparagi</w:t>
      </w:r>
      <w:r w:rsidRPr="00DF19F5">
        <w:rPr>
          <w:rFonts w:cs="Arial"/>
          <w:lang w:val="de-DE"/>
        </w:rPr>
        <w:t xml:space="preserve">, </w:t>
      </w:r>
      <w:r w:rsidRPr="00DF19F5">
        <w:rPr>
          <w:rFonts w:cs="Arial"/>
          <w:i/>
          <w:lang w:val="de-DE"/>
        </w:rPr>
        <w:t>P. austrocedrae</w:t>
      </w:r>
      <w:r w:rsidRPr="00DF19F5">
        <w:rPr>
          <w:rFonts w:cs="Arial"/>
          <w:lang w:val="de-DE"/>
        </w:rPr>
        <w:t xml:space="preserve">, </w:t>
      </w:r>
      <w:r w:rsidRPr="00DF19F5">
        <w:rPr>
          <w:rFonts w:cs="Arial"/>
          <w:i/>
          <w:lang w:val="de-DE"/>
        </w:rPr>
        <w:t>P. bilorbang</w:t>
      </w:r>
      <w:r w:rsidRPr="00DF19F5">
        <w:rPr>
          <w:rFonts w:cs="Arial"/>
          <w:lang w:val="de-DE"/>
        </w:rPr>
        <w:t xml:space="preserve">, </w:t>
      </w:r>
      <w:r w:rsidRPr="00DF19F5">
        <w:rPr>
          <w:rFonts w:cs="Arial"/>
          <w:i/>
          <w:lang w:val="de-DE"/>
        </w:rPr>
        <w:t>P. cactorum</w:t>
      </w:r>
      <w:r w:rsidRPr="00DF19F5">
        <w:rPr>
          <w:rFonts w:cs="Arial"/>
          <w:lang w:val="de-DE"/>
        </w:rPr>
        <w:t xml:space="preserve">, </w:t>
      </w:r>
      <w:r w:rsidRPr="00DF19F5">
        <w:rPr>
          <w:rFonts w:cs="Arial"/>
          <w:i/>
          <w:lang w:val="de-DE"/>
        </w:rPr>
        <w:t>P. capensis</w:t>
      </w:r>
      <w:r w:rsidRPr="00DF19F5">
        <w:rPr>
          <w:rFonts w:cs="Arial"/>
          <w:lang w:val="de-DE"/>
        </w:rPr>
        <w:t xml:space="preserve">, </w:t>
      </w:r>
      <w:r w:rsidRPr="00DF19F5">
        <w:rPr>
          <w:rFonts w:cs="Arial"/>
          <w:i/>
          <w:lang w:val="de-DE"/>
        </w:rPr>
        <w:t>P. capsici</w:t>
      </w:r>
      <w:r w:rsidRPr="00DF19F5">
        <w:rPr>
          <w:rFonts w:cs="Arial"/>
          <w:lang w:val="de-DE"/>
        </w:rPr>
        <w:t xml:space="preserve">, </w:t>
      </w:r>
      <w:r w:rsidRPr="00DF19F5">
        <w:rPr>
          <w:rFonts w:cs="Arial"/>
          <w:i/>
          <w:lang w:val="de-DE"/>
        </w:rPr>
        <w:t>P. castanetorum</w:t>
      </w:r>
      <w:r w:rsidRPr="00DF19F5">
        <w:rPr>
          <w:rFonts w:cs="Arial"/>
          <w:lang w:val="de-DE"/>
        </w:rPr>
        <w:t xml:space="preserve">, </w:t>
      </w:r>
      <w:r w:rsidRPr="00DF19F5">
        <w:rPr>
          <w:rFonts w:cs="Arial"/>
          <w:i/>
          <w:lang w:val="de-DE"/>
        </w:rPr>
        <w:t>P. chlamydospora</w:t>
      </w:r>
      <w:r w:rsidRPr="00DF19F5">
        <w:rPr>
          <w:rFonts w:cs="Arial"/>
          <w:lang w:val="de-DE"/>
        </w:rPr>
        <w:t xml:space="preserve">, </w:t>
      </w:r>
      <w:r w:rsidRPr="00DF19F5">
        <w:rPr>
          <w:rFonts w:cs="Arial"/>
          <w:i/>
          <w:lang w:val="de-DE"/>
        </w:rPr>
        <w:t>P. chrysanthemi</w:t>
      </w:r>
      <w:r w:rsidRPr="00DF19F5">
        <w:rPr>
          <w:rFonts w:cs="Arial"/>
          <w:lang w:val="de-DE"/>
        </w:rPr>
        <w:t xml:space="preserve">, </w:t>
      </w:r>
      <w:r w:rsidRPr="00DF19F5">
        <w:rPr>
          <w:rFonts w:cs="Arial"/>
          <w:i/>
          <w:lang w:val="de-DE"/>
        </w:rPr>
        <w:t>P. cinnamomi</w:t>
      </w:r>
      <w:r w:rsidRPr="00DF19F5">
        <w:rPr>
          <w:rFonts w:cs="Arial"/>
          <w:lang w:val="de-DE"/>
        </w:rPr>
        <w:t xml:space="preserve">, </w:t>
      </w:r>
      <w:r w:rsidRPr="00DF19F5">
        <w:rPr>
          <w:rFonts w:cs="Arial"/>
          <w:i/>
          <w:lang w:val="de-DE"/>
        </w:rPr>
        <w:t>P. citrophthora</w:t>
      </w:r>
      <w:r w:rsidRPr="00DF19F5">
        <w:rPr>
          <w:rFonts w:cs="Arial"/>
          <w:lang w:val="de-DE"/>
        </w:rPr>
        <w:t xml:space="preserve">, </w:t>
      </w:r>
      <w:r w:rsidRPr="00DF19F5">
        <w:rPr>
          <w:rFonts w:cs="Arial"/>
          <w:i/>
          <w:lang w:val="de-DE"/>
        </w:rPr>
        <w:t>P. citricola</w:t>
      </w:r>
      <w:r w:rsidRPr="00DF19F5">
        <w:rPr>
          <w:rFonts w:cs="Arial"/>
          <w:lang w:val="de-DE"/>
        </w:rPr>
        <w:t xml:space="preserve">, </w:t>
      </w:r>
      <w:r w:rsidRPr="00DF19F5">
        <w:rPr>
          <w:rFonts w:cs="Arial"/>
          <w:i/>
          <w:lang w:val="de-DE"/>
        </w:rPr>
        <w:t>P. clandestina</w:t>
      </w:r>
      <w:r w:rsidRPr="00DF19F5">
        <w:rPr>
          <w:rFonts w:cs="Arial"/>
          <w:lang w:val="de-DE"/>
        </w:rPr>
        <w:t xml:space="preserve">, </w:t>
      </w:r>
      <w:r w:rsidRPr="00DF19F5">
        <w:rPr>
          <w:rFonts w:cs="Arial"/>
          <w:i/>
          <w:lang w:val="de-DE"/>
        </w:rPr>
        <w:t>P. cryptogea</w:t>
      </w:r>
      <w:r w:rsidRPr="00DF19F5">
        <w:rPr>
          <w:rFonts w:cs="Arial"/>
          <w:lang w:val="de-DE"/>
        </w:rPr>
        <w:t xml:space="preserve">, </w:t>
      </w:r>
      <w:r w:rsidRPr="00DF19F5">
        <w:rPr>
          <w:rFonts w:cs="Arial"/>
          <w:i/>
          <w:lang w:val="de-DE"/>
        </w:rPr>
        <w:t>P. drechsleri</w:t>
      </w:r>
      <w:r w:rsidRPr="00DF19F5">
        <w:rPr>
          <w:rFonts w:cs="Arial"/>
          <w:lang w:val="de-DE"/>
        </w:rPr>
        <w:t xml:space="preserve">, </w:t>
      </w:r>
      <w:r w:rsidRPr="00DF19F5">
        <w:rPr>
          <w:rFonts w:cs="Arial"/>
          <w:i/>
          <w:lang w:val="de-DE"/>
        </w:rPr>
        <w:t>P. foliorum, P. fragariae</w:t>
      </w:r>
      <w:r w:rsidRPr="00DF19F5">
        <w:rPr>
          <w:rFonts w:cs="Arial"/>
          <w:lang w:val="de-DE"/>
        </w:rPr>
        <w:t xml:space="preserve">, </w:t>
      </w:r>
      <w:r w:rsidRPr="00DF19F5">
        <w:rPr>
          <w:rFonts w:cs="Arial"/>
          <w:i/>
          <w:lang w:val="de-DE"/>
        </w:rPr>
        <w:t>P. gonapodyides</w:t>
      </w:r>
      <w:r w:rsidRPr="00DF19F5">
        <w:rPr>
          <w:rFonts w:cs="Arial"/>
          <w:lang w:val="de-DE"/>
        </w:rPr>
        <w:t xml:space="preserve">, </w:t>
      </w:r>
      <w:r w:rsidRPr="00DF19F5">
        <w:rPr>
          <w:rFonts w:cs="Arial"/>
          <w:i/>
          <w:lang w:val="de-DE"/>
        </w:rPr>
        <w:t>P. hedraiandra</w:t>
      </w:r>
      <w:r w:rsidRPr="00DF19F5">
        <w:rPr>
          <w:rFonts w:cs="Arial"/>
          <w:lang w:val="de-DE"/>
        </w:rPr>
        <w:t xml:space="preserve">, </w:t>
      </w:r>
      <w:r w:rsidRPr="00DF19F5">
        <w:rPr>
          <w:rFonts w:cs="Arial"/>
          <w:i/>
          <w:lang w:val="de-DE"/>
        </w:rPr>
        <w:t>P. heterospora</w:t>
      </w:r>
      <w:r w:rsidRPr="00DF19F5">
        <w:rPr>
          <w:rFonts w:cs="Arial"/>
          <w:lang w:val="de-DE"/>
        </w:rPr>
        <w:t xml:space="preserve">, </w:t>
      </w:r>
      <w:r w:rsidRPr="00DF19F5">
        <w:rPr>
          <w:rFonts w:cs="Arial"/>
          <w:i/>
          <w:lang w:val="de-DE"/>
        </w:rPr>
        <w:t>P. hibernalis</w:t>
      </w:r>
      <w:r w:rsidRPr="00DF19F5">
        <w:rPr>
          <w:rFonts w:cs="Arial"/>
          <w:lang w:val="de-DE"/>
        </w:rPr>
        <w:t xml:space="preserve">, </w:t>
      </w:r>
      <w:r w:rsidRPr="00DF19F5">
        <w:rPr>
          <w:rFonts w:cs="Arial"/>
          <w:i/>
          <w:lang w:val="de-DE"/>
        </w:rPr>
        <w:t>P. humicola</w:t>
      </w:r>
      <w:r w:rsidRPr="00DF19F5">
        <w:rPr>
          <w:rFonts w:cs="Arial"/>
          <w:lang w:val="de-DE"/>
        </w:rPr>
        <w:t xml:space="preserve">, </w:t>
      </w:r>
      <w:r w:rsidRPr="00DF19F5">
        <w:rPr>
          <w:rFonts w:cs="Arial"/>
          <w:i/>
          <w:lang w:val="de-DE"/>
        </w:rPr>
        <w:t>P. hydropathica</w:t>
      </w:r>
      <w:r w:rsidRPr="00DF19F5">
        <w:rPr>
          <w:rFonts w:cs="Arial"/>
          <w:lang w:val="de-DE"/>
        </w:rPr>
        <w:t xml:space="preserve">, </w:t>
      </w:r>
      <w:r w:rsidRPr="00DF19F5">
        <w:rPr>
          <w:rFonts w:cs="Arial"/>
          <w:i/>
          <w:lang w:val="de-DE"/>
        </w:rPr>
        <w:t>P. ilicis</w:t>
      </w:r>
      <w:r w:rsidRPr="00DF19F5">
        <w:rPr>
          <w:rFonts w:cs="Arial"/>
          <w:lang w:val="de-DE"/>
        </w:rPr>
        <w:t xml:space="preserve">, </w:t>
      </w:r>
      <w:r w:rsidRPr="00DF19F5">
        <w:rPr>
          <w:rFonts w:cs="Arial"/>
          <w:i/>
          <w:lang w:val="de-DE"/>
        </w:rPr>
        <w:t>P. infestans</w:t>
      </w:r>
      <w:r w:rsidRPr="00DF19F5">
        <w:rPr>
          <w:rFonts w:cs="Arial"/>
          <w:lang w:val="de-DE"/>
        </w:rPr>
        <w:t xml:space="preserve">, </w:t>
      </w:r>
      <w:r w:rsidRPr="00DF19F5">
        <w:rPr>
          <w:rFonts w:cs="Arial"/>
          <w:i/>
          <w:lang w:val="de-DE"/>
        </w:rPr>
        <w:t>P. inundata</w:t>
      </w:r>
      <w:r w:rsidRPr="00DF19F5">
        <w:rPr>
          <w:rFonts w:cs="Arial"/>
          <w:lang w:val="de-DE"/>
        </w:rPr>
        <w:t xml:space="preserve">, </w:t>
      </w:r>
      <w:r w:rsidRPr="00DF19F5">
        <w:rPr>
          <w:rFonts w:cs="Arial"/>
          <w:i/>
          <w:lang w:val="de-DE"/>
        </w:rPr>
        <w:t>P. kelmani</w:t>
      </w:r>
      <w:r w:rsidR="00D610AB" w:rsidRPr="00DF19F5">
        <w:rPr>
          <w:rFonts w:cs="Arial"/>
          <w:i/>
          <w:lang w:val="de-DE"/>
        </w:rPr>
        <w:t>i</w:t>
      </w:r>
      <w:r w:rsidRPr="00DF19F5">
        <w:rPr>
          <w:rFonts w:cs="Arial"/>
          <w:lang w:val="de-DE"/>
        </w:rPr>
        <w:t xml:space="preserve">, </w:t>
      </w:r>
      <w:r w:rsidRPr="00DF19F5">
        <w:rPr>
          <w:rFonts w:cs="Arial"/>
          <w:i/>
          <w:lang w:val="de-DE"/>
        </w:rPr>
        <w:t>P. lacustris</w:t>
      </w:r>
      <w:r w:rsidRPr="00DF19F5">
        <w:rPr>
          <w:rFonts w:cs="Arial"/>
          <w:lang w:val="de-DE"/>
        </w:rPr>
        <w:t xml:space="preserve">, </w:t>
      </w:r>
      <w:r w:rsidRPr="00DF19F5">
        <w:rPr>
          <w:rFonts w:cs="Arial"/>
          <w:i/>
          <w:lang w:val="de-DE"/>
        </w:rPr>
        <w:t>P. lateralis</w:t>
      </w:r>
      <w:r w:rsidRPr="00DF19F5">
        <w:rPr>
          <w:rFonts w:cs="Arial"/>
          <w:lang w:val="de-DE"/>
        </w:rPr>
        <w:t xml:space="preserve">, </w:t>
      </w:r>
      <w:r w:rsidRPr="00DF19F5">
        <w:rPr>
          <w:rFonts w:cs="Arial"/>
          <w:i/>
          <w:lang w:val="de-DE"/>
        </w:rPr>
        <w:t>P. megasperma</w:t>
      </w:r>
      <w:r w:rsidRPr="00DF19F5">
        <w:rPr>
          <w:rFonts w:cs="Arial"/>
          <w:lang w:val="de-DE"/>
        </w:rPr>
        <w:t xml:space="preserve">, </w:t>
      </w:r>
      <w:r w:rsidRPr="00DF19F5">
        <w:rPr>
          <w:rFonts w:cs="Arial"/>
          <w:i/>
          <w:lang w:val="de-DE"/>
        </w:rPr>
        <w:t>P. melonis</w:t>
      </w:r>
      <w:r w:rsidRPr="00DF19F5">
        <w:rPr>
          <w:rFonts w:cs="Arial"/>
          <w:lang w:val="de-DE"/>
        </w:rPr>
        <w:t xml:space="preserve">, </w:t>
      </w:r>
      <w:r w:rsidRPr="00DF19F5">
        <w:rPr>
          <w:rFonts w:cs="Arial"/>
          <w:i/>
          <w:lang w:val="de-DE"/>
        </w:rPr>
        <w:t>P. multivora</w:t>
      </w:r>
      <w:r w:rsidRPr="00DF19F5">
        <w:rPr>
          <w:rFonts w:cs="Arial"/>
          <w:lang w:val="de-DE"/>
        </w:rPr>
        <w:t xml:space="preserve">, </w:t>
      </w:r>
      <w:r w:rsidRPr="00DF19F5">
        <w:rPr>
          <w:rFonts w:cs="Arial"/>
          <w:i/>
          <w:lang w:val="de-DE"/>
        </w:rPr>
        <w:t>P. nemorosa</w:t>
      </w:r>
      <w:r w:rsidRPr="00DF19F5">
        <w:rPr>
          <w:rFonts w:cs="Arial"/>
          <w:lang w:val="de-DE"/>
        </w:rPr>
        <w:t xml:space="preserve">, </w:t>
      </w:r>
      <w:r w:rsidRPr="00DF19F5">
        <w:rPr>
          <w:rFonts w:cs="Arial"/>
          <w:i/>
          <w:lang w:val="de-DE"/>
        </w:rPr>
        <w:t>P. nicotianae</w:t>
      </w:r>
      <w:r w:rsidRPr="00DF19F5">
        <w:rPr>
          <w:rFonts w:cs="Arial"/>
          <w:lang w:val="de-DE"/>
        </w:rPr>
        <w:t xml:space="preserve">, </w:t>
      </w:r>
      <w:r w:rsidRPr="00DF19F5">
        <w:rPr>
          <w:rFonts w:cs="Arial"/>
          <w:i/>
          <w:lang w:val="de-DE"/>
        </w:rPr>
        <w:t>P. niederhauseri</w:t>
      </w:r>
      <w:r w:rsidR="00A006FD" w:rsidRPr="00DF19F5">
        <w:rPr>
          <w:rFonts w:cs="Arial"/>
          <w:i/>
          <w:lang w:val="de-DE"/>
        </w:rPr>
        <w:t>i</w:t>
      </w:r>
      <w:r w:rsidRPr="00DF19F5">
        <w:rPr>
          <w:rFonts w:cs="Arial"/>
          <w:lang w:val="de-DE"/>
        </w:rPr>
        <w:t xml:space="preserve">, </w:t>
      </w:r>
      <w:r w:rsidRPr="00DF19F5">
        <w:rPr>
          <w:rFonts w:cs="Arial"/>
          <w:i/>
          <w:lang w:val="de-DE"/>
        </w:rPr>
        <w:t>P. pachypleura</w:t>
      </w:r>
      <w:r w:rsidRPr="00DF19F5">
        <w:rPr>
          <w:rFonts w:cs="Arial"/>
          <w:lang w:val="de-DE"/>
        </w:rPr>
        <w:t xml:space="preserve">, </w:t>
      </w:r>
      <w:r w:rsidRPr="00DF19F5">
        <w:rPr>
          <w:rFonts w:cs="Arial"/>
          <w:i/>
          <w:lang w:val="de-DE"/>
        </w:rPr>
        <w:t>P. palmivora</w:t>
      </w:r>
      <w:r w:rsidRPr="00DF19F5">
        <w:rPr>
          <w:rFonts w:cs="Arial"/>
          <w:lang w:val="de-DE"/>
        </w:rPr>
        <w:t xml:space="preserve">, </w:t>
      </w:r>
      <w:r w:rsidRPr="00DF19F5">
        <w:rPr>
          <w:rFonts w:cs="Arial"/>
          <w:i/>
          <w:lang w:val="de-DE"/>
        </w:rPr>
        <w:t>P. parvispora</w:t>
      </w:r>
      <w:r w:rsidRPr="00DF19F5">
        <w:rPr>
          <w:rFonts w:cs="Arial"/>
          <w:lang w:val="de-DE"/>
        </w:rPr>
        <w:t xml:space="preserve">, </w:t>
      </w:r>
      <w:r w:rsidRPr="00DF19F5">
        <w:rPr>
          <w:rFonts w:cs="Arial"/>
          <w:i/>
          <w:lang w:val="de-DE"/>
        </w:rPr>
        <w:t>P. uniformis</w:t>
      </w:r>
      <w:r w:rsidRPr="00DF19F5">
        <w:rPr>
          <w:rFonts w:cs="Arial"/>
          <w:lang w:val="de-DE"/>
        </w:rPr>
        <w:t xml:space="preserve">, </w:t>
      </w:r>
      <w:r w:rsidRPr="00DF19F5">
        <w:rPr>
          <w:rFonts w:cs="Arial"/>
          <w:i/>
          <w:lang w:val="de-DE"/>
        </w:rPr>
        <w:t>P. pini</w:t>
      </w:r>
      <w:r w:rsidRPr="00DF19F5">
        <w:rPr>
          <w:rFonts w:cs="Arial"/>
          <w:lang w:val="de-DE"/>
        </w:rPr>
        <w:t xml:space="preserve">, </w:t>
      </w:r>
      <w:r w:rsidRPr="00DF19F5">
        <w:rPr>
          <w:rFonts w:cs="Arial"/>
          <w:i/>
          <w:lang w:val="de-DE"/>
        </w:rPr>
        <w:t>P. plurivora</w:t>
      </w:r>
      <w:r w:rsidRPr="00DF19F5">
        <w:rPr>
          <w:rFonts w:cs="Arial"/>
          <w:lang w:val="de-DE"/>
        </w:rPr>
        <w:t xml:space="preserve">, </w:t>
      </w:r>
      <w:r w:rsidRPr="00DF19F5">
        <w:rPr>
          <w:rFonts w:cs="Arial"/>
          <w:i/>
          <w:lang w:val="de-DE"/>
        </w:rPr>
        <w:t>P. pseudocryptogea</w:t>
      </w:r>
      <w:r w:rsidRPr="00DF19F5">
        <w:rPr>
          <w:rFonts w:cs="Arial"/>
          <w:lang w:val="de-DE"/>
        </w:rPr>
        <w:t xml:space="preserve">, </w:t>
      </w:r>
      <w:r w:rsidRPr="00DF19F5">
        <w:rPr>
          <w:rFonts w:cs="Arial"/>
          <w:i/>
          <w:lang w:val="de-DE"/>
        </w:rPr>
        <w:t>P. pseudosyringae</w:t>
      </w:r>
      <w:r w:rsidRPr="00DF19F5">
        <w:rPr>
          <w:rFonts w:cs="Arial"/>
          <w:lang w:val="de-DE"/>
        </w:rPr>
        <w:t xml:space="preserve">, </w:t>
      </w:r>
      <w:r w:rsidRPr="00DF19F5">
        <w:rPr>
          <w:rFonts w:cs="Arial"/>
          <w:i/>
          <w:lang w:val="de-DE"/>
        </w:rPr>
        <w:t>P. pseudotsugae</w:t>
      </w:r>
      <w:r w:rsidRPr="00DF19F5">
        <w:rPr>
          <w:rFonts w:cs="Arial"/>
          <w:lang w:val="de-DE"/>
        </w:rPr>
        <w:t xml:space="preserve">, </w:t>
      </w:r>
      <w:r w:rsidRPr="00DF19F5">
        <w:rPr>
          <w:rFonts w:cs="Arial"/>
          <w:i/>
          <w:lang w:val="de-DE"/>
        </w:rPr>
        <w:t>P. psychrophila</w:t>
      </w:r>
      <w:r w:rsidRPr="00DF19F5">
        <w:rPr>
          <w:rFonts w:cs="Arial"/>
          <w:lang w:val="de-DE"/>
        </w:rPr>
        <w:t xml:space="preserve">, </w:t>
      </w:r>
      <w:r w:rsidRPr="00DF19F5">
        <w:rPr>
          <w:rFonts w:cs="Arial"/>
          <w:i/>
          <w:lang w:val="de-DE"/>
        </w:rPr>
        <w:t>P. quercina</w:t>
      </w:r>
      <w:r w:rsidRPr="00DF19F5">
        <w:rPr>
          <w:rFonts w:cs="Arial"/>
          <w:lang w:val="de-DE"/>
        </w:rPr>
        <w:t xml:space="preserve">, </w:t>
      </w:r>
      <w:r w:rsidRPr="00DF19F5">
        <w:rPr>
          <w:rFonts w:cs="Arial"/>
          <w:i/>
          <w:lang w:val="de-DE"/>
        </w:rPr>
        <w:t>P. quercetorum</w:t>
      </w:r>
      <w:r w:rsidRPr="00DF19F5">
        <w:rPr>
          <w:rFonts w:cs="Arial"/>
          <w:lang w:val="de-DE"/>
        </w:rPr>
        <w:t xml:space="preserve">, </w:t>
      </w:r>
      <w:r w:rsidRPr="00DF19F5">
        <w:rPr>
          <w:rFonts w:cs="Arial"/>
          <w:i/>
          <w:lang w:val="de-DE"/>
        </w:rPr>
        <w:t>P. ramorum</w:t>
      </w:r>
      <w:r w:rsidRPr="00DF19F5">
        <w:rPr>
          <w:rFonts w:cs="Arial"/>
          <w:lang w:val="de-DE"/>
        </w:rPr>
        <w:t xml:space="preserve">, </w:t>
      </w:r>
      <w:r w:rsidRPr="00DF19F5">
        <w:rPr>
          <w:rFonts w:cs="Arial"/>
          <w:i/>
          <w:lang w:val="de-DE"/>
        </w:rPr>
        <w:t>P. richardiae</w:t>
      </w:r>
      <w:r w:rsidRPr="00DF19F5">
        <w:rPr>
          <w:rFonts w:cs="Arial"/>
          <w:lang w:val="de-DE"/>
        </w:rPr>
        <w:t xml:space="preserve">, </w:t>
      </w:r>
      <w:r w:rsidRPr="00DF19F5">
        <w:rPr>
          <w:rFonts w:cs="Arial"/>
          <w:i/>
          <w:lang w:val="de-DE"/>
        </w:rPr>
        <w:t>P. rubi</w:t>
      </w:r>
      <w:r w:rsidRPr="00DF19F5">
        <w:rPr>
          <w:rFonts w:cs="Arial"/>
          <w:lang w:val="de-DE"/>
        </w:rPr>
        <w:t xml:space="preserve">, </w:t>
      </w:r>
      <w:r w:rsidRPr="00DF19F5">
        <w:rPr>
          <w:rFonts w:cs="Arial"/>
          <w:i/>
          <w:lang w:val="de-DE"/>
        </w:rPr>
        <w:t>P. sojae</w:t>
      </w:r>
      <w:r w:rsidRPr="00DF19F5">
        <w:rPr>
          <w:rFonts w:cs="Arial"/>
          <w:lang w:val="de-DE"/>
        </w:rPr>
        <w:t xml:space="preserve">, </w:t>
      </w:r>
      <w:r w:rsidRPr="00DF19F5">
        <w:rPr>
          <w:rFonts w:cs="Arial"/>
          <w:i/>
          <w:lang w:val="de-DE"/>
        </w:rPr>
        <w:t>P. syringae</w:t>
      </w:r>
      <w:r w:rsidRPr="00DF19F5">
        <w:rPr>
          <w:rFonts w:cs="Arial"/>
          <w:lang w:val="de-DE"/>
        </w:rPr>
        <w:t xml:space="preserve">, </w:t>
      </w:r>
      <w:r w:rsidRPr="00DF19F5">
        <w:rPr>
          <w:rFonts w:cs="Arial"/>
          <w:i/>
          <w:lang w:val="de-DE"/>
        </w:rPr>
        <w:t>P. tentaculata</w:t>
      </w:r>
      <w:r w:rsidRPr="00DF19F5">
        <w:rPr>
          <w:rFonts w:cs="Arial"/>
          <w:lang w:val="de-DE"/>
        </w:rPr>
        <w:t xml:space="preserve">, </w:t>
      </w:r>
      <w:r w:rsidRPr="00DF19F5">
        <w:rPr>
          <w:rFonts w:cs="Arial"/>
          <w:i/>
          <w:lang w:val="de-DE"/>
        </w:rPr>
        <w:t>P. transitoria</w:t>
      </w:r>
      <w:r w:rsidRPr="00DF19F5">
        <w:rPr>
          <w:rFonts w:cs="Arial"/>
          <w:lang w:val="de-DE"/>
        </w:rPr>
        <w:t xml:space="preserve">, </w:t>
      </w:r>
      <w:r w:rsidRPr="00DF19F5">
        <w:rPr>
          <w:rFonts w:cs="Arial"/>
          <w:i/>
          <w:lang w:val="de-DE"/>
        </w:rPr>
        <w:t>P. tropicalis</w:t>
      </w:r>
      <w:r w:rsidRPr="00DF19F5">
        <w:rPr>
          <w:rFonts w:cs="Arial"/>
          <w:lang w:val="de-DE"/>
        </w:rPr>
        <w:t xml:space="preserve">, </w:t>
      </w:r>
      <w:r w:rsidRPr="00DF19F5">
        <w:rPr>
          <w:rFonts w:cs="Arial"/>
          <w:i/>
          <w:lang w:val="de-DE"/>
        </w:rPr>
        <w:t>P. tubulina</w:t>
      </w:r>
      <w:r w:rsidRPr="00DF19F5">
        <w:rPr>
          <w:rFonts w:cs="Arial"/>
          <w:lang w:val="de-DE"/>
        </w:rPr>
        <w:t xml:space="preserve">, </w:t>
      </w:r>
      <w:r w:rsidRPr="00DF19F5">
        <w:rPr>
          <w:rFonts w:cs="Arial"/>
          <w:i/>
          <w:lang w:val="de-DE"/>
        </w:rPr>
        <w:t>P. uliginosa</w:t>
      </w:r>
      <w:r w:rsidRPr="00DF19F5">
        <w:rPr>
          <w:rFonts w:cs="Arial"/>
          <w:lang w:val="de-DE"/>
        </w:rPr>
        <w:t xml:space="preserve">, </w:t>
      </w:r>
      <w:r w:rsidRPr="00DF19F5">
        <w:rPr>
          <w:rFonts w:cs="Arial"/>
          <w:i/>
          <w:iCs/>
          <w:lang w:val="de-DE"/>
        </w:rPr>
        <w:t xml:space="preserve">P. </w:t>
      </w:r>
      <w:r w:rsidRPr="00DF19F5">
        <w:rPr>
          <w:rFonts w:cs="Arial"/>
          <w:iCs/>
          <w:lang w:val="de-DE"/>
        </w:rPr>
        <w:t>×</w:t>
      </w:r>
      <w:r w:rsidRPr="00DF19F5">
        <w:rPr>
          <w:rFonts w:cs="Arial"/>
          <w:i/>
          <w:iCs/>
          <w:lang w:val="de-DE"/>
        </w:rPr>
        <w:t>alni</w:t>
      </w:r>
      <w:r w:rsidRPr="00DF19F5">
        <w:rPr>
          <w:rFonts w:cs="Arial"/>
          <w:iCs/>
          <w:lang w:val="de-DE"/>
        </w:rPr>
        <w:t xml:space="preserve">, </w:t>
      </w:r>
      <w:r w:rsidRPr="00DF19F5">
        <w:rPr>
          <w:rFonts w:cs="Arial"/>
          <w:i/>
          <w:iCs/>
          <w:lang w:val="de-DE"/>
        </w:rPr>
        <w:t xml:space="preserve">P. </w:t>
      </w:r>
      <w:r w:rsidRPr="00DF19F5">
        <w:rPr>
          <w:rFonts w:cs="Arial"/>
          <w:iCs/>
          <w:lang w:val="de-DE"/>
        </w:rPr>
        <w:t>×</w:t>
      </w:r>
      <w:r w:rsidRPr="00DF19F5">
        <w:rPr>
          <w:rFonts w:cs="Arial"/>
          <w:i/>
          <w:iCs/>
          <w:lang w:val="de-DE"/>
        </w:rPr>
        <w:t>cambivora</w:t>
      </w:r>
      <w:r w:rsidRPr="00DF19F5">
        <w:rPr>
          <w:rFonts w:cs="Arial"/>
          <w:iCs/>
          <w:lang w:val="de-DE"/>
        </w:rPr>
        <w:t xml:space="preserve">, </w:t>
      </w:r>
      <w:r w:rsidRPr="00DF19F5">
        <w:rPr>
          <w:rFonts w:cs="Arial"/>
          <w:i/>
          <w:iCs/>
          <w:lang w:val="de-DE"/>
        </w:rPr>
        <w:t xml:space="preserve">P. </w:t>
      </w:r>
      <w:r w:rsidRPr="00DF19F5">
        <w:rPr>
          <w:rFonts w:cs="Arial"/>
          <w:iCs/>
          <w:lang w:val="de-DE"/>
        </w:rPr>
        <w:t>×</w:t>
      </w:r>
      <w:r w:rsidRPr="00DF19F5">
        <w:rPr>
          <w:rFonts w:cs="Arial"/>
          <w:i/>
          <w:iCs/>
          <w:lang w:val="de-DE"/>
        </w:rPr>
        <w:t>pelgrandis</w:t>
      </w:r>
      <w:r w:rsidRPr="00DF19F5">
        <w:rPr>
          <w:rFonts w:cs="Arial"/>
          <w:iCs/>
          <w:lang w:val="de-DE"/>
        </w:rPr>
        <w:t xml:space="preserve">, </w:t>
      </w:r>
      <w:r w:rsidRPr="00DF19F5">
        <w:rPr>
          <w:rFonts w:cs="Arial"/>
          <w:i/>
          <w:iCs/>
          <w:lang w:val="de-DE"/>
        </w:rPr>
        <w:t xml:space="preserve">P. </w:t>
      </w:r>
      <w:r w:rsidRPr="00DF19F5">
        <w:rPr>
          <w:rFonts w:cs="Arial"/>
          <w:iCs/>
          <w:lang w:val="de-DE"/>
        </w:rPr>
        <w:t>×</w:t>
      </w:r>
      <w:r w:rsidRPr="00DF19F5">
        <w:rPr>
          <w:rFonts w:cs="Arial"/>
          <w:i/>
          <w:iCs/>
          <w:lang w:val="de-DE"/>
        </w:rPr>
        <w:t>serendipita</w:t>
      </w:r>
      <w:r w:rsidRPr="00DF19F5">
        <w:rPr>
          <w:rFonts w:cs="Arial"/>
          <w:iCs/>
          <w:lang w:val="de-DE"/>
        </w:rPr>
        <w:t xml:space="preserve">, </w:t>
      </w:r>
      <w:r w:rsidRPr="00DF19F5">
        <w:rPr>
          <w:rFonts w:cs="Arial"/>
          <w:i/>
          <w:lang w:val="de-DE"/>
        </w:rPr>
        <w:t>P. citricola</w:t>
      </w:r>
      <w:r w:rsidRPr="00DF19F5">
        <w:rPr>
          <w:rFonts w:cs="Arial"/>
          <w:lang w:val="de-DE"/>
        </w:rPr>
        <w:t xml:space="preserve"> 5 , </w:t>
      </w:r>
      <w:r w:rsidRPr="00DF19F5">
        <w:rPr>
          <w:rFonts w:cs="Arial"/>
          <w:i/>
          <w:lang w:val="de-DE"/>
        </w:rPr>
        <w:t>P. citricola</w:t>
      </w:r>
      <w:r w:rsidRPr="00DF19F5">
        <w:rPr>
          <w:rFonts w:cs="Arial"/>
          <w:lang w:val="de-DE"/>
        </w:rPr>
        <w:t xml:space="preserve"> 6, </w:t>
      </w:r>
      <w:r w:rsidRPr="00DF19F5">
        <w:rPr>
          <w:rFonts w:cs="Arial"/>
          <w:i/>
          <w:lang w:val="de-DE"/>
        </w:rPr>
        <w:t>P.</w:t>
      </w:r>
      <w:r w:rsidRPr="00DF19F5">
        <w:rPr>
          <w:rFonts w:cs="Arial"/>
          <w:lang w:val="de-DE"/>
        </w:rPr>
        <w:t xml:space="preserve"> taxon ‘paludosa’, </w:t>
      </w:r>
      <w:r w:rsidRPr="00DF19F5">
        <w:rPr>
          <w:rFonts w:cs="Arial"/>
          <w:i/>
          <w:lang w:val="de-DE"/>
        </w:rPr>
        <w:t>P.</w:t>
      </w:r>
      <w:r w:rsidRPr="00DF19F5">
        <w:rPr>
          <w:rFonts w:cs="Arial"/>
          <w:lang w:val="de-DE"/>
        </w:rPr>
        <w:t xml:space="preserve"> taxon ‘pseudocitricola’, </w:t>
      </w:r>
      <w:r w:rsidRPr="00DF19F5">
        <w:rPr>
          <w:rFonts w:cs="Arial"/>
          <w:i/>
          <w:lang w:val="de-DE"/>
        </w:rPr>
        <w:t>P.</w:t>
      </w:r>
      <w:r w:rsidRPr="00DF19F5">
        <w:rPr>
          <w:rFonts w:cs="Arial"/>
          <w:lang w:val="de-DE"/>
        </w:rPr>
        <w:t xml:space="preserve"> taxon ‘raspberry’, </w:t>
      </w:r>
      <w:r w:rsidRPr="00DF19F5">
        <w:rPr>
          <w:rFonts w:cs="Arial"/>
          <w:i/>
          <w:lang w:val="de-DE"/>
        </w:rPr>
        <w:t>P.</w:t>
      </w:r>
      <w:r w:rsidRPr="00DF19F5">
        <w:rPr>
          <w:rFonts w:cs="Arial"/>
          <w:lang w:val="de-DE"/>
        </w:rPr>
        <w:t xml:space="preserve"> taxon ‘walnut’</w:t>
      </w:r>
      <w:r w:rsidR="00705173" w:rsidRPr="00DF19F5">
        <w:rPr>
          <w:rFonts w:cs="Arial"/>
          <w:lang w:val="de-DE"/>
        </w:rPr>
        <w:t xml:space="preserve"> (Moralejo et al. 2009; </w:t>
      </w:r>
      <w:r w:rsidR="00B74927" w:rsidRPr="00DF19F5">
        <w:rPr>
          <w:rFonts w:cs="Arial"/>
          <w:lang w:val="de-DE"/>
        </w:rPr>
        <w:t xml:space="preserve">Man In' t Veld et al. 2012; </w:t>
      </w:r>
      <w:r w:rsidR="00705173" w:rsidRPr="00DF19F5">
        <w:rPr>
          <w:rFonts w:cs="Arial"/>
          <w:lang w:val="de-DE"/>
        </w:rPr>
        <w:t>Jung et al. 2016; Rossmann et al. 2021</w:t>
      </w:r>
      <w:r w:rsidR="00DB0493" w:rsidRPr="00DF19F5">
        <w:rPr>
          <w:rFonts w:cs="Arial"/>
          <w:lang w:val="de-DE"/>
        </w:rPr>
        <w:t>; Scanu et al. 2021</w:t>
      </w:r>
      <w:r w:rsidR="00705173" w:rsidRPr="00DF19F5">
        <w:rPr>
          <w:rFonts w:cs="Arial"/>
          <w:lang w:val="de-DE"/>
        </w:rPr>
        <w:t>)</w:t>
      </w:r>
      <w:r w:rsidRPr="00DF19F5">
        <w:rPr>
          <w:rFonts w:cs="Arial"/>
          <w:lang w:val="de-DE"/>
        </w:rPr>
        <w:t xml:space="preserve">. </w:t>
      </w:r>
    </w:p>
    <w:p w14:paraId="45795FE0" w14:textId="67FD5D3E" w:rsidR="008C3DDA" w:rsidRDefault="008C3DDA" w:rsidP="00A1578A">
      <w:pPr>
        <w:rPr>
          <w:rFonts w:cs="Arial"/>
          <w:lang w:val="de-DE"/>
        </w:rPr>
      </w:pPr>
      <w:r>
        <w:rPr>
          <w:rFonts w:cs="Arial"/>
          <w:lang w:val="de-DE"/>
        </w:rPr>
        <w:t>References</w:t>
      </w:r>
    </w:p>
    <w:p w14:paraId="52A951EB" w14:textId="77777777" w:rsidR="00691AA4" w:rsidRPr="00691AA4" w:rsidRDefault="00691AA4" w:rsidP="00691AA4">
      <w:pPr>
        <w:rPr>
          <w:rFonts w:cs="Arial"/>
          <w:lang w:val="de-DE"/>
        </w:rPr>
      </w:pPr>
      <w:r w:rsidRPr="00691AA4">
        <w:rPr>
          <w:rFonts w:cs="Arial"/>
          <w:lang w:val="de-DE"/>
        </w:rPr>
        <w:t xml:space="preserve">Balci Y, Halmschlager E (2003) Incidence of </w:t>
      </w:r>
      <w:r w:rsidRPr="00691AA4">
        <w:rPr>
          <w:rFonts w:cs="Arial"/>
          <w:i/>
          <w:iCs/>
          <w:lang w:val="de-DE"/>
        </w:rPr>
        <w:t>Phytophthora</w:t>
      </w:r>
      <w:r w:rsidRPr="00691AA4">
        <w:rPr>
          <w:rFonts w:cs="Arial"/>
          <w:lang w:val="de-DE"/>
        </w:rPr>
        <w:t xml:space="preserve"> species in oak forests in Austria and their possible involvement in oak decline. </w:t>
      </w:r>
      <w:r w:rsidRPr="00691AA4">
        <w:rPr>
          <w:rFonts w:cs="Arial"/>
          <w:i/>
          <w:iCs/>
          <w:lang w:val="de-DE"/>
        </w:rPr>
        <w:t>Forest Pathol</w:t>
      </w:r>
      <w:r w:rsidRPr="00691AA4">
        <w:rPr>
          <w:rFonts w:cs="Arial"/>
          <w:lang w:val="de-DE"/>
        </w:rPr>
        <w:t xml:space="preserve"> 33:157–174.</w:t>
      </w:r>
    </w:p>
    <w:p w14:paraId="7F5FB4FD" w14:textId="77777777" w:rsidR="00C51F31" w:rsidRPr="00C51F31" w:rsidRDefault="00C51F31" w:rsidP="00C51F31">
      <w:pPr>
        <w:rPr>
          <w:rFonts w:cs="Arial"/>
          <w:lang w:val="de-DE"/>
        </w:rPr>
      </w:pPr>
      <w:r w:rsidRPr="00C51F31">
        <w:rPr>
          <w:rFonts w:cs="Arial"/>
          <w:lang w:val="de-DE"/>
        </w:rPr>
        <w:t xml:space="preserve">Belhaj R, McComb J, Burgess TI, Hardy GEStJ (2018) Pathogenicity of 21 newly described </w:t>
      </w:r>
      <w:r w:rsidRPr="00C51F31">
        <w:rPr>
          <w:rFonts w:cs="Arial"/>
          <w:i/>
          <w:iCs/>
          <w:lang w:val="de-DE"/>
        </w:rPr>
        <w:t>Phytophthora</w:t>
      </w:r>
      <w:r w:rsidRPr="00C51F31">
        <w:rPr>
          <w:rFonts w:cs="Arial"/>
          <w:lang w:val="de-DE"/>
        </w:rPr>
        <w:t xml:space="preserve"> species against seven Western Australian native plant species. </w:t>
      </w:r>
      <w:r w:rsidRPr="00C51F31">
        <w:rPr>
          <w:rFonts w:cs="Arial"/>
          <w:i/>
          <w:iCs/>
          <w:lang w:val="de-DE"/>
        </w:rPr>
        <w:t>Plant Pathol</w:t>
      </w:r>
      <w:r w:rsidRPr="00C51F31">
        <w:rPr>
          <w:rFonts w:cs="Arial"/>
          <w:lang w:val="de-DE"/>
        </w:rPr>
        <w:t xml:space="preserve"> 67:1140–1149.</w:t>
      </w:r>
    </w:p>
    <w:p w14:paraId="5A4F9925" w14:textId="77777777" w:rsidR="008C3DDA" w:rsidRPr="008C3DDA" w:rsidRDefault="008C3DDA" w:rsidP="008C3DDA">
      <w:pPr>
        <w:rPr>
          <w:rFonts w:cs="Arial"/>
          <w:lang w:val="de-DE"/>
        </w:rPr>
      </w:pPr>
      <w:r w:rsidRPr="008C3DDA">
        <w:rPr>
          <w:rFonts w:cs="Arial"/>
          <w:lang w:val="de-DE"/>
        </w:rPr>
        <w:t xml:space="preserve">Brasier CM, Robredo F, Ferraz JFP (1993) Evidence for </w:t>
      </w:r>
      <w:r w:rsidRPr="008C3DDA">
        <w:rPr>
          <w:rFonts w:cs="Arial"/>
          <w:i/>
          <w:lang w:val="de-DE"/>
        </w:rPr>
        <w:t>Phytophthora cinnamomi</w:t>
      </w:r>
      <w:r w:rsidRPr="008C3DDA">
        <w:rPr>
          <w:rFonts w:cs="Arial"/>
          <w:lang w:val="de-DE"/>
        </w:rPr>
        <w:t xml:space="preserve"> involvement in Iberian oak decline. Plant Pathol 42:140–145. </w:t>
      </w:r>
      <w:r w:rsidR="00DB2231">
        <w:fldChar w:fldCharType="begin"/>
      </w:r>
      <w:r w:rsidR="00DB2231">
        <w:instrText xml:space="preserve"> HYPERLINK "https://doi.org/10.1111/j.1365-3059.1993.tb01482.x" </w:instrText>
      </w:r>
      <w:r w:rsidR="00DB2231">
        <w:fldChar w:fldCharType="separate"/>
      </w:r>
      <w:r w:rsidRPr="008C3DDA">
        <w:rPr>
          <w:rStyle w:val="Hyperlink"/>
          <w:rFonts w:cs="Arial"/>
          <w:lang w:val="de-DE"/>
        </w:rPr>
        <w:t>https://doi.org/10.1111/j.1365-3059.1993.tb01482.x</w:t>
      </w:r>
      <w:r w:rsidR="00DB2231">
        <w:rPr>
          <w:rStyle w:val="Hyperlink"/>
          <w:rFonts w:cs="Arial"/>
          <w:lang w:val="de-DE"/>
        </w:rPr>
        <w:fldChar w:fldCharType="end"/>
      </w:r>
    </w:p>
    <w:p w14:paraId="6CDBFE03" w14:textId="77777777" w:rsidR="004D38AE" w:rsidRPr="004D38AE" w:rsidRDefault="004D38AE" w:rsidP="004D38AE">
      <w:pPr>
        <w:rPr>
          <w:rFonts w:cs="Arial"/>
          <w:lang w:val="de-DE"/>
        </w:rPr>
      </w:pPr>
      <w:r w:rsidRPr="004D38AE">
        <w:rPr>
          <w:rFonts w:cs="Arial"/>
          <w:lang w:val="de-DE"/>
        </w:rPr>
        <w:t xml:space="preserve">Brown AV, Brasier CM (2007) Colonization of tree xylem by </w:t>
      </w:r>
      <w:r w:rsidRPr="004D38AE">
        <w:rPr>
          <w:rFonts w:cs="Arial"/>
          <w:i/>
          <w:lang w:val="de-DE"/>
        </w:rPr>
        <w:t>Phytophthora ramorum</w:t>
      </w:r>
      <w:r w:rsidRPr="004D38AE">
        <w:rPr>
          <w:rFonts w:cs="Arial"/>
          <w:lang w:val="de-DE"/>
        </w:rPr>
        <w:t xml:space="preserve">, </w:t>
      </w:r>
      <w:r w:rsidRPr="004D38AE">
        <w:rPr>
          <w:rFonts w:cs="Arial"/>
          <w:i/>
          <w:lang w:val="de-DE"/>
        </w:rPr>
        <w:t xml:space="preserve">P. kernoviae </w:t>
      </w:r>
      <w:r w:rsidRPr="004D38AE">
        <w:rPr>
          <w:rFonts w:cs="Arial"/>
          <w:lang w:val="de-DE"/>
        </w:rPr>
        <w:t xml:space="preserve">and other </w:t>
      </w:r>
      <w:r w:rsidRPr="004D38AE">
        <w:rPr>
          <w:rFonts w:cs="Arial"/>
          <w:i/>
          <w:lang w:val="de-DE"/>
        </w:rPr>
        <w:t>Phytophthora</w:t>
      </w:r>
      <w:r w:rsidRPr="004D38AE">
        <w:rPr>
          <w:rFonts w:cs="Arial"/>
          <w:lang w:val="de-DE"/>
        </w:rPr>
        <w:t xml:space="preserve"> species. Plant Pathol 56:227–241. </w:t>
      </w:r>
      <w:r w:rsidR="00DB2231">
        <w:fldChar w:fldCharType="begin"/>
      </w:r>
      <w:r w:rsidR="00DB2231">
        <w:instrText xml:space="preserve"> HYPERLINK "https://doi.org/10.1111/j.1365-3059.2006.01511.x" </w:instrText>
      </w:r>
      <w:r w:rsidR="00DB2231">
        <w:fldChar w:fldCharType="separate"/>
      </w:r>
      <w:r w:rsidRPr="004D38AE">
        <w:rPr>
          <w:rStyle w:val="Hyperlink"/>
          <w:rFonts w:cs="Arial"/>
          <w:lang w:val="de-DE"/>
        </w:rPr>
        <w:t>https://doi.org/10.1111/j.1365-3059.2006.01511.x</w:t>
      </w:r>
      <w:r w:rsidR="00DB2231">
        <w:rPr>
          <w:rStyle w:val="Hyperlink"/>
          <w:rFonts w:cs="Arial"/>
          <w:lang w:val="de-DE"/>
        </w:rPr>
        <w:fldChar w:fldCharType="end"/>
      </w:r>
    </w:p>
    <w:p w14:paraId="1346269C" w14:textId="77777777" w:rsidR="00C51F31" w:rsidRPr="00C51F31" w:rsidRDefault="00C51F31" w:rsidP="00C51F31">
      <w:pPr>
        <w:rPr>
          <w:rFonts w:cs="Arial"/>
          <w:lang w:val="de-DE"/>
        </w:rPr>
      </w:pPr>
      <w:r w:rsidRPr="00C51F31">
        <w:rPr>
          <w:rFonts w:cs="Arial"/>
          <w:lang w:val="de-DE"/>
        </w:rPr>
        <w:t xml:space="preserve">Burgess TI, Simamora AV, White D, Wiliams B, Schwager M, Stukely MJC, Hardy GEStJ (2018) New species from </w:t>
      </w:r>
      <w:r w:rsidRPr="00C51F31">
        <w:rPr>
          <w:rFonts w:cs="Arial"/>
          <w:i/>
          <w:lang w:val="de-DE"/>
        </w:rPr>
        <w:t>Phytophthora</w:t>
      </w:r>
      <w:r w:rsidRPr="00C51F31">
        <w:rPr>
          <w:rFonts w:cs="Arial"/>
          <w:lang w:val="de-DE"/>
        </w:rPr>
        <w:t xml:space="preserve"> Clade 6a: evidence for recent radiation. Persoonia 41: 1–7. </w:t>
      </w:r>
      <w:r w:rsidR="00DB2231">
        <w:fldChar w:fldCharType="begin"/>
      </w:r>
      <w:r w:rsidR="00DB2231">
        <w:instrText xml:space="preserve"> HYPERLINK "https://doi.org/10.3767/persoonia.2018.41.01" </w:instrText>
      </w:r>
      <w:r w:rsidR="00DB2231">
        <w:fldChar w:fldCharType="separate"/>
      </w:r>
      <w:r w:rsidRPr="00C51F31">
        <w:rPr>
          <w:rStyle w:val="Hyperlink"/>
          <w:rFonts w:cs="Arial"/>
          <w:lang w:val="de-DE"/>
        </w:rPr>
        <w:t>https://doi.org/10.3767/persoonia.2018.41.01</w:t>
      </w:r>
      <w:r w:rsidR="00DB2231">
        <w:rPr>
          <w:rStyle w:val="Hyperlink"/>
          <w:rFonts w:cs="Arial"/>
          <w:lang w:val="de-DE"/>
        </w:rPr>
        <w:fldChar w:fldCharType="end"/>
      </w:r>
    </w:p>
    <w:p w14:paraId="7A80B4A4" w14:textId="77777777" w:rsidR="008D0D06" w:rsidRPr="00C51F31" w:rsidRDefault="008D0D06" w:rsidP="008D0D06">
      <w:pPr>
        <w:rPr>
          <w:rFonts w:cs="Arial"/>
          <w:lang w:val="de-DE"/>
        </w:rPr>
      </w:pPr>
      <w:r w:rsidRPr="00C51F31">
        <w:rPr>
          <w:rFonts w:cs="Arial"/>
          <w:lang w:val="de-DE"/>
        </w:rPr>
        <w:lastRenderedPageBreak/>
        <w:t xml:space="preserve">Cacciola SO, Diana G, Pane A, Chimento A, Raudino F (2005) Un focolaio di cancro basale gommoso del faggio causato da </w:t>
      </w:r>
      <w:r w:rsidRPr="00C51F31">
        <w:rPr>
          <w:rFonts w:cs="Arial"/>
          <w:i/>
          <w:lang w:val="de-DE"/>
        </w:rPr>
        <w:t>Phytophthora pseudosyringae</w:t>
      </w:r>
      <w:r w:rsidRPr="00C51F31">
        <w:rPr>
          <w:rFonts w:cs="Arial"/>
          <w:lang w:val="de-DE"/>
        </w:rPr>
        <w:t xml:space="preserve"> nel Parco Nazionale d’Abruzzo. </w:t>
      </w:r>
      <w:r w:rsidRPr="00C51F31">
        <w:rPr>
          <w:rFonts w:cs="Arial"/>
          <w:i/>
          <w:iCs/>
          <w:lang w:val="de-DE"/>
        </w:rPr>
        <w:t>Informatore Fitopatologico</w:t>
      </w:r>
      <w:r w:rsidRPr="00C51F31">
        <w:rPr>
          <w:rFonts w:cs="Arial"/>
          <w:lang w:val="de-DE"/>
        </w:rPr>
        <w:t xml:space="preserve"> 55:52–58.</w:t>
      </w:r>
    </w:p>
    <w:p w14:paraId="5763B341" w14:textId="77777777" w:rsidR="002569A3" w:rsidRPr="002569A3" w:rsidRDefault="002569A3" w:rsidP="002569A3">
      <w:pPr>
        <w:rPr>
          <w:rFonts w:cs="Arial"/>
          <w:iCs/>
          <w:lang w:val="de-DE"/>
        </w:rPr>
      </w:pPr>
      <w:r w:rsidRPr="002569A3">
        <w:rPr>
          <w:rFonts w:cs="Arial"/>
          <w:iCs/>
          <w:lang w:val="de-DE"/>
        </w:rPr>
        <w:t>Erwin DC, Ribeiro OK (1996) Phytophthora diseases worldwide. American Phytopathological Society (APS Press), St. Paul, Minnesota:562 pp.</w:t>
      </w:r>
    </w:p>
    <w:p w14:paraId="1872EA8B" w14:textId="77777777" w:rsidR="00691849" w:rsidRPr="00691849" w:rsidRDefault="00691849" w:rsidP="00691849">
      <w:pPr>
        <w:rPr>
          <w:rFonts w:cs="Arial"/>
          <w:iCs/>
          <w:lang w:val="de-DE"/>
        </w:rPr>
      </w:pPr>
      <w:r w:rsidRPr="00691849">
        <w:rPr>
          <w:rFonts w:cs="Arial"/>
          <w:iCs/>
          <w:lang w:val="de-DE"/>
        </w:rPr>
        <w:t xml:space="preserve">Frankel SJ, Conforti C, Hillman J, Ingolia M, Shor A, Benner D, Alexander JM, Bernhardt E, Swiecki TJ (2020) </w:t>
      </w:r>
      <w:r w:rsidRPr="00691849">
        <w:rPr>
          <w:rFonts w:cs="Arial"/>
          <w:i/>
          <w:iCs/>
          <w:lang w:val="de-DE"/>
        </w:rPr>
        <w:t>Phytophthora</w:t>
      </w:r>
      <w:r w:rsidRPr="00691849">
        <w:rPr>
          <w:rFonts w:cs="Arial"/>
          <w:iCs/>
          <w:lang w:val="de-DE"/>
        </w:rPr>
        <w:t xml:space="preserve"> introductions in restoration areas: Responding to protect California native flora from human-assisted pathogen spread. Forests 11:1291.</w:t>
      </w:r>
    </w:p>
    <w:p w14:paraId="3A47159A" w14:textId="77777777" w:rsidR="00691849" w:rsidRPr="00691849" w:rsidRDefault="00691849" w:rsidP="00691849">
      <w:pPr>
        <w:rPr>
          <w:rFonts w:cs="Arial"/>
          <w:iCs/>
          <w:lang w:val="de-DE"/>
        </w:rPr>
      </w:pPr>
      <w:r w:rsidRPr="00691849">
        <w:rPr>
          <w:rFonts w:cs="Arial"/>
          <w:iCs/>
          <w:lang w:val="de-DE"/>
        </w:rPr>
        <w:t xml:space="preserve">Garbelotto M, Frankel SJ, Scanu B (2018) Soil- and waterborne </w:t>
      </w:r>
      <w:r w:rsidRPr="00691849">
        <w:rPr>
          <w:rFonts w:cs="Arial"/>
          <w:i/>
          <w:iCs/>
          <w:lang w:val="de-DE"/>
        </w:rPr>
        <w:t>Phytophthora</w:t>
      </w:r>
      <w:r w:rsidRPr="00691849">
        <w:rPr>
          <w:rFonts w:cs="Arial"/>
          <w:iCs/>
          <w:lang w:val="de-DE"/>
        </w:rPr>
        <w:t xml:space="preserve"> species linked to recent outbreaks in Northern California restoration sites. </w:t>
      </w:r>
      <w:r w:rsidRPr="00691849">
        <w:rPr>
          <w:rFonts w:cs="Arial"/>
          <w:i/>
          <w:iCs/>
          <w:lang w:val="de-DE"/>
        </w:rPr>
        <w:t>California Agriculture</w:t>
      </w:r>
      <w:r w:rsidRPr="00691849">
        <w:rPr>
          <w:rFonts w:cs="Arial"/>
          <w:iCs/>
          <w:lang w:val="de-DE"/>
        </w:rPr>
        <w:t xml:space="preserve"> 72:208–216.</w:t>
      </w:r>
    </w:p>
    <w:p w14:paraId="22E9543D" w14:textId="77777777" w:rsidR="004D38AE" w:rsidRPr="004D38AE" w:rsidRDefault="004D38AE" w:rsidP="004D38AE">
      <w:pPr>
        <w:rPr>
          <w:rFonts w:cs="Arial"/>
          <w:iCs/>
          <w:lang w:val="de-DE"/>
        </w:rPr>
      </w:pPr>
      <w:r w:rsidRPr="004D38AE">
        <w:rPr>
          <w:rFonts w:cs="Arial"/>
          <w:iCs/>
          <w:lang w:val="de-DE"/>
        </w:rPr>
        <w:t xml:space="preserve">Jung T (2009) Beech decline in Central Europe driven by the interaction between Phytophthora infections and climatic extremes. Forest Pathol 39:73–94. </w:t>
      </w:r>
      <w:r w:rsidR="00DB2231">
        <w:fldChar w:fldCharType="begin"/>
      </w:r>
      <w:r w:rsidR="00DB2231">
        <w:instrText xml:space="preserve"> HYPERLINK "https://doi.org/10.1111/j.1439-0329.2008.00566.x" </w:instrText>
      </w:r>
      <w:r w:rsidR="00DB2231">
        <w:fldChar w:fldCharType="separate"/>
      </w:r>
      <w:r w:rsidRPr="004D38AE">
        <w:rPr>
          <w:rStyle w:val="Hyperlink"/>
          <w:rFonts w:cs="Arial"/>
          <w:iCs/>
          <w:lang w:val="de-DE"/>
        </w:rPr>
        <w:t>https://doi.org/10.1111/j.1439-0329.2008.00566.x</w:t>
      </w:r>
      <w:r w:rsidR="00DB2231">
        <w:rPr>
          <w:rStyle w:val="Hyperlink"/>
          <w:rFonts w:cs="Arial"/>
          <w:iCs/>
          <w:lang w:val="de-DE"/>
        </w:rPr>
        <w:fldChar w:fldCharType="end"/>
      </w:r>
    </w:p>
    <w:p w14:paraId="11670A64" w14:textId="77777777" w:rsidR="00B85950" w:rsidRPr="00B85950" w:rsidRDefault="00B85950" w:rsidP="00B85950">
      <w:pPr>
        <w:rPr>
          <w:rFonts w:cs="Arial"/>
          <w:iCs/>
          <w:lang w:val="de-DE"/>
        </w:rPr>
      </w:pPr>
      <w:r w:rsidRPr="00B85950">
        <w:rPr>
          <w:rFonts w:cs="Arial"/>
          <w:iCs/>
          <w:lang w:val="de-DE"/>
        </w:rPr>
        <w:t xml:space="preserve">Jung T, Blaschke H, Neumann P (1996) Isolation, identification and pathogenicity of </w:t>
      </w:r>
      <w:r w:rsidRPr="00B85950">
        <w:rPr>
          <w:rFonts w:cs="Arial"/>
          <w:i/>
          <w:iCs/>
          <w:lang w:val="de-DE"/>
        </w:rPr>
        <w:t>Phytophthora</w:t>
      </w:r>
      <w:r w:rsidRPr="00B85950">
        <w:rPr>
          <w:rFonts w:cs="Arial"/>
          <w:iCs/>
          <w:lang w:val="de-DE"/>
        </w:rPr>
        <w:t xml:space="preserve"> species from declining oak stands. Eur J For Pathol 26:253–272.</w:t>
      </w:r>
    </w:p>
    <w:p w14:paraId="5986659D" w14:textId="77777777" w:rsidR="00B76CB1" w:rsidRPr="00B76CB1" w:rsidRDefault="00B76CB1" w:rsidP="00B76CB1">
      <w:pPr>
        <w:rPr>
          <w:rFonts w:cs="Arial"/>
          <w:iCs/>
          <w:lang w:val="de-DE"/>
        </w:rPr>
      </w:pPr>
      <w:r w:rsidRPr="00B76CB1">
        <w:rPr>
          <w:rFonts w:cs="Arial"/>
          <w:iCs/>
          <w:lang w:val="de-DE"/>
        </w:rPr>
        <w:t>Jung T, Horta Jung M, Cacciola SO,</w:t>
      </w:r>
      <w:r w:rsidRPr="00B76CB1">
        <w:rPr>
          <w:rFonts w:cs="Arial"/>
          <w:bCs/>
          <w:iCs/>
        </w:rPr>
        <w:t xml:space="preserve"> Cech T, </w:t>
      </w:r>
      <w:proofErr w:type="spellStart"/>
      <w:r w:rsidRPr="00B76CB1">
        <w:rPr>
          <w:rFonts w:cs="Arial"/>
          <w:bCs/>
          <w:iCs/>
        </w:rPr>
        <w:t>Bakonyi</w:t>
      </w:r>
      <w:proofErr w:type="spellEnd"/>
      <w:r w:rsidRPr="00B76CB1">
        <w:rPr>
          <w:rFonts w:cs="Arial"/>
          <w:bCs/>
          <w:iCs/>
        </w:rPr>
        <w:t xml:space="preserve"> J, Seress D, </w:t>
      </w:r>
      <w:proofErr w:type="spellStart"/>
      <w:r w:rsidRPr="00B76CB1">
        <w:rPr>
          <w:rFonts w:cs="Arial"/>
          <w:bCs/>
          <w:iCs/>
        </w:rPr>
        <w:t>Mosca</w:t>
      </w:r>
      <w:proofErr w:type="spellEnd"/>
      <w:r w:rsidRPr="00B76CB1">
        <w:rPr>
          <w:rFonts w:cs="Arial"/>
          <w:bCs/>
          <w:iCs/>
        </w:rPr>
        <w:t xml:space="preserve"> S, </w:t>
      </w:r>
      <w:proofErr w:type="spellStart"/>
      <w:r w:rsidRPr="00B76CB1">
        <w:rPr>
          <w:rFonts w:cs="Arial"/>
          <w:bCs/>
          <w:iCs/>
        </w:rPr>
        <w:t>Schena</w:t>
      </w:r>
      <w:proofErr w:type="spellEnd"/>
      <w:r w:rsidRPr="00B76CB1">
        <w:rPr>
          <w:rFonts w:cs="Arial"/>
          <w:bCs/>
          <w:iCs/>
        </w:rPr>
        <w:t xml:space="preserve"> L, </w:t>
      </w:r>
      <w:proofErr w:type="spellStart"/>
      <w:r w:rsidRPr="00B76CB1">
        <w:rPr>
          <w:rFonts w:cs="Arial"/>
          <w:bCs/>
          <w:iCs/>
        </w:rPr>
        <w:t>Seddaiu</w:t>
      </w:r>
      <w:proofErr w:type="spellEnd"/>
      <w:r w:rsidRPr="00B76CB1">
        <w:rPr>
          <w:rFonts w:cs="Arial"/>
          <w:bCs/>
          <w:iCs/>
        </w:rPr>
        <w:t xml:space="preserve"> S, Pane A, </w:t>
      </w:r>
      <w:proofErr w:type="spellStart"/>
      <w:r w:rsidRPr="00B76CB1">
        <w:rPr>
          <w:rFonts w:cs="Arial"/>
          <w:bCs/>
          <w:iCs/>
        </w:rPr>
        <w:t>Magnano</w:t>
      </w:r>
      <w:proofErr w:type="spellEnd"/>
      <w:r w:rsidRPr="00B76CB1">
        <w:rPr>
          <w:rFonts w:cs="Arial"/>
          <w:bCs/>
          <w:iCs/>
        </w:rPr>
        <w:t xml:space="preserve"> di San </w:t>
      </w:r>
      <w:proofErr w:type="spellStart"/>
      <w:r w:rsidRPr="00B76CB1">
        <w:rPr>
          <w:rFonts w:cs="Arial"/>
          <w:bCs/>
          <w:iCs/>
        </w:rPr>
        <w:t>Lio</w:t>
      </w:r>
      <w:proofErr w:type="spellEnd"/>
      <w:r w:rsidRPr="00B76CB1">
        <w:rPr>
          <w:rFonts w:cs="Arial"/>
          <w:bCs/>
          <w:iCs/>
        </w:rPr>
        <w:t xml:space="preserve"> G, Maia C, </w:t>
      </w:r>
      <w:proofErr w:type="spellStart"/>
      <w:r w:rsidRPr="00B76CB1">
        <w:rPr>
          <w:rFonts w:cs="Arial"/>
          <w:bCs/>
          <w:iCs/>
        </w:rPr>
        <w:t>Cravador</w:t>
      </w:r>
      <w:proofErr w:type="spellEnd"/>
      <w:r w:rsidRPr="00B76CB1">
        <w:rPr>
          <w:rFonts w:cs="Arial"/>
          <w:bCs/>
          <w:iCs/>
        </w:rPr>
        <w:t xml:space="preserve"> C, </w:t>
      </w:r>
      <w:proofErr w:type="spellStart"/>
      <w:r w:rsidRPr="00B76CB1">
        <w:rPr>
          <w:rFonts w:cs="Arial"/>
          <w:bCs/>
          <w:iCs/>
        </w:rPr>
        <w:t>Franceschini</w:t>
      </w:r>
      <w:proofErr w:type="spellEnd"/>
      <w:r w:rsidRPr="00B76CB1">
        <w:rPr>
          <w:rFonts w:cs="Arial"/>
          <w:bCs/>
          <w:iCs/>
        </w:rPr>
        <w:t xml:space="preserve"> A, </w:t>
      </w:r>
      <w:proofErr w:type="spellStart"/>
      <w:r w:rsidRPr="00B76CB1">
        <w:rPr>
          <w:rFonts w:cs="Arial"/>
          <w:bCs/>
          <w:iCs/>
        </w:rPr>
        <w:t>Scanu</w:t>
      </w:r>
      <w:proofErr w:type="spellEnd"/>
      <w:r w:rsidRPr="00B76CB1">
        <w:rPr>
          <w:rFonts w:cs="Arial"/>
          <w:bCs/>
          <w:iCs/>
        </w:rPr>
        <w:t xml:space="preserve"> B</w:t>
      </w:r>
      <w:r w:rsidRPr="00B76CB1">
        <w:rPr>
          <w:rFonts w:cs="Arial"/>
          <w:iCs/>
          <w:lang w:val="de-DE"/>
        </w:rPr>
        <w:t xml:space="preserve"> (2017c) Multiple new cryptic pathogenic </w:t>
      </w:r>
      <w:r w:rsidRPr="00B76CB1">
        <w:rPr>
          <w:rFonts w:cs="Arial"/>
          <w:i/>
          <w:iCs/>
          <w:lang w:val="de-DE"/>
        </w:rPr>
        <w:t>Phytophthora</w:t>
      </w:r>
      <w:r w:rsidRPr="00B76CB1">
        <w:rPr>
          <w:rFonts w:cs="Arial"/>
          <w:iCs/>
          <w:lang w:val="de-DE"/>
        </w:rPr>
        <w:t xml:space="preserve"> species from Fagaceae forests in Austria, Italy and Portugal. IMA Fungus 8:219–244. </w:t>
      </w:r>
      <w:r w:rsidR="00DB2231">
        <w:fldChar w:fldCharType="begin"/>
      </w:r>
      <w:r w:rsidR="00DB2231">
        <w:instrText xml:space="preserve"> HYPERLINK "https://doi.org/10.5598/imafungus.2017.08.02.02" </w:instrText>
      </w:r>
      <w:r w:rsidR="00DB2231">
        <w:fldChar w:fldCharType="separate"/>
      </w:r>
      <w:r w:rsidRPr="00B76CB1">
        <w:rPr>
          <w:rStyle w:val="Hyperlink"/>
          <w:rFonts w:cs="Arial"/>
          <w:iCs/>
          <w:lang w:val="de-DE"/>
        </w:rPr>
        <w:t>https://doi.org/10.5598/imafungus.2017.08.02.02</w:t>
      </w:r>
      <w:r w:rsidR="00DB2231">
        <w:rPr>
          <w:rStyle w:val="Hyperlink"/>
          <w:rFonts w:cs="Arial"/>
          <w:iCs/>
          <w:lang w:val="de-DE"/>
        </w:rPr>
        <w:fldChar w:fldCharType="end"/>
      </w:r>
    </w:p>
    <w:p w14:paraId="39065B65" w14:textId="77777777" w:rsidR="00B85950" w:rsidRPr="00B85950" w:rsidRDefault="00B85950" w:rsidP="00B85950">
      <w:pPr>
        <w:rPr>
          <w:rFonts w:cs="Arial"/>
          <w:iCs/>
          <w:lang w:val="de-DE"/>
        </w:rPr>
      </w:pPr>
      <w:r w:rsidRPr="00B85950">
        <w:rPr>
          <w:rFonts w:cs="Arial"/>
          <w:iCs/>
          <w:lang w:val="de-DE"/>
        </w:rPr>
        <w:t xml:space="preserve">Jung T, Hudler GW, Jensen-Tracy SL, Griffiths HM, Fleischmann F, Oßwald W (2005) Involvement of </w:t>
      </w:r>
      <w:r w:rsidRPr="00B85950">
        <w:rPr>
          <w:rFonts w:cs="Arial"/>
          <w:i/>
          <w:iCs/>
          <w:lang w:val="de-DE"/>
        </w:rPr>
        <w:t>Phytophthora</w:t>
      </w:r>
      <w:r w:rsidRPr="00B85950">
        <w:rPr>
          <w:rFonts w:cs="Arial"/>
          <w:iCs/>
          <w:lang w:val="de-DE"/>
        </w:rPr>
        <w:t xml:space="preserve"> spp. in the decline of European beech in Europe and the USA. Mycologist 19:159–166.</w:t>
      </w:r>
    </w:p>
    <w:p w14:paraId="43ED0CF4" w14:textId="77777777" w:rsidR="00B85950" w:rsidRPr="00B85950" w:rsidRDefault="00B85950" w:rsidP="00B85950">
      <w:pPr>
        <w:rPr>
          <w:rFonts w:cs="Arial"/>
          <w:iCs/>
          <w:lang w:val="de-DE"/>
        </w:rPr>
      </w:pPr>
      <w:r w:rsidRPr="00B85950">
        <w:rPr>
          <w:rFonts w:cs="Arial"/>
          <w:iCs/>
          <w:lang w:val="de-DE"/>
        </w:rPr>
        <w:t xml:space="preserve">Jung T, La Spada F, Pane A, Aloi F, Evoli M, Horta Jung M, Scanu B, Faedda R, Rizza C, Puglisi I, di San Magnano, Lio G (2019) Diversity and distribution of </w:t>
      </w:r>
      <w:r w:rsidRPr="00B85950">
        <w:rPr>
          <w:rFonts w:cs="Arial"/>
          <w:i/>
          <w:iCs/>
          <w:lang w:val="de-DE"/>
        </w:rPr>
        <w:t>Phytophthora</w:t>
      </w:r>
      <w:r w:rsidRPr="00B85950">
        <w:rPr>
          <w:rFonts w:cs="Arial"/>
          <w:iCs/>
          <w:lang w:val="de-DE"/>
        </w:rPr>
        <w:t xml:space="preserve"> species in protected natural areas in Sicily. Forests 10:259. </w:t>
      </w:r>
    </w:p>
    <w:p w14:paraId="5BC56E59" w14:textId="3B1F91DA" w:rsidR="00F027A0" w:rsidRPr="00F027A0" w:rsidRDefault="00F027A0" w:rsidP="00F027A0">
      <w:pPr>
        <w:rPr>
          <w:rFonts w:cs="Arial"/>
          <w:iCs/>
          <w:lang w:val="de-DE"/>
        </w:rPr>
      </w:pPr>
      <w:r w:rsidRPr="00F027A0">
        <w:rPr>
          <w:rFonts w:cs="Arial"/>
          <w:iCs/>
          <w:lang w:val="de-DE"/>
        </w:rPr>
        <w:t xml:space="preserve">Jung T, Orlikowski L, Henricot B, Abad-Campos P, Aday AG, Aguín Casal O, Bakonyi J, Cacciola SO, Cech T, Chavarriaga D, Corcobado T, Cravador A, Decourcelle T, Denton G, Diamandis S, Doğmuş-Lehtijärvi HT, Franceschini A, Ginetti B, Green S, Glavendekić M, Hantula J, Hartmann G, Herrero M, Ivic D, Horta Jung M, Lilja A, Keca N, Kramarets V, Lyubenova A, Machado H, Magnano di San Lio G, Mansilla Vázquez PJ, Marçais B, Matsiakh I, Milenkovic I, Moricca S, Nagy ZÁ,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Peréz-Sierra A (2016) Widespread </w:t>
      </w:r>
      <w:r w:rsidRPr="00F027A0">
        <w:rPr>
          <w:rFonts w:cs="Arial"/>
          <w:i/>
          <w:iCs/>
          <w:lang w:val="de-DE"/>
        </w:rPr>
        <w:t>Phytophthora</w:t>
      </w:r>
      <w:r w:rsidRPr="00F027A0">
        <w:rPr>
          <w:rFonts w:cs="Arial"/>
          <w:iCs/>
          <w:lang w:val="de-DE"/>
        </w:rPr>
        <w:t xml:space="preserve"> infestations in European nurseries put forest, semi-natural and horticultural ecosystems at high risk of Phytophthora diseases. Forest Pathol 46:134–163. </w:t>
      </w:r>
      <w:r w:rsidR="00DB2231">
        <w:fldChar w:fldCharType="begin"/>
      </w:r>
      <w:r w:rsidR="00DB2231">
        <w:instrText xml:space="preserve"> HYPERLINK "https://doi.org/10.1111/efp.12239" </w:instrText>
      </w:r>
      <w:r w:rsidR="00DB2231">
        <w:fldChar w:fldCharType="separate"/>
      </w:r>
      <w:r w:rsidRPr="00F027A0">
        <w:rPr>
          <w:rStyle w:val="Hyperlink"/>
          <w:rFonts w:cs="Arial"/>
          <w:iCs/>
          <w:lang w:val="de-DE"/>
        </w:rPr>
        <w:t>https://doi.org/10.1111/efp.12239</w:t>
      </w:r>
      <w:r w:rsidR="00DB2231">
        <w:rPr>
          <w:rStyle w:val="Hyperlink"/>
          <w:rFonts w:cs="Arial"/>
          <w:iCs/>
          <w:lang w:val="de-DE"/>
        </w:rPr>
        <w:fldChar w:fldCharType="end"/>
      </w:r>
    </w:p>
    <w:p w14:paraId="12BB4A0B" w14:textId="77777777" w:rsidR="00A7779E" w:rsidRPr="00A7779E" w:rsidRDefault="00A7779E" w:rsidP="00A7779E">
      <w:pPr>
        <w:rPr>
          <w:rFonts w:cs="Arial"/>
          <w:iCs/>
          <w:lang w:val="de-DE"/>
        </w:rPr>
      </w:pPr>
      <w:r w:rsidRPr="00A7779E">
        <w:rPr>
          <w:rFonts w:cs="Arial"/>
          <w:iCs/>
          <w:lang w:val="de-DE"/>
        </w:rPr>
        <w:lastRenderedPageBreak/>
        <w:t xml:space="preserve">Jung T, Pérez-Sierra A, Durán A, Jung MH, Balci Y, Scanu B (2018a) Canker and decline diseases caused by soil- and airborne </w:t>
      </w:r>
      <w:r w:rsidRPr="00A7779E">
        <w:rPr>
          <w:rFonts w:cs="Arial"/>
          <w:i/>
          <w:iCs/>
          <w:lang w:val="de-DE"/>
        </w:rPr>
        <w:t>Phytophthora</w:t>
      </w:r>
      <w:r w:rsidRPr="00A7779E">
        <w:rPr>
          <w:rFonts w:cs="Arial"/>
          <w:iCs/>
          <w:lang w:val="de-DE"/>
        </w:rPr>
        <w:t xml:space="preserve"> species in forests and woodlands. Persoonia 40:182–220. </w:t>
      </w:r>
      <w:r w:rsidR="00DB2231">
        <w:fldChar w:fldCharType="begin"/>
      </w:r>
      <w:r w:rsidR="00DB2231">
        <w:instrText xml:space="preserve"> HYPERLINK "https://doi.org/10.3767/persoonia.2018.40.08" </w:instrText>
      </w:r>
      <w:r w:rsidR="00DB2231">
        <w:fldChar w:fldCharType="separate"/>
      </w:r>
      <w:r w:rsidRPr="00A7779E">
        <w:rPr>
          <w:rStyle w:val="Hyperlink"/>
          <w:rFonts w:cs="Arial"/>
          <w:iCs/>
          <w:lang w:val="de-DE"/>
        </w:rPr>
        <w:t>https://doi.org/10.3767/persoonia.2018.40.08</w:t>
      </w:r>
      <w:r w:rsidR="00DB2231">
        <w:rPr>
          <w:rStyle w:val="Hyperlink"/>
          <w:rFonts w:cs="Arial"/>
          <w:iCs/>
          <w:lang w:val="de-DE"/>
        </w:rPr>
        <w:fldChar w:fldCharType="end"/>
      </w:r>
    </w:p>
    <w:p w14:paraId="1A445949" w14:textId="77777777" w:rsidR="007D1D7E" w:rsidRPr="00914C3E" w:rsidRDefault="007D1D7E" w:rsidP="007D1D7E">
      <w:pPr>
        <w:rPr>
          <w:rFonts w:cs="Arial"/>
          <w:iCs/>
          <w:u w:val="single"/>
          <w:lang w:val="de-DE"/>
        </w:rPr>
      </w:pPr>
      <w:r w:rsidRPr="00914C3E">
        <w:rPr>
          <w:rFonts w:cs="Arial"/>
          <w:iCs/>
          <w:lang w:val="de-DE"/>
        </w:rPr>
        <w:t xml:space="preserve">Jung T, Stukely MJC, Hardy GEStJ, White D, Paap T, Dunstan WA, Burgess TI (2011) Multiple new </w:t>
      </w:r>
      <w:r w:rsidRPr="00914C3E">
        <w:rPr>
          <w:rFonts w:cs="Arial"/>
          <w:i/>
          <w:iCs/>
          <w:lang w:val="de-DE"/>
        </w:rPr>
        <w:t>Phytophthora</w:t>
      </w:r>
      <w:r w:rsidRPr="00914C3E">
        <w:rPr>
          <w:rFonts w:cs="Arial"/>
          <w:iCs/>
          <w:lang w:val="de-DE"/>
        </w:rPr>
        <w:t xml:space="preserve"> species from ITS Clade 6 associated with natural ecosystems in Australia: evolutionary and ecological implications. Persoonia 26:13–39. </w:t>
      </w:r>
      <w:r w:rsidR="00DB2231">
        <w:fldChar w:fldCharType="begin"/>
      </w:r>
      <w:r w:rsidR="00DB2231">
        <w:instrText xml:space="preserve"> HYPERLINK "https://doi.org/10.3767/003158511X557577" </w:instrText>
      </w:r>
      <w:r w:rsidR="00DB2231">
        <w:fldChar w:fldCharType="separate"/>
      </w:r>
      <w:r w:rsidRPr="00914C3E">
        <w:rPr>
          <w:rStyle w:val="Hyperlink"/>
          <w:rFonts w:cs="Arial"/>
          <w:iCs/>
          <w:lang w:val="de-DE"/>
        </w:rPr>
        <w:t>https://doi.org/10.3767/003158511X557577</w:t>
      </w:r>
      <w:r w:rsidR="00DB2231">
        <w:rPr>
          <w:rStyle w:val="Hyperlink"/>
          <w:rFonts w:cs="Arial"/>
          <w:iCs/>
          <w:lang w:val="de-DE"/>
        </w:rPr>
        <w:fldChar w:fldCharType="end"/>
      </w:r>
    </w:p>
    <w:p w14:paraId="4B21FF37" w14:textId="3ACA1AE9" w:rsidR="007D1D7E" w:rsidRPr="007D1D7E" w:rsidRDefault="007D1D7E" w:rsidP="007D1D7E">
      <w:pPr>
        <w:rPr>
          <w:rFonts w:cs="Arial"/>
          <w:iCs/>
        </w:rPr>
      </w:pPr>
      <w:r w:rsidRPr="007D1D7E">
        <w:rPr>
          <w:rFonts w:cs="Arial"/>
          <w:iCs/>
          <w:lang w:val="de-DE"/>
        </w:rPr>
        <w:t>Jung T, Vettraino AM, Cech TL, Vannini A (2013</w:t>
      </w:r>
      <w:r w:rsidR="00B76CB1">
        <w:rPr>
          <w:rFonts w:cs="Arial"/>
          <w:iCs/>
          <w:lang w:val="de-DE"/>
        </w:rPr>
        <w:t>b</w:t>
      </w:r>
      <w:r w:rsidRPr="007D1D7E">
        <w:rPr>
          <w:rFonts w:cs="Arial"/>
          <w:iCs/>
          <w:lang w:val="de-DE"/>
        </w:rPr>
        <w:t xml:space="preserve">) The impact of invasive </w:t>
      </w:r>
      <w:r w:rsidRPr="007D1D7E">
        <w:rPr>
          <w:rFonts w:cs="Arial"/>
          <w:i/>
          <w:iCs/>
          <w:lang w:val="de-DE"/>
        </w:rPr>
        <w:t>Phytophthora</w:t>
      </w:r>
      <w:r w:rsidRPr="007D1D7E">
        <w:rPr>
          <w:rFonts w:cs="Arial"/>
          <w:iCs/>
          <w:lang w:val="de-DE"/>
        </w:rPr>
        <w:t xml:space="preserve"> species on European forests. In: Lamour K (ed), Phytophthora: A global perspective: CABI, Wallingford, UK:146–158.</w:t>
      </w:r>
      <w:r w:rsidRPr="007D1D7E">
        <w:rPr>
          <w:rFonts w:cs="Arial"/>
          <w:iCs/>
        </w:rPr>
        <w:t xml:space="preserve"> </w:t>
      </w:r>
    </w:p>
    <w:p w14:paraId="7A3414BC" w14:textId="77777777" w:rsidR="00F027A0" w:rsidRPr="00F027A0" w:rsidRDefault="00F027A0" w:rsidP="00F027A0">
      <w:pPr>
        <w:rPr>
          <w:rFonts w:cs="Arial"/>
          <w:iCs/>
          <w:lang w:val="de-DE"/>
        </w:rPr>
      </w:pPr>
      <w:r w:rsidRPr="00F027A0">
        <w:rPr>
          <w:rFonts w:cs="Arial"/>
          <w:iCs/>
          <w:lang w:val="de-DE"/>
        </w:rPr>
        <w:t xml:space="preserve">Man in ‘t Veld WA, Rosendahl KCHM, Hong C (2012) </w:t>
      </w:r>
      <w:r w:rsidRPr="00F027A0">
        <w:rPr>
          <w:rFonts w:cs="Arial"/>
          <w:i/>
          <w:iCs/>
          <w:lang w:val="de-DE"/>
        </w:rPr>
        <w:t>Phytophthora</w:t>
      </w:r>
      <w:r w:rsidRPr="00F027A0">
        <w:rPr>
          <w:rFonts w:cs="Arial"/>
          <w:iCs/>
          <w:lang w:val="de-DE"/>
        </w:rPr>
        <w:t xml:space="preserve"> ×</w:t>
      </w:r>
      <w:r w:rsidRPr="00F027A0">
        <w:rPr>
          <w:rFonts w:cs="Arial"/>
          <w:i/>
          <w:iCs/>
          <w:lang w:val="de-DE"/>
        </w:rPr>
        <w:t>serendipita</w:t>
      </w:r>
      <w:r w:rsidRPr="00F027A0">
        <w:rPr>
          <w:rFonts w:cs="Arial"/>
          <w:iCs/>
          <w:lang w:val="de-DE"/>
        </w:rPr>
        <w:t xml:space="preserve"> sp. nov. and </w:t>
      </w:r>
      <w:r w:rsidRPr="00F027A0">
        <w:rPr>
          <w:rFonts w:cs="Arial"/>
          <w:i/>
          <w:iCs/>
          <w:lang w:val="de-DE"/>
        </w:rPr>
        <w:t>P</w:t>
      </w:r>
      <w:r w:rsidRPr="00F027A0">
        <w:rPr>
          <w:rFonts w:cs="Arial"/>
          <w:iCs/>
          <w:lang w:val="de-DE"/>
        </w:rPr>
        <w:t>. ×</w:t>
      </w:r>
      <w:r w:rsidRPr="00F027A0">
        <w:rPr>
          <w:rFonts w:cs="Arial"/>
          <w:i/>
          <w:iCs/>
          <w:lang w:val="de-DE"/>
        </w:rPr>
        <w:t>pelgrandis</w:t>
      </w:r>
      <w:r w:rsidRPr="00F027A0">
        <w:rPr>
          <w:rFonts w:cs="Arial"/>
          <w:iCs/>
          <w:lang w:val="de-DE"/>
        </w:rPr>
        <w:t xml:space="preserve">, two destructive pathogens generated by natural hybridization. Mycologia 104:1390–1396. </w:t>
      </w:r>
      <w:r w:rsidR="00DB2231">
        <w:fldChar w:fldCharType="begin"/>
      </w:r>
      <w:r w:rsidR="00DB2231">
        <w:instrText xml:space="preserve"> HYPERLINK "https://doi.org/10.3852/11-272" </w:instrText>
      </w:r>
      <w:r w:rsidR="00DB2231">
        <w:fldChar w:fldCharType="separate"/>
      </w:r>
      <w:r w:rsidRPr="00F027A0">
        <w:rPr>
          <w:rStyle w:val="Hyperlink"/>
          <w:rFonts w:cs="Arial"/>
          <w:iCs/>
        </w:rPr>
        <w:t>https://doi.org/10.3852/11-272</w:t>
      </w:r>
      <w:r w:rsidR="00DB2231">
        <w:rPr>
          <w:rStyle w:val="Hyperlink"/>
          <w:rFonts w:cs="Arial"/>
          <w:iCs/>
        </w:rPr>
        <w:fldChar w:fldCharType="end"/>
      </w:r>
    </w:p>
    <w:p w14:paraId="6F7B0D39" w14:textId="5EB73872" w:rsidR="00F027A0" w:rsidRPr="00F027A0" w:rsidRDefault="00FB253F" w:rsidP="00FB253F">
      <w:pPr>
        <w:rPr>
          <w:rFonts w:cs="Arial"/>
          <w:lang w:val="de-DE"/>
        </w:rPr>
      </w:pPr>
      <w:r w:rsidRPr="00FB253F">
        <w:rPr>
          <w:rFonts w:cs="Arial"/>
          <w:iCs/>
          <w:lang w:val="de-DE"/>
        </w:rPr>
        <w:t xml:space="preserve">Moralejo E, Pérez-Sierra A, Alvarez LA, Belbahri L, Lefort F, Descals E (2009) Multiple alien </w:t>
      </w:r>
      <w:r w:rsidRPr="00FB253F">
        <w:rPr>
          <w:rFonts w:cs="Arial"/>
          <w:i/>
          <w:iCs/>
          <w:lang w:val="de-DE"/>
        </w:rPr>
        <w:t>Phytophthora</w:t>
      </w:r>
      <w:r w:rsidRPr="00FB253F">
        <w:rPr>
          <w:rFonts w:cs="Arial"/>
          <w:iCs/>
          <w:lang w:val="de-DE"/>
        </w:rPr>
        <w:t xml:space="preserve"> taxa discovered on diseased ornamental plants in Spain. Plant Pathol 58:100–110. </w:t>
      </w:r>
      <w:r w:rsidR="00DB2231">
        <w:fldChar w:fldCharType="begin"/>
      </w:r>
      <w:r w:rsidR="00DB2231">
        <w:instrText xml:space="preserve"> HYPERLINK "https://doi.org/10.1111/j.1365-3059.2008.01930.x" </w:instrText>
      </w:r>
      <w:r w:rsidR="00DB2231">
        <w:fldChar w:fldCharType="separate"/>
      </w:r>
      <w:r w:rsidRPr="00FB253F">
        <w:rPr>
          <w:rStyle w:val="Hyperlink"/>
          <w:rFonts w:cs="Arial"/>
          <w:iCs/>
          <w:lang w:val="de-DE"/>
        </w:rPr>
        <w:t>https://doi.org/10.1111/j.1365-3059.2008.01930.x</w:t>
      </w:r>
      <w:r w:rsidR="00DB2231">
        <w:rPr>
          <w:rStyle w:val="Hyperlink"/>
          <w:rFonts w:cs="Arial"/>
          <w:iCs/>
          <w:lang w:val="de-DE"/>
        </w:rPr>
        <w:fldChar w:fldCharType="end"/>
      </w:r>
    </w:p>
    <w:p w14:paraId="73EF735C" w14:textId="77777777" w:rsidR="00457CF5" w:rsidRPr="00457CF5" w:rsidRDefault="00457CF5" w:rsidP="00457CF5">
      <w:pPr>
        <w:rPr>
          <w:rFonts w:cs="Arial"/>
          <w:lang w:val="de-DE"/>
        </w:rPr>
      </w:pPr>
      <w:r w:rsidRPr="00457CF5">
        <w:rPr>
          <w:rFonts w:cs="Arial"/>
          <w:lang w:val="de-DE"/>
        </w:rPr>
        <w:t xml:space="preserve">Paap T, Croeser L, White D, Aghighi S, Barber P, Hardy </w:t>
      </w:r>
      <w:proofErr w:type="spellStart"/>
      <w:r w:rsidRPr="00457CF5">
        <w:rPr>
          <w:rFonts w:cs="Arial"/>
          <w:lang w:val="en-US"/>
        </w:rPr>
        <w:t>GEStJ</w:t>
      </w:r>
      <w:proofErr w:type="spellEnd"/>
      <w:r w:rsidRPr="00457CF5">
        <w:rPr>
          <w:rFonts w:cs="Arial"/>
          <w:lang w:val="de-DE"/>
        </w:rPr>
        <w:t xml:space="preserve">, Burgess TI (2017) </w:t>
      </w:r>
      <w:r w:rsidRPr="00457CF5">
        <w:rPr>
          <w:rFonts w:cs="Arial"/>
          <w:i/>
          <w:iCs/>
          <w:lang w:val="de-DE"/>
        </w:rPr>
        <w:t>Phytophthora versiformis</w:t>
      </w:r>
      <w:r w:rsidRPr="00457CF5">
        <w:rPr>
          <w:rFonts w:cs="Arial"/>
          <w:lang w:val="de-DE"/>
        </w:rPr>
        <w:t xml:space="preserve"> sp. nov., a new species from Australia related to </w:t>
      </w:r>
      <w:r w:rsidRPr="00457CF5">
        <w:rPr>
          <w:rFonts w:cs="Arial"/>
          <w:i/>
          <w:iCs/>
          <w:lang w:val="de-DE"/>
        </w:rPr>
        <w:t>P. quercina</w:t>
      </w:r>
      <w:r w:rsidRPr="00457CF5">
        <w:rPr>
          <w:rFonts w:cs="Arial"/>
          <w:lang w:val="de-DE"/>
        </w:rPr>
        <w:t xml:space="preserve">. </w:t>
      </w:r>
      <w:r w:rsidRPr="00457CF5">
        <w:rPr>
          <w:rFonts w:cs="Arial"/>
          <w:iCs/>
          <w:lang w:val="de-DE"/>
        </w:rPr>
        <w:t xml:space="preserve">Australas Plant Path </w:t>
      </w:r>
      <w:r w:rsidRPr="00457CF5">
        <w:rPr>
          <w:rFonts w:cs="Arial"/>
          <w:bCs/>
          <w:iCs/>
          <w:lang w:val="it-IT"/>
        </w:rPr>
        <w:t>46</w:t>
      </w:r>
      <w:r w:rsidRPr="00457CF5">
        <w:rPr>
          <w:rFonts w:cs="Arial"/>
          <w:iCs/>
          <w:lang w:val="it-IT"/>
        </w:rPr>
        <w:t>:369–378</w:t>
      </w:r>
      <w:r w:rsidRPr="00457CF5">
        <w:rPr>
          <w:rFonts w:cs="Arial"/>
          <w:lang w:val="de-DE"/>
        </w:rPr>
        <w:t xml:space="preserve"> DOI 10.1007/s13313-017-0499-7</w:t>
      </w:r>
    </w:p>
    <w:p w14:paraId="44297414" w14:textId="77777777" w:rsidR="00457CF5" w:rsidRPr="00457CF5" w:rsidRDefault="00457CF5" w:rsidP="00457CF5">
      <w:pPr>
        <w:rPr>
          <w:rFonts w:cs="Arial"/>
          <w:lang w:val="de-DE"/>
        </w:rPr>
      </w:pPr>
      <w:r w:rsidRPr="00457CF5">
        <w:rPr>
          <w:rFonts w:cs="Arial"/>
          <w:lang w:val="de-DE"/>
        </w:rPr>
        <w:t xml:space="preserve">Rea AJ, Jung T, Burgess TI, Stukely MJC, Hardy GEStJ (2010) </w:t>
      </w:r>
      <w:r w:rsidRPr="00457CF5">
        <w:rPr>
          <w:rFonts w:cs="Arial"/>
          <w:i/>
          <w:lang w:val="de-DE"/>
        </w:rPr>
        <w:t>Phytophthora elongata</w:t>
      </w:r>
      <w:r w:rsidRPr="00457CF5">
        <w:rPr>
          <w:rFonts w:cs="Arial"/>
          <w:lang w:val="de-DE"/>
        </w:rPr>
        <w:t xml:space="preserve"> sp. nov. a novel pathogen from the </w:t>
      </w:r>
      <w:r w:rsidRPr="00457CF5">
        <w:rPr>
          <w:rFonts w:cs="Arial"/>
          <w:i/>
          <w:lang w:val="de-DE"/>
        </w:rPr>
        <w:t>Eucalyptus marginata</w:t>
      </w:r>
      <w:r w:rsidRPr="00457CF5">
        <w:rPr>
          <w:rFonts w:cs="Arial"/>
          <w:lang w:val="de-DE"/>
        </w:rPr>
        <w:t xml:space="preserve"> forest of Western Australia. Australas Plant Pathol 39:477–491.</w:t>
      </w:r>
    </w:p>
    <w:p w14:paraId="776A1D6B" w14:textId="77777777" w:rsidR="00457CF5" w:rsidRPr="00457CF5" w:rsidRDefault="00457CF5" w:rsidP="00457CF5">
      <w:pPr>
        <w:rPr>
          <w:rFonts w:cs="Arial"/>
          <w:lang w:val="de-DE"/>
        </w:rPr>
      </w:pPr>
      <w:r w:rsidRPr="00457CF5">
        <w:rPr>
          <w:rFonts w:cs="Arial"/>
          <w:lang w:val="de-DE"/>
        </w:rPr>
        <w:t xml:space="preserve">Rea AJ, Burgess TI, Hardy GEStJ, Stukely MJC, Jung T (2011) Two novel and potentially endemic species of </w:t>
      </w:r>
      <w:r w:rsidRPr="00457CF5">
        <w:rPr>
          <w:rFonts w:cs="Arial"/>
          <w:i/>
          <w:lang w:val="de-DE"/>
        </w:rPr>
        <w:t>Phytophthora</w:t>
      </w:r>
      <w:r w:rsidRPr="00457CF5">
        <w:rPr>
          <w:rFonts w:cs="Arial"/>
          <w:lang w:val="de-DE"/>
        </w:rPr>
        <w:t xml:space="preserve"> associated with episodic dieback of kwongan vegetation in the south-west of Western Australia. Plant Pathol 60:1055–1068. </w:t>
      </w:r>
      <w:r w:rsidR="00DB2231">
        <w:fldChar w:fldCharType="begin"/>
      </w:r>
      <w:r w:rsidR="00DB2231">
        <w:instrText xml:space="preserve"> HYPERLINK "https://doi.org/10.1111/j</w:instrText>
      </w:r>
      <w:r w:rsidR="00DB2231">
        <w:instrText xml:space="preserve">.1365-3059.2011.02463.x" </w:instrText>
      </w:r>
      <w:r w:rsidR="00DB2231">
        <w:fldChar w:fldCharType="separate"/>
      </w:r>
      <w:r w:rsidRPr="00457CF5">
        <w:rPr>
          <w:rStyle w:val="Hyperlink"/>
          <w:rFonts w:cs="Arial"/>
          <w:lang w:val="de-DE"/>
        </w:rPr>
        <w:t>https://doi.org/10.1111/j.1365-3059.2011.02463.x</w:t>
      </w:r>
      <w:r w:rsidR="00DB2231">
        <w:rPr>
          <w:rStyle w:val="Hyperlink"/>
          <w:rFonts w:cs="Arial"/>
          <w:lang w:val="de-DE"/>
        </w:rPr>
        <w:fldChar w:fldCharType="end"/>
      </w:r>
    </w:p>
    <w:p w14:paraId="157F6633" w14:textId="77777777" w:rsidR="00F027A0" w:rsidRPr="00F027A0" w:rsidRDefault="00F027A0" w:rsidP="00F027A0">
      <w:pPr>
        <w:rPr>
          <w:rFonts w:cs="Arial"/>
          <w:lang w:val="de-DE"/>
        </w:rPr>
      </w:pPr>
      <w:r w:rsidRPr="00F027A0">
        <w:rPr>
          <w:rFonts w:cs="Arial"/>
          <w:lang w:val="de-DE"/>
        </w:rPr>
        <w:t xml:space="preserve">Rossmann S, Lysøe E, Skogen M, Talgø V, Brurberg MB (2021) DNA metabarcoding reveals broad presence of plant pathogenic oomycetes in soil from internationally traded plants. </w:t>
      </w:r>
      <w:r w:rsidRPr="00F027A0">
        <w:rPr>
          <w:rFonts w:cs="Arial"/>
          <w:iCs/>
          <w:lang w:val="de-DE"/>
        </w:rPr>
        <w:t>Front Microbiol</w:t>
      </w:r>
      <w:r w:rsidRPr="00F027A0">
        <w:rPr>
          <w:rFonts w:cs="Arial"/>
          <w:lang w:val="de-DE"/>
        </w:rPr>
        <w:t xml:space="preserve"> 12:637068.</w:t>
      </w:r>
    </w:p>
    <w:p w14:paraId="6D6BB62C" w14:textId="77777777" w:rsidR="00691849" w:rsidRPr="00691849" w:rsidRDefault="00691849" w:rsidP="00691849">
      <w:pPr>
        <w:rPr>
          <w:rFonts w:cs="Arial"/>
          <w:lang w:val="de-DE"/>
        </w:rPr>
      </w:pPr>
      <w:r w:rsidRPr="00691849">
        <w:rPr>
          <w:rFonts w:cs="Arial"/>
          <w:lang w:val="de-DE"/>
        </w:rPr>
        <w:t xml:space="preserve">Scanu B, Linaldeddu BT, Deidda A, Jung T (2015) Diversity of </w:t>
      </w:r>
      <w:r w:rsidRPr="00691849">
        <w:rPr>
          <w:rFonts w:cs="Arial"/>
          <w:i/>
          <w:lang w:val="de-DE"/>
        </w:rPr>
        <w:t>Phytophthora</w:t>
      </w:r>
      <w:r w:rsidRPr="00691849">
        <w:rPr>
          <w:rFonts w:cs="Arial"/>
          <w:lang w:val="de-DE"/>
        </w:rPr>
        <w:t xml:space="preserve"> species from declining Mediterranean maquis vegetation, including two new species, </w:t>
      </w:r>
      <w:r w:rsidRPr="00691849">
        <w:rPr>
          <w:rFonts w:cs="Arial"/>
          <w:i/>
          <w:lang w:val="de-DE"/>
        </w:rPr>
        <w:t>Phytophthora crassamura</w:t>
      </w:r>
      <w:r w:rsidRPr="00691849">
        <w:rPr>
          <w:rFonts w:cs="Arial"/>
          <w:lang w:val="de-DE"/>
        </w:rPr>
        <w:t xml:space="preserve"> and </w:t>
      </w:r>
      <w:r w:rsidRPr="00691849">
        <w:rPr>
          <w:rFonts w:cs="Arial"/>
          <w:i/>
          <w:lang w:val="de-DE"/>
        </w:rPr>
        <w:t>P. ornamentata</w:t>
      </w:r>
      <w:r w:rsidRPr="00691849">
        <w:rPr>
          <w:rFonts w:cs="Arial"/>
          <w:lang w:val="de-DE"/>
        </w:rPr>
        <w:t xml:space="preserve"> sp. nov. PLoS One 10:e0143234. </w:t>
      </w:r>
      <w:r w:rsidR="00DB2231">
        <w:fldChar w:fldCharType="begin"/>
      </w:r>
      <w:r w:rsidR="00DB2231">
        <w:instrText xml:space="preserve"> HYPERLINK "https://doi.org/10.1371/journal.pone.0143234" </w:instrText>
      </w:r>
      <w:r w:rsidR="00DB2231">
        <w:fldChar w:fldCharType="separate"/>
      </w:r>
      <w:r w:rsidRPr="00691849">
        <w:rPr>
          <w:rStyle w:val="Hyperlink"/>
          <w:rFonts w:cs="Arial"/>
          <w:lang w:val="de-DE"/>
        </w:rPr>
        <w:t>https://doi.org/10.1371/journal.pone.0143234</w:t>
      </w:r>
      <w:r w:rsidR="00DB2231">
        <w:rPr>
          <w:rStyle w:val="Hyperlink"/>
          <w:rFonts w:cs="Arial"/>
          <w:lang w:val="de-DE"/>
        </w:rPr>
        <w:fldChar w:fldCharType="end"/>
      </w:r>
    </w:p>
    <w:p w14:paraId="77B19E4E" w14:textId="77777777" w:rsidR="0023721E" w:rsidRPr="0023721E" w:rsidRDefault="0023721E" w:rsidP="0023721E">
      <w:pPr>
        <w:rPr>
          <w:rFonts w:cs="Arial"/>
          <w:lang w:val="de-DE"/>
        </w:rPr>
      </w:pPr>
      <w:r w:rsidRPr="0023721E">
        <w:rPr>
          <w:rFonts w:cs="Arial"/>
          <w:lang w:val="de-DE"/>
        </w:rPr>
        <w:t xml:space="preserve">Scanu B, Jung T, Masigol H, Linaldeddu BT, Horta Jung M, Brandano A, Mostowfizadeh-Ghalamfarsa R, Janoušek J, Riolo R, Cacciola SO (2021) </w:t>
      </w:r>
      <w:r w:rsidRPr="0023721E">
        <w:rPr>
          <w:rFonts w:cs="Arial"/>
          <w:i/>
          <w:lang w:val="de-DE"/>
        </w:rPr>
        <w:t>Phytophthora heterospora</w:t>
      </w:r>
      <w:r w:rsidRPr="0023721E">
        <w:rPr>
          <w:rFonts w:cs="Arial"/>
          <w:lang w:val="de-DE"/>
        </w:rPr>
        <w:t xml:space="preserve"> sp. nov., a new pseudoconidia-producing sister species of </w:t>
      </w:r>
      <w:r w:rsidRPr="0023721E">
        <w:rPr>
          <w:rFonts w:cs="Arial"/>
          <w:i/>
          <w:lang w:val="de-DE"/>
        </w:rPr>
        <w:t>P. palmivora</w:t>
      </w:r>
      <w:r w:rsidRPr="0023721E">
        <w:rPr>
          <w:rFonts w:cs="Arial"/>
          <w:lang w:val="de-DE"/>
        </w:rPr>
        <w:t xml:space="preserve">. J. Fungi 7:870. </w:t>
      </w:r>
      <w:r w:rsidR="00DB2231">
        <w:fldChar w:fldCharType="begin"/>
      </w:r>
      <w:r w:rsidR="00DB2231">
        <w:instrText xml:space="preserve"> HYPERLINK "https://doi.org/10.3390/jof7100870" </w:instrText>
      </w:r>
      <w:r w:rsidR="00DB2231">
        <w:fldChar w:fldCharType="separate"/>
      </w:r>
      <w:r w:rsidRPr="0023721E">
        <w:rPr>
          <w:rStyle w:val="Hyperlink"/>
          <w:rFonts w:cs="Arial"/>
          <w:lang w:val="de-DE"/>
        </w:rPr>
        <w:t>https://doi.org/10.3390/jof7100870</w:t>
      </w:r>
      <w:r w:rsidR="00DB2231">
        <w:rPr>
          <w:rStyle w:val="Hyperlink"/>
          <w:rFonts w:cs="Arial"/>
          <w:lang w:val="de-DE"/>
        </w:rPr>
        <w:fldChar w:fldCharType="end"/>
      </w:r>
    </w:p>
    <w:p w14:paraId="5AC675A8" w14:textId="77777777" w:rsidR="007C044F" w:rsidRPr="007C044F" w:rsidRDefault="007C044F" w:rsidP="007C044F">
      <w:pPr>
        <w:rPr>
          <w:rFonts w:cs="Arial"/>
          <w:lang w:val="de-DE"/>
        </w:rPr>
      </w:pPr>
      <w:r w:rsidRPr="007C044F">
        <w:rPr>
          <w:rFonts w:cs="Arial"/>
          <w:lang w:val="de-DE"/>
        </w:rPr>
        <w:t xml:space="preserve">Schmitz S, Zini J, Chandelier A (2009) Involvement of </w:t>
      </w:r>
      <w:r w:rsidRPr="007C044F">
        <w:rPr>
          <w:rFonts w:cs="Arial"/>
          <w:i/>
          <w:iCs/>
          <w:lang w:val="de-DE"/>
        </w:rPr>
        <w:t>Phytophthora</w:t>
      </w:r>
      <w:r w:rsidRPr="007C044F">
        <w:rPr>
          <w:rFonts w:cs="Arial"/>
          <w:lang w:val="de-DE"/>
        </w:rPr>
        <w:t xml:space="preserve"> species in the decline of beech (</w:t>
      </w:r>
      <w:r w:rsidRPr="007C044F">
        <w:rPr>
          <w:rFonts w:cs="Arial"/>
          <w:i/>
          <w:iCs/>
          <w:lang w:val="de-DE"/>
        </w:rPr>
        <w:t>Fagus sylvatica</w:t>
      </w:r>
      <w:r w:rsidRPr="007C044F">
        <w:rPr>
          <w:rFonts w:cs="Arial"/>
          <w:lang w:val="de-DE"/>
        </w:rPr>
        <w:t xml:space="preserve">) in the southern part of Belgium. In: Goheen EM, Frankel SJ (eds), Phytophthoras in Forests and Natural Ecosystems: Fourth Meeting of the International Union of Forest Research Organizations </w:t>
      </w:r>
      <w:r w:rsidRPr="007C044F">
        <w:rPr>
          <w:rFonts w:cs="Arial"/>
          <w:lang w:val="de-DE"/>
        </w:rPr>
        <w:lastRenderedPageBreak/>
        <w:t>(IUFRO) Working Party S07.02.09, General Technical Report PSW-GTR-221, USDA Forest Service, Pacific Southwest Research Station, Albany, California:320–323.</w:t>
      </w:r>
    </w:p>
    <w:p w14:paraId="5A4BA9C7" w14:textId="77777777" w:rsidR="00D0177C" w:rsidRPr="00D0177C" w:rsidRDefault="00D0177C" w:rsidP="00D0177C">
      <w:pPr>
        <w:rPr>
          <w:rFonts w:cs="Arial"/>
          <w:lang w:val="en-US"/>
        </w:rPr>
      </w:pPr>
      <w:r w:rsidRPr="00D0177C">
        <w:rPr>
          <w:rFonts w:cs="Arial"/>
          <w:lang w:val="de-DE"/>
        </w:rPr>
        <w:t xml:space="preserve">Scott PM, Burgess TI, Barber PA, </w:t>
      </w:r>
      <w:r w:rsidRPr="00D0177C">
        <w:rPr>
          <w:rFonts w:cs="Arial"/>
          <w:lang w:val="en-US"/>
        </w:rPr>
        <w:t xml:space="preserve">Shearer BL, </w:t>
      </w:r>
      <w:proofErr w:type="spellStart"/>
      <w:r w:rsidRPr="00D0177C">
        <w:rPr>
          <w:rFonts w:cs="Arial"/>
          <w:lang w:val="en-US"/>
        </w:rPr>
        <w:t>Stukely</w:t>
      </w:r>
      <w:proofErr w:type="spellEnd"/>
      <w:r w:rsidRPr="00D0177C">
        <w:rPr>
          <w:rFonts w:cs="Arial"/>
          <w:lang w:val="en-US"/>
        </w:rPr>
        <w:t xml:space="preserve"> MJC, Hardy, Jung, T (2009) </w:t>
      </w:r>
      <w:r w:rsidRPr="00D0177C">
        <w:rPr>
          <w:rFonts w:cs="Arial"/>
          <w:i/>
          <w:iCs/>
          <w:lang w:val="de-DE"/>
        </w:rPr>
        <w:t>Phytophthora multivora</w:t>
      </w:r>
      <w:r w:rsidRPr="00D0177C">
        <w:rPr>
          <w:rFonts w:cs="Arial"/>
          <w:lang w:val="de-DE"/>
        </w:rPr>
        <w:t xml:space="preserve"> sp. nov., a new species recovered from declining </w:t>
      </w:r>
      <w:r w:rsidRPr="00D0177C">
        <w:rPr>
          <w:rFonts w:cs="Arial"/>
          <w:i/>
          <w:iCs/>
          <w:lang w:val="de-DE"/>
        </w:rPr>
        <w:t>Eucalyptus</w:t>
      </w:r>
      <w:r w:rsidRPr="00D0177C">
        <w:rPr>
          <w:rFonts w:cs="Arial"/>
          <w:lang w:val="de-DE"/>
        </w:rPr>
        <w:t xml:space="preserve">, </w:t>
      </w:r>
      <w:r w:rsidRPr="00D0177C">
        <w:rPr>
          <w:rFonts w:cs="Arial"/>
          <w:i/>
          <w:iCs/>
          <w:lang w:val="de-DE"/>
        </w:rPr>
        <w:t>Banksia</w:t>
      </w:r>
      <w:r w:rsidRPr="00D0177C">
        <w:rPr>
          <w:rFonts w:cs="Arial"/>
          <w:lang w:val="de-DE"/>
        </w:rPr>
        <w:t xml:space="preserve">, </w:t>
      </w:r>
      <w:r w:rsidRPr="00D0177C">
        <w:rPr>
          <w:rFonts w:cs="Arial"/>
          <w:i/>
          <w:iCs/>
          <w:lang w:val="de-DE"/>
        </w:rPr>
        <w:t>Agonis</w:t>
      </w:r>
      <w:r w:rsidRPr="00D0177C">
        <w:rPr>
          <w:rFonts w:cs="Arial"/>
          <w:lang w:val="de-DE"/>
        </w:rPr>
        <w:t xml:space="preserve"> and other plant species in Western Australia. </w:t>
      </w:r>
      <w:r w:rsidRPr="00D0177C">
        <w:rPr>
          <w:rFonts w:cs="Arial"/>
          <w:iCs/>
          <w:lang w:val="de-DE"/>
        </w:rPr>
        <w:t>Persoonia</w:t>
      </w:r>
      <w:r w:rsidRPr="00D0177C">
        <w:rPr>
          <w:rFonts w:cs="Arial"/>
          <w:lang w:val="de-DE"/>
        </w:rPr>
        <w:t xml:space="preserve"> 22:1–13.</w:t>
      </w:r>
    </w:p>
    <w:p w14:paraId="03DC802F" w14:textId="77777777" w:rsidR="00691AA4" w:rsidRPr="00691AA4" w:rsidRDefault="00691AA4" w:rsidP="00691AA4">
      <w:pPr>
        <w:rPr>
          <w:rFonts w:cs="Arial"/>
          <w:lang w:val="de-DE"/>
        </w:rPr>
      </w:pPr>
      <w:r w:rsidRPr="00691AA4">
        <w:rPr>
          <w:rFonts w:cs="Arial"/>
          <w:lang w:val="de-DE"/>
        </w:rPr>
        <w:t xml:space="preserve">Seddaiu S, Brandano A, Ruiu PA, Sechi C, Scanu B (2020). An overview of </w:t>
      </w:r>
      <w:r w:rsidRPr="00691AA4">
        <w:rPr>
          <w:rFonts w:cs="Arial"/>
          <w:i/>
          <w:iCs/>
          <w:lang w:val="de-DE"/>
        </w:rPr>
        <w:t>Phytophthora</w:t>
      </w:r>
      <w:r w:rsidRPr="00691AA4">
        <w:rPr>
          <w:rFonts w:cs="Arial"/>
          <w:lang w:val="de-DE"/>
        </w:rPr>
        <w:t xml:space="preserve"> species inhabiting declining </w:t>
      </w:r>
      <w:r w:rsidRPr="00691AA4">
        <w:rPr>
          <w:rFonts w:cs="Arial"/>
          <w:i/>
          <w:iCs/>
          <w:lang w:val="de-DE"/>
        </w:rPr>
        <w:t>Quercus suber</w:t>
      </w:r>
      <w:r w:rsidRPr="00691AA4">
        <w:rPr>
          <w:rFonts w:cs="Arial"/>
          <w:lang w:val="de-DE"/>
        </w:rPr>
        <w:t xml:space="preserve"> stands in Sardinia (Italy). </w:t>
      </w:r>
      <w:r w:rsidRPr="00691AA4">
        <w:rPr>
          <w:rFonts w:cs="Arial"/>
          <w:iCs/>
          <w:lang w:val="de-DE"/>
        </w:rPr>
        <w:t>Forests</w:t>
      </w:r>
      <w:r w:rsidRPr="00691AA4">
        <w:rPr>
          <w:rFonts w:cs="Arial"/>
          <w:lang w:val="de-DE"/>
        </w:rPr>
        <w:t xml:space="preserve"> 11:971. </w:t>
      </w:r>
    </w:p>
    <w:p w14:paraId="1C4C66E9" w14:textId="77777777" w:rsidR="00D0177C" w:rsidRPr="00D0177C" w:rsidRDefault="00D0177C" w:rsidP="00D0177C">
      <w:pPr>
        <w:rPr>
          <w:rFonts w:cs="Arial"/>
          <w:lang w:val="de-DE"/>
        </w:rPr>
      </w:pPr>
      <w:r w:rsidRPr="00D0177C">
        <w:rPr>
          <w:rFonts w:cs="Arial"/>
          <w:lang w:val="de-DE"/>
        </w:rPr>
        <w:t xml:space="preserve">Shearer BL, Crane CE, Cochrane A (2004) Quantification of the susceptibility of the native flora of the South-West Botanical Province, Western Australia, to </w:t>
      </w:r>
      <w:r w:rsidRPr="00D0177C">
        <w:rPr>
          <w:rFonts w:cs="Arial"/>
          <w:i/>
          <w:lang w:val="de-DE"/>
        </w:rPr>
        <w:t>Phytophthora cinnamomi</w:t>
      </w:r>
      <w:r w:rsidRPr="00D0177C">
        <w:rPr>
          <w:rFonts w:cs="Arial"/>
          <w:lang w:val="de-DE"/>
        </w:rPr>
        <w:t xml:space="preserve">. Aust J Bot 52:435–443. </w:t>
      </w:r>
      <w:hyperlink r:id="rId8" w:history="1">
        <w:r w:rsidRPr="00D0177C">
          <w:rPr>
            <w:rStyle w:val="Hyperlink"/>
            <w:rFonts w:cs="Arial"/>
            <w:lang w:val="de-DE"/>
          </w:rPr>
          <w:t>https://doi.org/10.1071/BT03131</w:t>
        </w:r>
      </w:hyperlink>
    </w:p>
    <w:p w14:paraId="3AFA0805" w14:textId="77777777" w:rsidR="00FB253F" w:rsidRPr="00FB253F" w:rsidRDefault="00FB253F" w:rsidP="00FB253F">
      <w:pPr>
        <w:rPr>
          <w:rFonts w:cs="Arial"/>
          <w:lang w:val="de-DE"/>
        </w:rPr>
      </w:pPr>
      <w:r w:rsidRPr="00FB253F">
        <w:rPr>
          <w:rFonts w:cs="Arial"/>
          <w:lang w:val="de-DE"/>
        </w:rPr>
        <w:t xml:space="preserve">Shearer BL, Tippett JT (1989) Jarrah dieback: The dynamics and manage- ment of </w:t>
      </w:r>
      <w:r w:rsidRPr="00FB253F">
        <w:rPr>
          <w:rFonts w:cs="Arial"/>
          <w:i/>
          <w:iCs/>
          <w:lang w:val="de-DE"/>
        </w:rPr>
        <w:t>Phytophthora cinnamomi</w:t>
      </w:r>
      <w:r w:rsidRPr="00FB253F">
        <w:rPr>
          <w:rFonts w:cs="Arial"/>
          <w:lang w:val="de-DE"/>
        </w:rPr>
        <w:t xml:space="preserve"> in the jarrah (</w:t>
      </w:r>
      <w:r w:rsidRPr="00FB253F">
        <w:rPr>
          <w:rFonts w:cs="Arial"/>
          <w:i/>
          <w:iCs/>
          <w:lang w:val="de-DE"/>
        </w:rPr>
        <w:t>Eucalyptus marginata</w:t>
      </w:r>
      <w:r w:rsidRPr="00FB253F">
        <w:rPr>
          <w:rFonts w:cs="Arial"/>
          <w:lang w:val="de-DE"/>
        </w:rPr>
        <w:t>) forests of south-western Australia. Perth, Department of Conservation and Land Management.</w:t>
      </w:r>
    </w:p>
    <w:p w14:paraId="6A609E89" w14:textId="77777777" w:rsidR="00691AA4" w:rsidRPr="00691AA4" w:rsidRDefault="00691AA4" w:rsidP="00691AA4">
      <w:pPr>
        <w:rPr>
          <w:rFonts w:cs="Arial"/>
          <w:lang w:val="de-DE"/>
        </w:rPr>
      </w:pPr>
      <w:r w:rsidRPr="00691AA4">
        <w:rPr>
          <w:rFonts w:cs="Arial"/>
          <w:lang w:val="de-DE"/>
        </w:rPr>
        <w:t xml:space="preserve">Stępniewska H, Dłuszyński J (2010) Incidence of </w:t>
      </w:r>
      <w:r w:rsidRPr="00691AA4">
        <w:rPr>
          <w:rFonts w:cs="Arial"/>
          <w:i/>
          <w:iCs/>
          <w:lang w:val="de-DE"/>
        </w:rPr>
        <w:t>Phytophthora</w:t>
      </w:r>
      <w:r w:rsidRPr="00691AA4">
        <w:rPr>
          <w:rFonts w:cs="Arial"/>
          <w:lang w:val="de-DE"/>
        </w:rPr>
        <w:t xml:space="preserve"> </w:t>
      </w:r>
      <w:r w:rsidRPr="00691AA4">
        <w:rPr>
          <w:rFonts w:cs="Arial"/>
          <w:i/>
          <w:iCs/>
          <w:lang w:val="de-DE"/>
        </w:rPr>
        <w:t>cambivora</w:t>
      </w:r>
      <w:r w:rsidRPr="00691AA4">
        <w:rPr>
          <w:rFonts w:cs="Arial"/>
          <w:lang w:val="de-DE"/>
        </w:rPr>
        <w:t xml:space="preserve"> in bleeding lesions on beech stems in selected forest stands in south-eastern Poland. </w:t>
      </w:r>
      <w:r w:rsidRPr="00691AA4">
        <w:rPr>
          <w:rFonts w:cs="Arial"/>
          <w:iCs/>
          <w:lang w:val="de-DE"/>
        </w:rPr>
        <w:t>Phytopathologia</w:t>
      </w:r>
      <w:r w:rsidRPr="00691AA4">
        <w:rPr>
          <w:rFonts w:cs="Arial"/>
          <w:lang w:val="de-DE"/>
        </w:rPr>
        <w:t xml:space="preserve"> 56:39–51.</w:t>
      </w:r>
    </w:p>
    <w:p w14:paraId="17AEE0DD" w14:textId="77777777" w:rsidR="00691AA4" w:rsidRPr="00691AA4" w:rsidRDefault="00691AA4" w:rsidP="00691AA4">
      <w:pPr>
        <w:rPr>
          <w:rFonts w:cs="Arial"/>
          <w:lang w:val="de-DE"/>
        </w:rPr>
      </w:pPr>
      <w:r w:rsidRPr="00691AA4">
        <w:rPr>
          <w:rFonts w:cs="Arial"/>
          <w:lang w:val="de-DE"/>
        </w:rPr>
        <w:t xml:space="preserve">Telfer KH, Brurberg MB, Herrero ML, Stensvand A, Talgø V (2015) </w:t>
      </w:r>
      <w:r w:rsidRPr="00691AA4">
        <w:rPr>
          <w:rFonts w:cs="Arial"/>
          <w:i/>
          <w:iCs/>
          <w:lang w:val="de-DE"/>
        </w:rPr>
        <w:t>Phytophthora</w:t>
      </w:r>
      <w:r w:rsidRPr="00691AA4">
        <w:rPr>
          <w:rFonts w:cs="Arial"/>
          <w:lang w:val="de-DE"/>
        </w:rPr>
        <w:t xml:space="preserve"> </w:t>
      </w:r>
      <w:r w:rsidRPr="00691AA4">
        <w:rPr>
          <w:rFonts w:cs="Arial"/>
          <w:i/>
          <w:iCs/>
          <w:lang w:val="de-DE"/>
        </w:rPr>
        <w:t>cambivora</w:t>
      </w:r>
      <w:r w:rsidRPr="00691AA4">
        <w:rPr>
          <w:rFonts w:cs="Arial"/>
          <w:lang w:val="de-DE"/>
        </w:rPr>
        <w:t xml:space="preserve"> found on beech in Norway. </w:t>
      </w:r>
      <w:r w:rsidRPr="00691AA4">
        <w:rPr>
          <w:rFonts w:cs="Arial"/>
          <w:iCs/>
          <w:lang w:val="de-DE"/>
        </w:rPr>
        <w:t>Forest Pathol</w:t>
      </w:r>
      <w:r w:rsidRPr="00691AA4">
        <w:rPr>
          <w:rFonts w:cs="Arial"/>
          <w:lang w:val="de-DE"/>
        </w:rPr>
        <w:t xml:space="preserve"> 45:415–425.</w:t>
      </w:r>
    </w:p>
    <w:p w14:paraId="5C5FF315" w14:textId="4B4D8CEE" w:rsidR="008C3DDA" w:rsidRPr="00DF19F5" w:rsidRDefault="00691AA4" w:rsidP="00A1578A">
      <w:pPr>
        <w:rPr>
          <w:rFonts w:cs="Arial"/>
          <w:lang w:val="de-DE"/>
        </w:rPr>
      </w:pPr>
      <w:r w:rsidRPr="00691AA4">
        <w:rPr>
          <w:rFonts w:cs="Arial"/>
          <w:lang w:val="de-DE"/>
        </w:rPr>
        <w:t xml:space="preserve">Vettraino AM, Barzanti GP, Bianco MC, Ragazzi A, Capretti P, Paoletti E, Luisi N, Anselmi N, Vannini A (2002) Occurrence of </w:t>
      </w:r>
      <w:r w:rsidRPr="00691AA4">
        <w:rPr>
          <w:rFonts w:cs="Arial"/>
          <w:i/>
          <w:iCs/>
          <w:lang w:val="de-DE"/>
        </w:rPr>
        <w:t>Phytophthora</w:t>
      </w:r>
      <w:r w:rsidRPr="00691AA4">
        <w:rPr>
          <w:rFonts w:cs="Arial"/>
          <w:lang w:val="de-DE"/>
        </w:rPr>
        <w:t xml:space="preserve"> species in oak stands in Italy and their association with declining oak trees. </w:t>
      </w:r>
      <w:r w:rsidRPr="00691AA4">
        <w:rPr>
          <w:rFonts w:cs="Arial"/>
          <w:iCs/>
          <w:lang w:val="de-DE"/>
        </w:rPr>
        <w:t>Forest Pathol</w:t>
      </w:r>
      <w:r w:rsidRPr="00691AA4">
        <w:rPr>
          <w:rFonts w:cs="Arial"/>
          <w:lang w:val="de-DE"/>
        </w:rPr>
        <w:t xml:space="preserve"> 32:19–28.</w:t>
      </w:r>
    </w:p>
    <w:sectPr w:rsidR="008C3DDA" w:rsidRPr="00DF19F5" w:rsidSect="003C179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48F51" w14:textId="77777777" w:rsidR="000C6973" w:rsidRDefault="000C6973" w:rsidP="00DC11CE">
      <w:pPr>
        <w:spacing w:after="0" w:line="240" w:lineRule="auto"/>
      </w:pPr>
      <w:r>
        <w:separator/>
      </w:r>
    </w:p>
  </w:endnote>
  <w:endnote w:type="continuationSeparator" w:id="0">
    <w:p w14:paraId="2EF05D1F" w14:textId="77777777" w:rsidR="000C6973" w:rsidRDefault="000C6973" w:rsidP="00DC1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3CE07" w14:textId="77777777" w:rsidR="000C6973" w:rsidRDefault="000C6973" w:rsidP="00DC11CE">
      <w:pPr>
        <w:spacing w:after="0" w:line="240" w:lineRule="auto"/>
      </w:pPr>
      <w:r>
        <w:separator/>
      </w:r>
    </w:p>
  </w:footnote>
  <w:footnote w:type="continuationSeparator" w:id="0">
    <w:p w14:paraId="5BF5D263" w14:textId="77777777" w:rsidR="000C6973" w:rsidRDefault="000C6973" w:rsidP="00DC11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883FFC"/>
    <w:multiLevelType w:val="hybridMultilevel"/>
    <w:tmpl w:val="4BF67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ED76CD"/>
    <w:multiLevelType w:val="hybridMultilevel"/>
    <w:tmpl w:val="177C6788"/>
    <w:lvl w:ilvl="0" w:tplc="0E66E3E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788209581">
    <w:abstractNumId w:val="1"/>
  </w:num>
  <w:num w:numId="2" w16cid:durableId="220870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oNotTrackMove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4453"/>
    <w:rsid w:val="00003D54"/>
    <w:rsid w:val="00010F1A"/>
    <w:rsid w:val="000144F5"/>
    <w:rsid w:val="000164B7"/>
    <w:rsid w:val="00020A48"/>
    <w:rsid w:val="00024F6E"/>
    <w:rsid w:val="000338D1"/>
    <w:rsid w:val="00034614"/>
    <w:rsid w:val="00036F71"/>
    <w:rsid w:val="00050000"/>
    <w:rsid w:val="00057223"/>
    <w:rsid w:val="000579B9"/>
    <w:rsid w:val="00061FD7"/>
    <w:rsid w:val="00066F9A"/>
    <w:rsid w:val="000804EA"/>
    <w:rsid w:val="00097C91"/>
    <w:rsid w:val="000B7FD1"/>
    <w:rsid w:val="000C6973"/>
    <w:rsid w:val="000D08C9"/>
    <w:rsid w:val="000D5223"/>
    <w:rsid w:val="000E4C68"/>
    <w:rsid w:val="000E7733"/>
    <w:rsid w:val="000F43A6"/>
    <w:rsid w:val="0010668C"/>
    <w:rsid w:val="00113963"/>
    <w:rsid w:val="00115E9C"/>
    <w:rsid w:val="00121650"/>
    <w:rsid w:val="00127ADC"/>
    <w:rsid w:val="00144CC3"/>
    <w:rsid w:val="0014622B"/>
    <w:rsid w:val="00150D43"/>
    <w:rsid w:val="001530BF"/>
    <w:rsid w:val="00170B0C"/>
    <w:rsid w:val="00172D41"/>
    <w:rsid w:val="00175C37"/>
    <w:rsid w:val="001842BE"/>
    <w:rsid w:val="00186A6B"/>
    <w:rsid w:val="001938B6"/>
    <w:rsid w:val="001944A4"/>
    <w:rsid w:val="001976AC"/>
    <w:rsid w:val="001A4766"/>
    <w:rsid w:val="001A609D"/>
    <w:rsid w:val="001A6A6A"/>
    <w:rsid w:val="001B112F"/>
    <w:rsid w:val="001B1AE2"/>
    <w:rsid w:val="001B6B3B"/>
    <w:rsid w:val="001C4D3A"/>
    <w:rsid w:val="001C5B28"/>
    <w:rsid w:val="001C7148"/>
    <w:rsid w:val="001E66B1"/>
    <w:rsid w:val="00200D24"/>
    <w:rsid w:val="0020662A"/>
    <w:rsid w:val="00211F0D"/>
    <w:rsid w:val="002135A0"/>
    <w:rsid w:val="00217B3C"/>
    <w:rsid w:val="0022242A"/>
    <w:rsid w:val="0023721E"/>
    <w:rsid w:val="002409C2"/>
    <w:rsid w:val="002442E7"/>
    <w:rsid w:val="00250C96"/>
    <w:rsid w:val="002569A3"/>
    <w:rsid w:val="00261E10"/>
    <w:rsid w:val="002775E6"/>
    <w:rsid w:val="00283F3C"/>
    <w:rsid w:val="00285D90"/>
    <w:rsid w:val="002D0AF0"/>
    <w:rsid w:val="002F59D6"/>
    <w:rsid w:val="0030447F"/>
    <w:rsid w:val="00307351"/>
    <w:rsid w:val="00310B0E"/>
    <w:rsid w:val="00322BF0"/>
    <w:rsid w:val="0032540B"/>
    <w:rsid w:val="00345FBA"/>
    <w:rsid w:val="003510DC"/>
    <w:rsid w:val="00360E04"/>
    <w:rsid w:val="003649C6"/>
    <w:rsid w:val="00365FCC"/>
    <w:rsid w:val="00374F4A"/>
    <w:rsid w:val="00381017"/>
    <w:rsid w:val="00381467"/>
    <w:rsid w:val="003878BF"/>
    <w:rsid w:val="003A7990"/>
    <w:rsid w:val="003B2FBB"/>
    <w:rsid w:val="003C1793"/>
    <w:rsid w:val="003D2771"/>
    <w:rsid w:val="003D3A84"/>
    <w:rsid w:val="003D5344"/>
    <w:rsid w:val="003E1B44"/>
    <w:rsid w:val="003E286C"/>
    <w:rsid w:val="003F2059"/>
    <w:rsid w:val="003F3BDC"/>
    <w:rsid w:val="00401930"/>
    <w:rsid w:val="00404EB3"/>
    <w:rsid w:val="00407343"/>
    <w:rsid w:val="004207D4"/>
    <w:rsid w:val="00427CE8"/>
    <w:rsid w:val="00431CF3"/>
    <w:rsid w:val="00440F46"/>
    <w:rsid w:val="004420D4"/>
    <w:rsid w:val="00445952"/>
    <w:rsid w:val="004525D5"/>
    <w:rsid w:val="00455C6B"/>
    <w:rsid w:val="00457CF5"/>
    <w:rsid w:val="0046065D"/>
    <w:rsid w:val="0047292F"/>
    <w:rsid w:val="0047695A"/>
    <w:rsid w:val="00480C84"/>
    <w:rsid w:val="00481F0F"/>
    <w:rsid w:val="00482389"/>
    <w:rsid w:val="00482FB0"/>
    <w:rsid w:val="00485956"/>
    <w:rsid w:val="00486BA9"/>
    <w:rsid w:val="0048705B"/>
    <w:rsid w:val="00497883"/>
    <w:rsid w:val="004A54B6"/>
    <w:rsid w:val="004B1A87"/>
    <w:rsid w:val="004B7DCF"/>
    <w:rsid w:val="004D0D65"/>
    <w:rsid w:val="004D37EF"/>
    <w:rsid w:val="004D38AE"/>
    <w:rsid w:val="004E056D"/>
    <w:rsid w:val="004E5267"/>
    <w:rsid w:val="005126AC"/>
    <w:rsid w:val="005177AC"/>
    <w:rsid w:val="00562EC8"/>
    <w:rsid w:val="00571005"/>
    <w:rsid w:val="00572E91"/>
    <w:rsid w:val="0057497F"/>
    <w:rsid w:val="00586930"/>
    <w:rsid w:val="005A65C2"/>
    <w:rsid w:val="005B580D"/>
    <w:rsid w:val="005C07AB"/>
    <w:rsid w:val="005C792B"/>
    <w:rsid w:val="005D0C7D"/>
    <w:rsid w:val="005D112D"/>
    <w:rsid w:val="005D1AB1"/>
    <w:rsid w:val="005D1B27"/>
    <w:rsid w:val="005E10B8"/>
    <w:rsid w:val="005E2348"/>
    <w:rsid w:val="005E3656"/>
    <w:rsid w:val="005E59F2"/>
    <w:rsid w:val="005F7B34"/>
    <w:rsid w:val="006075F3"/>
    <w:rsid w:val="00611688"/>
    <w:rsid w:val="00625198"/>
    <w:rsid w:val="00631422"/>
    <w:rsid w:val="006427B2"/>
    <w:rsid w:val="00674AB9"/>
    <w:rsid w:val="00675B6F"/>
    <w:rsid w:val="00680795"/>
    <w:rsid w:val="00683B08"/>
    <w:rsid w:val="00691849"/>
    <w:rsid w:val="00691AA4"/>
    <w:rsid w:val="006973F1"/>
    <w:rsid w:val="006A07C5"/>
    <w:rsid w:val="006A288D"/>
    <w:rsid w:val="006A62CA"/>
    <w:rsid w:val="006B2473"/>
    <w:rsid w:val="006B3FEC"/>
    <w:rsid w:val="006C1A2F"/>
    <w:rsid w:val="006C79E0"/>
    <w:rsid w:val="006E5E28"/>
    <w:rsid w:val="00705173"/>
    <w:rsid w:val="00706B83"/>
    <w:rsid w:val="00715387"/>
    <w:rsid w:val="0072375A"/>
    <w:rsid w:val="00730FEC"/>
    <w:rsid w:val="00740B39"/>
    <w:rsid w:val="0074304F"/>
    <w:rsid w:val="00756F8B"/>
    <w:rsid w:val="007803AA"/>
    <w:rsid w:val="00794D37"/>
    <w:rsid w:val="00796121"/>
    <w:rsid w:val="007A0792"/>
    <w:rsid w:val="007A5348"/>
    <w:rsid w:val="007A605B"/>
    <w:rsid w:val="007C044F"/>
    <w:rsid w:val="007D1D7E"/>
    <w:rsid w:val="007D40A1"/>
    <w:rsid w:val="007E0235"/>
    <w:rsid w:val="007E753E"/>
    <w:rsid w:val="007F73C5"/>
    <w:rsid w:val="00800252"/>
    <w:rsid w:val="00801E49"/>
    <w:rsid w:val="008035B8"/>
    <w:rsid w:val="00805CA0"/>
    <w:rsid w:val="00816248"/>
    <w:rsid w:val="00817D05"/>
    <w:rsid w:val="00822979"/>
    <w:rsid w:val="00824673"/>
    <w:rsid w:val="008357D3"/>
    <w:rsid w:val="00842521"/>
    <w:rsid w:val="008425D3"/>
    <w:rsid w:val="008453B0"/>
    <w:rsid w:val="008509B6"/>
    <w:rsid w:val="00850DAA"/>
    <w:rsid w:val="00856ED9"/>
    <w:rsid w:val="0086432E"/>
    <w:rsid w:val="00890290"/>
    <w:rsid w:val="0089265E"/>
    <w:rsid w:val="008C1710"/>
    <w:rsid w:val="008C1921"/>
    <w:rsid w:val="008C3DDA"/>
    <w:rsid w:val="008D0D06"/>
    <w:rsid w:val="008D2313"/>
    <w:rsid w:val="008D7101"/>
    <w:rsid w:val="008F4802"/>
    <w:rsid w:val="009024EE"/>
    <w:rsid w:val="00914C3E"/>
    <w:rsid w:val="00923F0B"/>
    <w:rsid w:val="0092796C"/>
    <w:rsid w:val="00950575"/>
    <w:rsid w:val="00960711"/>
    <w:rsid w:val="009745B4"/>
    <w:rsid w:val="00976696"/>
    <w:rsid w:val="00976A32"/>
    <w:rsid w:val="009B3256"/>
    <w:rsid w:val="009B562F"/>
    <w:rsid w:val="009B6FC2"/>
    <w:rsid w:val="009C6E32"/>
    <w:rsid w:val="009D0FFD"/>
    <w:rsid w:val="009D4703"/>
    <w:rsid w:val="009D6DE4"/>
    <w:rsid w:val="009E520F"/>
    <w:rsid w:val="009F0E31"/>
    <w:rsid w:val="009F1AB0"/>
    <w:rsid w:val="009F78E8"/>
    <w:rsid w:val="00A006FD"/>
    <w:rsid w:val="00A031E5"/>
    <w:rsid w:val="00A1578A"/>
    <w:rsid w:val="00A211F1"/>
    <w:rsid w:val="00A25B91"/>
    <w:rsid w:val="00A30B59"/>
    <w:rsid w:val="00A4425E"/>
    <w:rsid w:val="00A51532"/>
    <w:rsid w:val="00A54099"/>
    <w:rsid w:val="00A57A76"/>
    <w:rsid w:val="00A65BA0"/>
    <w:rsid w:val="00A664BA"/>
    <w:rsid w:val="00A67196"/>
    <w:rsid w:val="00A71F00"/>
    <w:rsid w:val="00A7280A"/>
    <w:rsid w:val="00A75197"/>
    <w:rsid w:val="00A76389"/>
    <w:rsid w:val="00A7779E"/>
    <w:rsid w:val="00A8034C"/>
    <w:rsid w:val="00A87B2D"/>
    <w:rsid w:val="00A96F83"/>
    <w:rsid w:val="00AA0365"/>
    <w:rsid w:val="00AA2976"/>
    <w:rsid w:val="00AA543F"/>
    <w:rsid w:val="00AA65C6"/>
    <w:rsid w:val="00AA6727"/>
    <w:rsid w:val="00AB2E8B"/>
    <w:rsid w:val="00AB346A"/>
    <w:rsid w:val="00AB480D"/>
    <w:rsid w:val="00AB7AFC"/>
    <w:rsid w:val="00AC4FA0"/>
    <w:rsid w:val="00AD4152"/>
    <w:rsid w:val="00AD6A03"/>
    <w:rsid w:val="00AF05B6"/>
    <w:rsid w:val="00AF1536"/>
    <w:rsid w:val="00B02644"/>
    <w:rsid w:val="00B039CD"/>
    <w:rsid w:val="00B06D08"/>
    <w:rsid w:val="00B20F17"/>
    <w:rsid w:val="00B25C5E"/>
    <w:rsid w:val="00B348F0"/>
    <w:rsid w:val="00B453A8"/>
    <w:rsid w:val="00B454DC"/>
    <w:rsid w:val="00B456DB"/>
    <w:rsid w:val="00B6142B"/>
    <w:rsid w:val="00B74927"/>
    <w:rsid w:val="00B76CB1"/>
    <w:rsid w:val="00B80085"/>
    <w:rsid w:val="00B81C24"/>
    <w:rsid w:val="00B85950"/>
    <w:rsid w:val="00B875CD"/>
    <w:rsid w:val="00B92BF3"/>
    <w:rsid w:val="00BA4DD6"/>
    <w:rsid w:val="00BC78C2"/>
    <w:rsid w:val="00BD6208"/>
    <w:rsid w:val="00BE3239"/>
    <w:rsid w:val="00BE5F44"/>
    <w:rsid w:val="00BE60A2"/>
    <w:rsid w:val="00BF4472"/>
    <w:rsid w:val="00BF5579"/>
    <w:rsid w:val="00C01470"/>
    <w:rsid w:val="00C050CB"/>
    <w:rsid w:val="00C0728E"/>
    <w:rsid w:val="00C140D2"/>
    <w:rsid w:val="00C15DA5"/>
    <w:rsid w:val="00C32BAD"/>
    <w:rsid w:val="00C35DB8"/>
    <w:rsid w:val="00C4068B"/>
    <w:rsid w:val="00C43EE6"/>
    <w:rsid w:val="00C51F31"/>
    <w:rsid w:val="00C54AEE"/>
    <w:rsid w:val="00C627FA"/>
    <w:rsid w:val="00C67C74"/>
    <w:rsid w:val="00C71E16"/>
    <w:rsid w:val="00C727B0"/>
    <w:rsid w:val="00C72DA8"/>
    <w:rsid w:val="00C73093"/>
    <w:rsid w:val="00C75331"/>
    <w:rsid w:val="00C77B5E"/>
    <w:rsid w:val="00C82465"/>
    <w:rsid w:val="00C878E3"/>
    <w:rsid w:val="00C904F0"/>
    <w:rsid w:val="00CB39DB"/>
    <w:rsid w:val="00CB46B2"/>
    <w:rsid w:val="00CC78EC"/>
    <w:rsid w:val="00CD20CA"/>
    <w:rsid w:val="00CE0E24"/>
    <w:rsid w:val="00CE2554"/>
    <w:rsid w:val="00CE2EB2"/>
    <w:rsid w:val="00CE431F"/>
    <w:rsid w:val="00CE7154"/>
    <w:rsid w:val="00CF3B57"/>
    <w:rsid w:val="00CF6335"/>
    <w:rsid w:val="00D007D7"/>
    <w:rsid w:val="00D0177C"/>
    <w:rsid w:val="00D11F9D"/>
    <w:rsid w:val="00D1643F"/>
    <w:rsid w:val="00D2217E"/>
    <w:rsid w:val="00D24367"/>
    <w:rsid w:val="00D30622"/>
    <w:rsid w:val="00D31AFA"/>
    <w:rsid w:val="00D32804"/>
    <w:rsid w:val="00D41D5D"/>
    <w:rsid w:val="00D5166D"/>
    <w:rsid w:val="00D52CBE"/>
    <w:rsid w:val="00D54895"/>
    <w:rsid w:val="00D610AB"/>
    <w:rsid w:val="00D651BA"/>
    <w:rsid w:val="00D72EF0"/>
    <w:rsid w:val="00D7557E"/>
    <w:rsid w:val="00D84C47"/>
    <w:rsid w:val="00D859F6"/>
    <w:rsid w:val="00D8645B"/>
    <w:rsid w:val="00DB0493"/>
    <w:rsid w:val="00DB2231"/>
    <w:rsid w:val="00DB467B"/>
    <w:rsid w:val="00DB49D8"/>
    <w:rsid w:val="00DC0917"/>
    <w:rsid w:val="00DC11CE"/>
    <w:rsid w:val="00DC2F7A"/>
    <w:rsid w:val="00DC5A99"/>
    <w:rsid w:val="00DD0933"/>
    <w:rsid w:val="00DD4F53"/>
    <w:rsid w:val="00DD6BCD"/>
    <w:rsid w:val="00DD6DB9"/>
    <w:rsid w:val="00DE0527"/>
    <w:rsid w:val="00DE1D70"/>
    <w:rsid w:val="00DE66BC"/>
    <w:rsid w:val="00DF0978"/>
    <w:rsid w:val="00DF19F5"/>
    <w:rsid w:val="00DF7F42"/>
    <w:rsid w:val="00E07F91"/>
    <w:rsid w:val="00E11A07"/>
    <w:rsid w:val="00E12F83"/>
    <w:rsid w:val="00E1704A"/>
    <w:rsid w:val="00E1765E"/>
    <w:rsid w:val="00E17B27"/>
    <w:rsid w:val="00E364DC"/>
    <w:rsid w:val="00E413FB"/>
    <w:rsid w:val="00E46508"/>
    <w:rsid w:val="00E51450"/>
    <w:rsid w:val="00E677B3"/>
    <w:rsid w:val="00E754F7"/>
    <w:rsid w:val="00E81A21"/>
    <w:rsid w:val="00E827EA"/>
    <w:rsid w:val="00E9116D"/>
    <w:rsid w:val="00E9133E"/>
    <w:rsid w:val="00E923C8"/>
    <w:rsid w:val="00EA11B7"/>
    <w:rsid w:val="00EA4E40"/>
    <w:rsid w:val="00EB2A88"/>
    <w:rsid w:val="00EB6D68"/>
    <w:rsid w:val="00EB7496"/>
    <w:rsid w:val="00EC19B3"/>
    <w:rsid w:val="00EC5309"/>
    <w:rsid w:val="00EC63FE"/>
    <w:rsid w:val="00ED2589"/>
    <w:rsid w:val="00EE4083"/>
    <w:rsid w:val="00EE7D11"/>
    <w:rsid w:val="00EF53FC"/>
    <w:rsid w:val="00EF55AD"/>
    <w:rsid w:val="00F027A0"/>
    <w:rsid w:val="00F03490"/>
    <w:rsid w:val="00F04BE3"/>
    <w:rsid w:val="00F07EC0"/>
    <w:rsid w:val="00F20381"/>
    <w:rsid w:val="00F24453"/>
    <w:rsid w:val="00F309ED"/>
    <w:rsid w:val="00F30B44"/>
    <w:rsid w:val="00F36887"/>
    <w:rsid w:val="00F3695B"/>
    <w:rsid w:val="00F434CE"/>
    <w:rsid w:val="00F608B4"/>
    <w:rsid w:val="00F6685F"/>
    <w:rsid w:val="00F6737F"/>
    <w:rsid w:val="00F7589B"/>
    <w:rsid w:val="00F87487"/>
    <w:rsid w:val="00F9067C"/>
    <w:rsid w:val="00F934D4"/>
    <w:rsid w:val="00F9793A"/>
    <w:rsid w:val="00FA4496"/>
    <w:rsid w:val="00FB253F"/>
    <w:rsid w:val="00FC2861"/>
    <w:rsid w:val="00FC3624"/>
    <w:rsid w:val="00FD7DB4"/>
    <w:rsid w:val="00FE66A9"/>
    <w:rsid w:val="00FE7DDE"/>
    <w:rsid w:val="00FF07E9"/>
    <w:rsid w:val="00FF262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07E756"/>
  <w15:docId w15:val="{AF2E8161-460B-4E6F-97EA-F155F2D26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C792B"/>
    <w:pPr>
      <w:spacing w:before="100" w:beforeAutospacing="1" w:after="100" w:afterAutospacing="1" w:line="240" w:lineRule="auto"/>
      <w:outlineLvl w:val="0"/>
    </w:pPr>
    <w:rPr>
      <w:rFonts w:ascii="Times New Roman" w:eastAsia="Times New Roman" w:hAnsi="Times New Roman" w:cs="Times New Roman"/>
      <w:b/>
      <w:bCs/>
      <w:kern w:val="36"/>
      <w:sz w:val="48"/>
      <w:szCs w:val="48"/>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4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11CE"/>
    <w:pPr>
      <w:tabs>
        <w:tab w:val="center" w:pos="4819"/>
        <w:tab w:val="right" w:pos="9638"/>
      </w:tabs>
      <w:spacing w:after="0" w:line="240" w:lineRule="auto"/>
    </w:pPr>
  </w:style>
  <w:style w:type="character" w:customStyle="1" w:styleId="HeaderChar">
    <w:name w:val="Header Char"/>
    <w:basedOn w:val="DefaultParagraphFont"/>
    <w:link w:val="Header"/>
    <w:uiPriority w:val="99"/>
    <w:rsid w:val="00DC11CE"/>
  </w:style>
  <w:style w:type="paragraph" w:styleId="Footer">
    <w:name w:val="footer"/>
    <w:basedOn w:val="Normal"/>
    <w:link w:val="FooterChar"/>
    <w:uiPriority w:val="99"/>
    <w:unhideWhenUsed/>
    <w:rsid w:val="00DC11CE"/>
    <w:pPr>
      <w:tabs>
        <w:tab w:val="center" w:pos="4819"/>
        <w:tab w:val="right" w:pos="9638"/>
      </w:tabs>
      <w:spacing w:after="0" w:line="240" w:lineRule="auto"/>
    </w:pPr>
  </w:style>
  <w:style w:type="character" w:customStyle="1" w:styleId="FooterChar">
    <w:name w:val="Footer Char"/>
    <w:basedOn w:val="DefaultParagraphFont"/>
    <w:link w:val="Footer"/>
    <w:uiPriority w:val="99"/>
    <w:rsid w:val="00DC11CE"/>
  </w:style>
  <w:style w:type="character" w:styleId="Hyperlink">
    <w:name w:val="Hyperlink"/>
    <w:basedOn w:val="DefaultParagraphFont"/>
    <w:uiPriority w:val="99"/>
    <w:unhideWhenUsed/>
    <w:rsid w:val="00427CE8"/>
    <w:rPr>
      <w:color w:val="0000FF"/>
      <w:u w:val="single"/>
    </w:rPr>
  </w:style>
  <w:style w:type="character" w:customStyle="1" w:styleId="apple-converted-space">
    <w:name w:val="apple-converted-space"/>
    <w:basedOn w:val="DefaultParagraphFont"/>
    <w:rsid w:val="00611688"/>
  </w:style>
  <w:style w:type="paragraph" w:styleId="NormalWeb">
    <w:name w:val="Normal (Web)"/>
    <w:basedOn w:val="Normal"/>
    <w:uiPriority w:val="99"/>
    <w:unhideWhenUsed/>
    <w:rsid w:val="00CB46B2"/>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Heading1Char">
    <w:name w:val="Heading 1 Char"/>
    <w:basedOn w:val="DefaultParagraphFont"/>
    <w:link w:val="Heading1"/>
    <w:uiPriority w:val="9"/>
    <w:rsid w:val="005C792B"/>
    <w:rPr>
      <w:rFonts w:ascii="Times New Roman" w:eastAsia="Times New Roman" w:hAnsi="Times New Roman" w:cs="Times New Roman"/>
      <w:b/>
      <w:bCs/>
      <w:kern w:val="36"/>
      <w:sz w:val="48"/>
      <w:szCs w:val="48"/>
      <w:lang w:val="it-IT" w:eastAsia="it-IT"/>
    </w:rPr>
  </w:style>
  <w:style w:type="character" w:customStyle="1" w:styleId="resultscount">
    <w:name w:val="resultscount"/>
    <w:basedOn w:val="DefaultParagraphFont"/>
    <w:rsid w:val="005C792B"/>
  </w:style>
  <w:style w:type="paragraph" w:styleId="BalloonText">
    <w:name w:val="Balloon Text"/>
    <w:basedOn w:val="Normal"/>
    <w:link w:val="BalloonTextChar"/>
    <w:uiPriority w:val="99"/>
    <w:semiHidden/>
    <w:unhideWhenUsed/>
    <w:rsid w:val="007E023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0235"/>
    <w:rPr>
      <w:rFonts w:ascii="Lucida Grande" w:hAnsi="Lucida Grande" w:cs="Lucida Grande"/>
      <w:sz w:val="18"/>
      <w:szCs w:val="18"/>
    </w:rPr>
  </w:style>
  <w:style w:type="character" w:styleId="CommentReference">
    <w:name w:val="annotation reference"/>
    <w:basedOn w:val="DefaultParagraphFont"/>
    <w:uiPriority w:val="99"/>
    <w:semiHidden/>
    <w:unhideWhenUsed/>
    <w:rsid w:val="00AB2E8B"/>
    <w:rPr>
      <w:sz w:val="18"/>
      <w:szCs w:val="18"/>
    </w:rPr>
  </w:style>
  <w:style w:type="paragraph" w:styleId="CommentText">
    <w:name w:val="annotation text"/>
    <w:basedOn w:val="Normal"/>
    <w:link w:val="CommentTextChar"/>
    <w:uiPriority w:val="99"/>
    <w:semiHidden/>
    <w:unhideWhenUsed/>
    <w:rsid w:val="00AB2E8B"/>
    <w:pPr>
      <w:spacing w:line="240" w:lineRule="auto"/>
    </w:pPr>
    <w:rPr>
      <w:sz w:val="24"/>
      <w:szCs w:val="24"/>
    </w:rPr>
  </w:style>
  <w:style w:type="character" w:customStyle="1" w:styleId="CommentTextChar">
    <w:name w:val="Comment Text Char"/>
    <w:basedOn w:val="DefaultParagraphFont"/>
    <w:link w:val="CommentText"/>
    <w:uiPriority w:val="99"/>
    <w:semiHidden/>
    <w:rsid w:val="00AB2E8B"/>
    <w:rPr>
      <w:sz w:val="24"/>
      <w:szCs w:val="24"/>
    </w:rPr>
  </w:style>
  <w:style w:type="paragraph" w:styleId="CommentSubject">
    <w:name w:val="annotation subject"/>
    <w:basedOn w:val="CommentText"/>
    <w:next w:val="CommentText"/>
    <w:link w:val="CommentSubjectChar"/>
    <w:uiPriority w:val="99"/>
    <w:semiHidden/>
    <w:unhideWhenUsed/>
    <w:rsid w:val="00AB2E8B"/>
    <w:rPr>
      <w:b/>
      <w:bCs/>
      <w:sz w:val="20"/>
      <w:szCs w:val="20"/>
    </w:rPr>
  </w:style>
  <w:style w:type="character" w:customStyle="1" w:styleId="CommentSubjectChar">
    <w:name w:val="Comment Subject Char"/>
    <w:basedOn w:val="CommentTextChar"/>
    <w:link w:val="CommentSubject"/>
    <w:uiPriority w:val="99"/>
    <w:semiHidden/>
    <w:rsid w:val="00AB2E8B"/>
    <w:rPr>
      <w:b/>
      <w:bCs/>
      <w:sz w:val="20"/>
      <w:szCs w:val="20"/>
    </w:rPr>
  </w:style>
  <w:style w:type="paragraph" w:styleId="Revision">
    <w:name w:val="Revision"/>
    <w:hidden/>
    <w:uiPriority w:val="99"/>
    <w:semiHidden/>
    <w:rsid w:val="0020662A"/>
    <w:pPr>
      <w:spacing w:after="0" w:line="240" w:lineRule="auto"/>
    </w:pPr>
  </w:style>
  <w:style w:type="paragraph" w:styleId="ListParagraph">
    <w:name w:val="List Paragraph"/>
    <w:basedOn w:val="Normal"/>
    <w:uiPriority w:val="34"/>
    <w:qFormat/>
    <w:rsid w:val="003E1B44"/>
    <w:pPr>
      <w:ind w:left="720"/>
      <w:contextualSpacing/>
    </w:pPr>
  </w:style>
  <w:style w:type="character" w:styleId="Emphasis">
    <w:name w:val="Emphasis"/>
    <w:basedOn w:val="DefaultParagraphFont"/>
    <w:uiPriority w:val="20"/>
    <w:qFormat/>
    <w:rsid w:val="00ED25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1136">
      <w:bodyDiv w:val="1"/>
      <w:marLeft w:val="0"/>
      <w:marRight w:val="0"/>
      <w:marTop w:val="0"/>
      <w:marBottom w:val="0"/>
      <w:divBdr>
        <w:top w:val="none" w:sz="0" w:space="0" w:color="auto"/>
        <w:left w:val="none" w:sz="0" w:space="0" w:color="auto"/>
        <w:bottom w:val="none" w:sz="0" w:space="0" w:color="auto"/>
        <w:right w:val="none" w:sz="0" w:space="0" w:color="auto"/>
      </w:divBdr>
    </w:div>
    <w:div w:id="24795587">
      <w:bodyDiv w:val="1"/>
      <w:marLeft w:val="0"/>
      <w:marRight w:val="0"/>
      <w:marTop w:val="0"/>
      <w:marBottom w:val="0"/>
      <w:divBdr>
        <w:top w:val="none" w:sz="0" w:space="0" w:color="auto"/>
        <w:left w:val="none" w:sz="0" w:space="0" w:color="auto"/>
        <w:bottom w:val="none" w:sz="0" w:space="0" w:color="auto"/>
        <w:right w:val="none" w:sz="0" w:space="0" w:color="auto"/>
      </w:divBdr>
      <w:divsChild>
        <w:div w:id="1846899633">
          <w:marLeft w:val="0"/>
          <w:marRight w:val="0"/>
          <w:marTop w:val="0"/>
          <w:marBottom w:val="0"/>
          <w:divBdr>
            <w:top w:val="none" w:sz="0" w:space="0" w:color="auto"/>
            <w:left w:val="none" w:sz="0" w:space="0" w:color="auto"/>
            <w:bottom w:val="none" w:sz="0" w:space="0" w:color="auto"/>
            <w:right w:val="none" w:sz="0" w:space="0" w:color="auto"/>
          </w:divBdr>
          <w:divsChild>
            <w:div w:id="725184533">
              <w:marLeft w:val="0"/>
              <w:marRight w:val="0"/>
              <w:marTop w:val="0"/>
              <w:marBottom w:val="0"/>
              <w:divBdr>
                <w:top w:val="none" w:sz="0" w:space="0" w:color="auto"/>
                <w:left w:val="none" w:sz="0" w:space="0" w:color="auto"/>
                <w:bottom w:val="none" w:sz="0" w:space="0" w:color="auto"/>
                <w:right w:val="none" w:sz="0" w:space="0" w:color="auto"/>
              </w:divBdr>
              <w:divsChild>
                <w:div w:id="12650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66654">
      <w:bodyDiv w:val="1"/>
      <w:marLeft w:val="0"/>
      <w:marRight w:val="0"/>
      <w:marTop w:val="0"/>
      <w:marBottom w:val="0"/>
      <w:divBdr>
        <w:top w:val="none" w:sz="0" w:space="0" w:color="auto"/>
        <w:left w:val="none" w:sz="0" w:space="0" w:color="auto"/>
        <w:bottom w:val="none" w:sz="0" w:space="0" w:color="auto"/>
        <w:right w:val="none" w:sz="0" w:space="0" w:color="auto"/>
      </w:divBdr>
      <w:divsChild>
        <w:div w:id="700936550">
          <w:marLeft w:val="0"/>
          <w:marRight w:val="0"/>
          <w:marTop w:val="0"/>
          <w:marBottom w:val="0"/>
          <w:divBdr>
            <w:top w:val="none" w:sz="0" w:space="0" w:color="auto"/>
            <w:left w:val="none" w:sz="0" w:space="0" w:color="auto"/>
            <w:bottom w:val="none" w:sz="0" w:space="0" w:color="auto"/>
            <w:right w:val="none" w:sz="0" w:space="0" w:color="auto"/>
          </w:divBdr>
          <w:divsChild>
            <w:div w:id="413405173">
              <w:marLeft w:val="0"/>
              <w:marRight w:val="0"/>
              <w:marTop w:val="0"/>
              <w:marBottom w:val="0"/>
              <w:divBdr>
                <w:top w:val="none" w:sz="0" w:space="0" w:color="auto"/>
                <w:left w:val="none" w:sz="0" w:space="0" w:color="auto"/>
                <w:bottom w:val="none" w:sz="0" w:space="0" w:color="auto"/>
                <w:right w:val="none" w:sz="0" w:space="0" w:color="auto"/>
              </w:divBdr>
              <w:divsChild>
                <w:div w:id="1578975641">
                  <w:marLeft w:val="0"/>
                  <w:marRight w:val="0"/>
                  <w:marTop w:val="0"/>
                  <w:marBottom w:val="0"/>
                  <w:divBdr>
                    <w:top w:val="none" w:sz="0" w:space="0" w:color="auto"/>
                    <w:left w:val="none" w:sz="0" w:space="0" w:color="auto"/>
                    <w:bottom w:val="none" w:sz="0" w:space="0" w:color="auto"/>
                    <w:right w:val="none" w:sz="0" w:space="0" w:color="auto"/>
                  </w:divBdr>
                  <w:divsChild>
                    <w:div w:id="93922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98195">
      <w:bodyDiv w:val="1"/>
      <w:marLeft w:val="0"/>
      <w:marRight w:val="0"/>
      <w:marTop w:val="0"/>
      <w:marBottom w:val="0"/>
      <w:divBdr>
        <w:top w:val="none" w:sz="0" w:space="0" w:color="auto"/>
        <w:left w:val="none" w:sz="0" w:space="0" w:color="auto"/>
        <w:bottom w:val="none" w:sz="0" w:space="0" w:color="auto"/>
        <w:right w:val="none" w:sz="0" w:space="0" w:color="auto"/>
      </w:divBdr>
    </w:div>
    <w:div w:id="114326423">
      <w:bodyDiv w:val="1"/>
      <w:marLeft w:val="0"/>
      <w:marRight w:val="0"/>
      <w:marTop w:val="0"/>
      <w:marBottom w:val="0"/>
      <w:divBdr>
        <w:top w:val="none" w:sz="0" w:space="0" w:color="auto"/>
        <w:left w:val="none" w:sz="0" w:space="0" w:color="auto"/>
        <w:bottom w:val="none" w:sz="0" w:space="0" w:color="auto"/>
        <w:right w:val="none" w:sz="0" w:space="0" w:color="auto"/>
      </w:divBdr>
    </w:div>
    <w:div w:id="115564080">
      <w:bodyDiv w:val="1"/>
      <w:marLeft w:val="0"/>
      <w:marRight w:val="0"/>
      <w:marTop w:val="0"/>
      <w:marBottom w:val="0"/>
      <w:divBdr>
        <w:top w:val="none" w:sz="0" w:space="0" w:color="auto"/>
        <w:left w:val="none" w:sz="0" w:space="0" w:color="auto"/>
        <w:bottom w:val="none" w:sz="0" w:space="0" w:color="auto"/>
        <w:right w:val="none" w:sz="0" w:space="0" w:color="auto"/>
      </w:divBdr>
    </w:div>
    <w:div w:id="131795683">
      <w:bodyDiv w:val="1"/>
      <w:marLeft w:val="0"/>
      <w:marRight w:val="0"/>
      <w:marTop w:val="0"/>
      <w:marBottom w:val="0"/>
      <w:divBdr>
        <w:top w:val="none" w:sz="0" w:space="0" w:color="auto"/>
        <w:left w:val="none" w:sz="0" w:space="0" w:color="auto"/>
        <w:bottom w:val="none" w:sz="0" w:space="0" w:color="auto"/>
        <w:right w:val="none" w:sz="0" w:space="0" w:color="auto"/>
      </w:divBdr>
    </w:div>
    <w:div w:id="138235249">
      <w:bodyDiv w:val="1"/>
      <w:marLeft w:val="0"/>
      <w:marRight w:val="0"/>
      <w:marTop w:val="0"/>
      <w:marBottom w:val="0"/>
      <w:divBdr>
        <w:top w:val="none" w:sz="0" w:space="0" w:color="auto"/>
        <w:left w:val="none" w:sz="0" w:space="0" w:color="auto"/>
        <w:bottom w:val="none" w:sz="0" w:space="0" w:color="auto"/>
        <w:right w:val="none" w:sz="0" w:space="0" w:color="auto"/>
      </w:divBdr>
      <w:divsChild>
        <w:div w:id="696272007">
          <w:marLeft w:val="0"/>
          <w:marRight w:val="0"/>
          <w:marTop w:val="0"/>
          <w:marBottom w:val="0"/>
          <w:divBdr>
            <w:top w:val="none" w:sz="0" w:space="0" w:color="auto"/>
            <w:left w:val="none" w:sz="0" w:space="0" w:color="auto"/>
            <w:bottom w:val="none" w:sz="0" w:space="0" w:color="auto"/>
            <w:right w:val="none" w:sz="0" w:space="0" w:color="auto"/>
          </w:divBdr>
          <w:divsChild>
            <w:div w:id="1284461812">
              <w:marLeft w:val="0"/>
              <w:marRight w:val="0"/>
              <w:marTop w:val="0"/>
              <w:marBottom w:val="0"/>
              <w:divBdr>
                <w:top w:val="none" w:sz="0" w:space="0" w:color="auto"/>
                <w:left w:val="none" w:sz="0" w:space="0" w:color="auto"/>
                <w:bottom w:val="none" w:sz="0" w:space="0" w:color="auto"/>
                <w:right w:val="none" w:sz="0" w:space="0" w:color="auto"/>
              </w:divBdr>
              <w:divsChild>
                <w:div w:id="55261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98157">
      <w:bodyDiv w:val="1"/>
      <w:marLeft w:val="0"/>
      <w:marRight w:val="0"/>
      <w:marTop w:val="0"/>
      <w:marBottom w:val="0"/>
      <w:divBdr>
        <w:top w:val="none" w:sz="0" w:space="0" w:color="auto"/>
        <w:left w:val="none" w:sz="0" w:space="0" w:color="auto"/>
        <w:bottom w:val="none" w:sz="0" w:space="0" w:color="auto"/>
        <w:right w:val="none" w:sz="0" w:space="0" w:color="auto"/>
      </w:divBdr>
      <w:divsChild>
        <w:div w:id="1908950955">
          <w:marLeft w:val="0"/>
          <w:marRight w:val="0"/>
          <w:marTop w:val="0"/>
          <w:marBottom w:val="0"/>
          <w:divBdr>
            <w:top w:val="none" w:sz="0" w:space="0" w:color="auto"/>
            <w:left w:val="none" w:sz="0" w:space="0" w:color="auto"/>
            <w:bottom w:val="none" w:sz="0" w:space="0" w:color="auto"/>
            <w:right w:val="none" w:sz="0" w:space="0" w:color="auto"/>
          </w:divBdr>
          <w:divsChild>
            <w:div w:id="985352860">
              <w:marLeft w:val="0"/>
              <w:marRight w:val="0"/>
              <w:marTop w:val="0"/>
              <w:marBottom w:val="0"/>
              <w:divBdr>
                <w:top w:val="none" w:sz="0" w:space="0" w:color="auto"/>
                <w:left w:val="none" w:sz="0" w:space="0" w:color="auto"/>
                <w:bottom w:val="none" w:sz="0" w:space="0" w:color="auto"/>
                <w:right w:val="none" w:sz="0" w:space="0" w:color="auto"/>
              </w:divBdr>
              <w:divsChild>
                <w:div w:id="180226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5385">
      <w:bodyDiv w:val="1"/>
      <w:marLeft w:val="0"/>
      <w:marRight w:val="0"/>
      <w:marTop w:val="0"/>
      <w:marBottom w:val="0"/>
      <w:divBdr>
        <w:top w:val="none" w:sz="0" w:space="0" w:color="auto"/>
        <w:left w:val="none" w:sz="0" w:space="0" w:color="auto"/>
        <w:bottom w:val="none" w:sz="0" w:space="0" w:color="auto"/>
        <w:right w:val="none" w:sz="0" w:space="0" w:color="auto"/>
      </w:divBdr>
    </w:div>
    <w:div w:id="226188855">
      <w:bodyDiv w:val="1"/>
      <w:marLeft w:val="0"/>
      <w:marRight w:val="0"/>
      <w:marTop w:val="0"/>
      <w:marBottom w:val="0"/>
      <w:divBdr>
        <w:top w:val="none" w:sz="0" w:space="0" w:color="auto"/>
        <w:left w:val="none" w:sz="0" w:space="0" w:color="auto"/>
        <w:bottom w:val="none" w:sz="0" w:space="0" w:color="auto"/>
        <w:right w:val="none" w:sz="0" w:space="0" w:color="auto"/>
      </w:divBdr>
    </w:div>
    <w:div w:id="227809616">
      <w:bodyDiv w:val="1"/>
      <w:marLeft w:val="0"/>
      <w:marRight w:val="0"/>
      <w:marTop w:val="0"/>
      <w:marBottom w:val="0"/>
      <w:divBdr>
        <w:top w:val="none" w:sz="0" w:space="0" w:color="auto"/>
        <w:left w:val="none" w:sz="0" w:space="0" w:color="auto"/>
        <w:bottom w:val="none" w:sz="0" w:space="0" w:color="auto"/>
        <w:right w:val="none" w:sz="0" w:space="0" w:color="auto"/>
      </w:divBdr>
    </w:div>
    <w:div w:id="280919510">
      <w:bodyDiv w:val="1"/>
      <w:marLeft w:val="0"/>
      <w:marRight w:val="0"/>
      <w:marTop w:val="0"/>
      <w:marBottom w:val="0"/>
      <w:divBdr>
        <w:top w:val="none" w:sz="0" w:space="0" w:color="auto"/>
        <w:left w:val="none" w:sz="0" w:space="0" w:color="auto"/>
        <w:bottom w:val="none" w:sz="0" w:space="0" w:color="auto"/>
        <w:right w:val="none" w:sz="0" w:space="0" w:color="auto"/>
      </w:divBdr>
    </w:div>
    <w:div w:id="332923359">
      <w:bodyDiv w:val="1"/>
      <w:marLeft w:val="0"/>
      <w:marRight w:val="0"/>
      <w:marTop w:val="0"/>
      <w:marBottom w:val="0"/>
      <w:divBdr>
        <w:top w:val="none" w:sz="0" w:space="0" w:color="auto"/>
        <w:left w:val="none" w:sz="0" w:space="0" w:color="auto"/>
        <w:bottom w:val="none" w:sz="0" w:space="0" w:color="auto"/>
        <w:right w:val="none" w:sz="0" w:space="0" w:color="auto"/>
      </w:divBdr>
    </w:div>
    <w:div w:id="374932930">
      <w:bodyDiv w:val="1"/>
      <w:marLeft w:val="0"/>
      <w:marRight w:val="0"/>
      <w:marTop w:val="0"/>
      <w:marBottom w:val="0"/>
      <w:divBdr>
        <w:top w:val="none" w:sz="0" w:space="0" w:color="auto"/>
        <w:left w:val="none" w:sz="0" w:space="0" w:color="auto"/>
        <w:bottom w:val="none" w:sz="0" w:space="0" w:color="auto"/>
        <w:right w:val="none" w:sz="0" w:space="0" w:color="auto"/>
      </w:divBdr>
    </w:div>
    <w:div w:id="400297984">
      <w:bodyDiv w:val="1"/>
      <w:marLeft w:val="0"/>
      <w:marRight w:val="0"/>
      <w:marTop w:val="0"/>
      <w:marBottom w:val="0"/>
      <w:divBdr>
        <w:top w:val="none" w:sz="0" w:space="0" w:color="auto"/>
        <w:left w:val="none" w:sz="0" w:space="0" w:color="auto"/>
        <w:bottom w:val="none" w:sz="0" w:space="0" w:color="auto"/>
        <w:right w:val="none" w:sz="0" w:space="0" w:color="auto"/>
      </w:divBdr>
    </w:div>
    <w:div w:id="402022413">
      <w:bodyDiv w:val="1"/>
      <w:marLeft w:val="0"/>
      <w:marRight w:val="0"/>
      <w:marTop w:val="0"/>
      <w:marBottom w:val="0"/>
      <w:divBdr>
        <w:top w:val="none" w:sz="0" w:space="0" w:color="auto"/>
        <w:left w:val="none" w:sz="0" w:space="0" w:color="auto"/>
        <w:bottom w:val="none" w:sz="0" w:space="0" w:color="auto"/>
        <w:right w:val="none" w:sz="0" w:space="0" w:color="auto"/>
      </w:divBdr>
    </w:div>
    <w:div w:id="468281555">
      <w:bodyDiv w:val="1"/>
      <w:marLeft w:val="0"/>
      <w:marRight w:val="0"/>
      <w:marTop w:val="0"/>
      <w:marBottom w:val="0"/>
      <w:divBdr>
        <w:top w:val="none" w:sz="0" w:space="0" w:color="auto"/>
        <w:left w:val="none" w:sz="0" w:space="0" w:color="auto"/>
        <w:bottom w:val="none" w:sz="0" w:space="0" w:color="auto"/>
        <w:right w:val="none" w:sz="0" w:space="0" w:color="auto"/>
      </w:divBdr>
      <w:divsChild>
        <w:div w:id="1608389043">
          <w:marLeft w:val="0"/>
          <w:marRight w:val="0"/>
          <w:marTop w:val="0"/>
          <w:marBottom w:val="0"/>
          <w:divBdr>
            <w:top w:val="none" w:sz="0" w:space="0" w:color="auto"/>
            <w:left w:val="none" w:sz="0" w:space="0" w:color="auto"/>
            <w:bottom w:val="none" w:sz="0" w:space="0" w:color="auto"/>
            <w:right w:val="none" w:sz="0" w:space="0" w:color="auto"/>
          </w:divBdr>
          <w:divsChild>
            <w:div w:id="1906064127">
              <w:marLeft w:val="0"/>
              <w:marRight w:val="0"/>
              <w:marTop w:val="0"/>
              <w:marBottom w:val="0"/>
              <w:divBdr>
                <w:top w:val="none" w:sz="0" w:space="0" w:color="auto"/>
                <w:left w:val="none" w:sz="0" w:space="0" w:color="auto"/>
                <w:bottom w:val="none" w:sz="0" w:space="0" w:color="auto"/>
                <w:right w:val="none" w:sz="0" w:space="0" w:color="auto"/>
              </w:divBdr>
              <w:divsChild>
                <w:div w:id="196349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34232">
      <w:bodyDiv w:val="1"/>
      <w:marLeft w:val="0"/>
      <w:marRight w:val="0"/>
      <w:marTop w:val="0"/>
      <w:marBottom w:val="0"/>
      <w:divBdr>
        <w:top w:val="none" w:sz="0" w:space="0" w:color="auto"/>
        <w:left w:val="none" w:sz="0" w:space="0" w:color="auto"/>
        <w:bottom w:val="none" w:sz="0" w:space="0" w:color="auto"/>
        <w:right w:val="none" w:sz="0" w:space="0" w:color="auto"/>
      </w:divBdr>
    </w:div>
    <w:div w:id="528490451">
      <w:bodyDiv w:val="1"/>
      <w:marLeft w:val="0"/>
      <w:marRight w:val="0"/>
      <w:marTop w:val="0"/>
      <w:marBottom w:val="0"/>
      <w:divBdr>
        <w:top w:val="none" w:sz="0" w:space="0" w:color="auto"/>
        <w:left w:val="none" w:sz="0" w:space="0" w:color="auto"/>
        <w:bottom w:val="none" w:sz="0" w:space="0" w:color="auto"/>
        <w:right w:val="none" w:sz="0" w:space="0" w:color="auto"/>
      </w:divBdr>
    </w:div>
    <w:div w:id="558630795">
      <w:bodyDiv w:val="1"/>
      <w:marLeft w:val="0"/>
      <w:marRight w:val="0"/>
      <w:marTop w:val="0"/>
      <w:marBottom w:val="0"/>
      <w:divBdr>
        <w:top w:val="none" w:sz="0" w:space="0" w:color="auto"/>
        <w:left w:val="none" w:sz="0" w:space="0" w:color="auto"/>
        <w:bottom w:val="none" w:sz="0" w:space="0" w:color="auto"/>
        <w:right w:val="none" w:sz="0" w:space="0" w:color="auto"/>
      </w:divBdr>
    </w:div>
    <w:div w:id="572934668">
      <w:bodyDiv w:val="1"/>
      <w:marLeft w:val="0"/>
      <w:marRight w:val="0"/>
      <w:marTop w:val="0"/>
      <w:marBottom w:val="0"/>
      <w:divBdr>
        <w:top w:val="none" w:sz="0" w:space="0" w:color="auto"/>
        <w:left w:val="none" w:sz="0" w:space="0" w:color="auto"/>
        <w:bottom w:val="none" w:sz="0" w:space="0" w:color="auto"/>
        <w:right w:val="none" w:sz="0" w:space="0" w:color="auto"/>
      </w:divBdr>
      <w:divsChild>
        <w:div w:id="573781790">
          <w:marLeft w:val="0"/>
          <w:marRight w:val="0"/>
          <w:marTop w:val="0"/>
          <w:marBottom w:val="0"/>
          <w:divBdr>
            <w:top w:val="none" w:sz="0" w:space="0" w:color="auto"/>
            <w:left w:val="none" w:sz="0" w:space="0" w:color="auto"/>
            <w:bottom w:val="none" w:sz="0" w:space="0" w:color="auto"/>
            <w:right w:val="none" w:sz="0" w:space="0" w:color="auto"/>
          </w:divBdr>
          <w:divsChild>
            <w:div w:id="1648168178">
              <w:marLeft w:val="0"/>
              <w:marRight w:val="0"/>
              <w:marTop w:val="0"/>
              <w:marBottom w:val="0"/>
              <w:divBdr>
                <w:top w:val="none" w:sz="0" w:space="0" w:color="auto"/>
                <w:left w:val="none" w:sz="0" w:space="0" w:color="auto"/>
                <w:bottom w:val="none" w:sz="0" w:space="0" w:color="auto"/>
                <w:right w:val="none" w:sz="0" w:space="0" w:color="auto"/>
              </w:divBdr>
              <w:divsChild>
                <w:div w:id="1939558164">
                  <w:marLeft w:val="0"/>
                  <w:marRight w:val="0"/>
                  <w:marTop w:val="0"/>
                  <w:marBottom w:val="0"/>
                  <w:divBdr>
                    <w:top w:val="none" w:sz="0" w:space="0" w:color="auto"/>
                    <w:left w:val="none" w:sz="0" w:space="0" w:color="auto"/>
                    <w:bottom w:val="none" w:sz="0" w:space="0" w:color="auto"/>
                    <w:right w:val="none" w:sz="0" w:space="0" w:color="auto"/>
                  </w:divBdr>
                  <w:divsChild>
                    <w:div w:id="34609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705566">
      <w:bodyDiv w:val="1"/>
      <w:marLeft w:val="0"/>
      <w:marRight w:val="0"/>
      <w:marTop w:val="0"/>
      <w:marBottom w:val="0"/>
      <w:divBdr>
        <w:top w:val="none" w:sz="0" w:space="0" w:color="auto"/>
        <w:left w:val="none" w:sz="0" w:space="0" w:color="auto"/>
        <w:bottom w:val="none" w:sz="0" w:space="0" w:color="auto"/>
        <w:right w:val="none" w:sz="0" w:space="0" w:color="auto"/>
      </w:divBdr>
    </w:div>
    <w:div w:id="638076517">
      <w:bodyDiv w:val="1"/>
      <w:marLeft w:val="0"/>
      <w:marRight w:val="0"/>
      <w:marTop w:val="0"/>
      <w:marBottom w:val="0"/>
      <w:divBdr>
        <w:top w:val="none" w:sz="0" w:space="0" w:color="auto"/>
        <w:left w:val="none" w:sz="0" w:space="0" w:color="auto"/>
        <w:bottom w:val="none" w:sz="0" w:space="0" w:color="auto"/>
        <w:right w:val="none" w:sz="0" w:space="0" w:color="auto"/>
      </w:divBdr>
    </w:div>
    <w:div w:id="663632646">
      <w:bodyDiv w:val="1"/>
      <w:marLeft w:val="0"/>
      <w:marRight w:val="0"/>
      <w:marTop w:val="0"/>
      <w:marBottom w:val="0"/>
      <w:divBdr>
        <w:top w:val="none" w:sz="0" w:space="0" w:color="auto"/>
        <w:left w:val="none" w:sz="0" w:space="0" w:color="auto"/>
        <w:bottom w:val="none" w:sz="0" w:space="0" w:color="auto"/>
        <w:right w:val="none" w:sz="0" w:space="0" w:color="auto"/>
      </w:divBdr>
      <w:divsChild>
        <w:div w:id="2037850876">
          <w:marLeft w:val="0"/>
          <w:marRight w:val="0"/>
          <w:marTop w:val="0"/>
          <w:marBottom w:val="0"/>
          <w:divBdr>
            <w:top w:val="none" w:sz="0" w:space="0" w:color="auto"/>
            <w:left w:val="none" w:sz="0" w:space="0" w:color="auto"/>
            <w:bottom w:val="none" w:sz="0" w:space="0" w:color="auto"/>
            <w:right w:val="none" w:sz="0" w:space="0" w:color="auto"/>
          </w:divBdr>
          <w:divsChild>
            <w:div w:id="294802341">
              <w:marLeft w:val="0"/>
              <w:marRight w:val="0"/>
              <w:marTop w:val="0"/>
              <w:marBottom w:val="0"/>
              <w:divBdr>
                <w:top w:val="none" w:sz="0" w:space="0" w:color="auto"/>
                <w:left w:val="none" w:sz="0" w:space="0" w:color="auto"/>
                <w:bottom w:val="none" w:sz="0" w:space="0" w:color="auto"/>
                <w:right w:val="none" w:sz="0" w:space="0" w:color="auto"/>
              </w:divBdr>
              <w:divsChild>
                <w:div w:id="167257611">
                  <w:marLeft w:val="0"/>
                  <w:marRight w:val="0"/>
                  <w:marTop w:val="0"/>
                  <w:marBottom w:val="0"/>
                  <w:divBdr>
                    <w:top w:val="none" w:sz="0" w:space="0" w:color="auto"/>
                    <w:left w:val="none" w:sz="0" w:space="0" w:color="auto"/>
                    <w:bottom w:val="none" w:sz="0" w:space="0" w:color="auto"/>
                    <w:right w:val="none" w:sz="0" w:space="0" w:color="auto"/>
                  </w:divBdr>
                  <w:divsChild>
                    <w:div w:id="1982150470">
                      <w:marLeft w:val="0"/>
                      <w:marRight w:val="0"/>
                      <w:marTop w:val="0"/>
                      <w:marBottom w:val="0"/>
                      <w:divBdr>
                        <w:top w:val="none" w:sz="0" w:space="0" w:color="auto"/>
                        <w:left w:val="none" w:sz="0" w:space="0" w:color="auto"/>
                        <w:bottom w:val="none" w:sz="0" w:space="0" w:color="auto"/>
                        <w:right w:val="none" w:sz="0" w:space="0" w:color="auto"/>
                      </w:divBdr>
                    </w:div>
                  </w:divsChild>
                </w:div>
                <w:div w:id="1914507798">
                  <w:marLeft w:val="0"/>
                  <w:marRight w:val="0"/>
                  <w:marTop w:val="0"/>
                  <w:marBottom w:val="0"/>
                  <w:divBdr>
                    <w:top w:val="none" w:sz="0" w:space="0" w:color="auto"/>
                    <w:left w:val="none" w:sz="0" w:space="0" w:color="auto"/>
                    <w:bottom w:val="none" w:sz="0" w:space="0" w:color="auto"/>
                    <w:right w:val="none" w:sz="0" w:space="0" w:color="auto"/>
                  </w:divBdr>
                  <w:divsChild>
                    <w:div w:id="31269066">
                      <w:marLeft w:val="0"/>
                      <w:marRight w:val="0"/>
                      <w:marTop w:val="0"/>
                      <w:marBottom w:val="0"/>
                      <w:divBdr>
                        <w:top w:val="none" w:sz="0" w:space="0" w:color="auto"/>
                        <w:left w:val="none" w:sz="0" w:space="0" w:color="auto"/>
                        <w:bottom w:val="none" w:sz="0" w:space="0" w:color="auto"/>
                        <w:right w:val="none" w:sz="0" w:space="0" w:color="auto"/>
                      </w:divBdr>
                    </w:div>
                  </w:divsChild>
                </w:div>
                <w:div w:id="1213032756">
                  <w:marLeft w:val="0"/>
                  <w:marRight w:val="0"/>
                  <w:marTop w:val="0"/>
                  <w:marBottom w:val="0"/>
                  <w:divBdr>
                    <w:top w:val="none" w:sz="0" w:space="0" w:color="auto"/>
                    <w:left w:val="none" w:sz="0" w:space="0" w:color="auto"/>
                    <w:bottom w:val="none" w:sz="0" w:space="0" w:color="auto"/>
                    <w:right w:val="none" w:sz="0" w:space="0" w:color="auto"/>
                  </w:divBdr>
                  <w:divsChild>
                    <w:div w:id="179321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821913">
      <w:bodyDiv w:val="1"/>
      <w:marLeft w:val="0"/>
      <w:marRight w:val="0"/>
      <w:marTop w:val="0"/>
      <w:marBottom w:val="0"/>
      <w:divBdr>
        <w:top w:val="none" w:sz="0" w:space="0" w:color="auto"/>
        <w:left w:val="none" w:sz="0" w:space="0" w:color="auto"/>
        <w:bottom w:val="none" w:sz="0" w:space="0" w:color="auto"/>
        <w:right w:val="none" w:sz="0" w:space="0" w:color="auto"/>
      </w:divBdr>
    </w:div>
    <w:div w:id="788938793">
      <w:bodyDiv w:val="1"/>
      <w:marLeft w:val="0"/>
      <w:marRight w:val="0"/>
      <w:marTop w:val="0"/>
      <w:marBottom w:val="0"/>
      <w:divBdr>
        <w:top w:val="none" w:sz="0" w:space="0" w:color="auto"/>
        <w:left w:val="none" w:sz="0" w:space="0" w:color="auto"/>
        <w:bottom w:val="none" w:sz="0" w:space="0" w:color="auto"/>
        <w:right w:val="none" w:sz="0" w:space="0" w:color="auto"/>
      </w:divBdr>
    </w:div>
    <w:div w:id="801507630">
      <w:bodyDiv w:val="1"/>
      <w:marLeft w:val="0"/>
      <w:marRight w:val="0"/>
      <w:marTop w:val="0"/>
      <w:marBottom w:val="0"/>
      <w:divBdr>
        <w:top w:val="none" w:sz="0" w:space="0" w:color="auto"/>
        <w:left w:val="none" w:sz="0" w:space="0" w:color="auto"/>
        <w:bottom w:val="none" w:sz="0" w:space="0" w:color="auto"/>
        <w:right w:val="none" w:sz="0" w:space="0" w:color="auto"/>
      </w:divBdr>
      <w:divsChild>
        <w:div w:id="191889653">
          <w:marLeft w:val="0"/>
          <w:marRight w:val="0"/>
          <w:marTop w:val="0"/>
          <w:marBottom w:val="0"/>
          <w:divBdr>
            <w:top w:val="none" w:sz="0" w:space="0" w:color="auto"/>
            <w:left w:val="none" w:sz="0" w:space="0" w:color="auto"/>
            <w:bottom w:val="none" w:sz="0" w:space="0" w:color="auto"/>
            <w:right w:val="none" w:sz="0" w:space="0" w:color="auto"/>
          </w:divBdr>
          <w:divsChild>
            <w:div w:id="720984764">
              <w:marLeft w:val="0"/>
              <w:marRight w:val="0"/>
              <w:marTop w:val="0"/>
              <w:marBottom w:val="0"/>
              <w:divBdr>
                <w:top w:val="none" w:sz="0" w:space="0" w:color="auto"/>
                <w:left w:val="none" w:sz="0" w:space="0" w:color="auto"/>
                <w:bottom w:val="none" w:sz="0" w:space="0" w:color="auto"/>
                <w:right w:val="none" w:sz="0" w:space="0" w:color="auto"/>
              </w:divBdr>
              <w:divsChild>
                <w:div w:id="3736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22530">
      <w:bodyDiv w:val="1"/>
      <w:marLeft w:val="0"/>
      <w:marRight w:val="0"/>
      <w:marTop w:val="0"/>
      <w:marBottom w:val="0"/>
      <w:divBdr>
        <w:top w:val="none" w:sz="0" w:space="0" w:color="auto"/>
        <w:left w:val="none" w:sz="0" w:space="0" w:color="auto"/>
        <w:bottom w:val="none" w:sz="0" w:space="0" w:color="auto"/>
        <w:right w:val="none" w:sz="0" w:space="0" w:color="auto"/>
      </w:divBdr>
      <w:divsChild>
        <w:div w:id="411850412">
          <w:marLeft w:val="0"/>
          <w:marRight w:val="0"/>
          <w:marTop w:val="0"/>
          <w:marBottom w:val="0"/>
          <w:divBdr>
            <w:top w:val="none" w:sz="0" w:space="0" w:color="auto"/>
            <w:left w:val="none" w:sz="0" w:space="0" w:color="auto"/>
            <w:bottom w:val="none" w:sz="0" w:space="0" w:color="auto"/>
            <w:right w:val="none" w:sz="0" w:space="0" w:color="auto"/>
          </w:divBdr>
          <w:divsChild>
            <w:div w:id="52896277">
              <w:marLeft w:val="0"/>
              <w:marRight w:val="0"/>
              <w:marTop w:val="0"/>
              <w:marBottom w:val="0"/>
              <w:divBdr>
                <w:top w:val="none" w:sz="0" w:space="0" w:color="auto"/>
                <w:left w:val="none" w:sz="0" w:space="0" w:color="auto"/>
                <w:bottom w:val="none" w:sz="0" w:space="0" w:color="auto"/>
                <w:right w:val="none" w:sz="0" w:space="0" w:color="auto"/>
              </w:divBdr>
              <w:divsChild>
                <w:div w:id="1930507057">
                  <w:marLeft w:val="0"/>
                  <w:marRight w:val="0"/>
                  <w:marTop w:val="0"/>
                  <w:marBottom w:val="0"/>
                  <w:divBdr>
                    <w:top w:val="none" w:sz="0" w:space="0" w:color="auto"/>
                    <w:left w:val="none" w:sz="0" w:space="0" w:color="auto"/>
                    <w:bottom w:val="none" w:sz="0" w:space="0" w:color="auto"/>
                    <w:right w:val="none" w:sz="0" w:space="0" w:color="auto"/>
                  </w:divBdr>
                  <w:divsChild>
                    <w:div w:id="37246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033471">
      <w:bodyDiv w:val="1"/>
      <w:marLeft w:val="0"/>
      <w:marRight w:val="0"/>
      <w:marTop w:val="0"/>
      <w:marBottom w:val="0"/>
      <w:divBdr>
        <w:top w:val="none" w:sz="0" w:space="0" w:color="auto"/>
        <w:left w:val="none" w:sz="0" w:space="0" w:color="auto"/>
        <w:bottom w:val="none" w:sz="0" w:space="0" w:color="auto"/>
        <w:right w:val="none" w:sz="0" w:space="0" w:color="auto"/>
      </w:divBdr>
    </w:div>
    <w:div w:id="847989564">
      <w:bodyDiv w:val="1"/>
      <w:marLeft w:val="0"/>
      <w:marRight w:val="0"/>
      <w:marTop w:val="0"/>
      <w:marBottom w:val="0"/>
      <w:divBdr>
        <w:top w:val="none" w:sz="0" w:space="0" w:color="auto"/>
        <w:left w:val="none" w:sz="0" w:space="0" w:color="auto"/>
        <w:bottom w:val="none" w:sz="0" w:space="0" w:color="auto"/>
        <w:right w:val="none" w:sz="0" w:space="0" w:color="auto"/>
      </w:divBdr>
      <w:divsChild>
        <w:div w:id="541476507">
          <w:marLeft w:val="0"/>
          <w:marRight w:val="0"/>
          <w:marTop w:val="0"/>
          <w:marBottom w:val="0"/>
          <w:divBdr>
            <w:top w:val="none" w:sz="0" w:space="0" w:color="auto"/>
            <w:left w:val="none" w:sz="0" w:space="0" w:color="auto"/>
            <w:bottom w:val="none" w:sz="0" w:space="0" w:color="auto"/>
            <w:right w:val="none" w:sz="0" w:space="0" w:color="auto"/>
          </w:divBdr>
          <w:divsChild>
            <w:div w:id="119421083">
              <w:marLeft w:val="0"/>
              <w:marRight w:val="0"/>
              <w:marTop w:val="0"/>
              <w:marBottom w:val="0"/>
              <w:divBdr>
                <w:top w:val="none" w:sz="0" w:space="0" w:color="auto"/>
                <w:left w:val="none" w:sz="0" w:space="0" w:color="auto"/>
                <w:bottom w:val="none" w:sz="0" w:space="0" w:color="auto"/>
                <w:right w:val="none" w:sz="0" w:space="0" w:color="auto"/>
              </w:divBdr>
              <w:divsChild>
                <w:div w:id="2028555379">
                  <w:marLeft w:val="0"/>
                  <w:marRight w:val="0"/>
                  <w:marTop w:val="0"/>
                  <w:marBottom w:val="0"/>
                  <w:divBdr>
                    <w:top w:val="none" w:sz="0" w:space="0" w:color="auto"/>
                    <w:left w:val="none" w:sz="0" w:space="0" w:color="auto"/>
                    <w:bottom w:val="none" w:sz="0" w:space="0" w:color="auto"/>
                    <w:right w:val="none" w:sz="0" w:space="0" w:color="auto"/>
                  </w:divBdr>
                  <w:divsChild>
                    <w:div w:id="162098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799875">
      <w:bodyDiv w:val="1"/>
      <w:marLeft w:val="0"/>
      <w:marRight w:val="0"/>
      <w:marTop w:val="0"/>
      <w:marBottom w:val="0"/>
      <w:divBdr>
        <w:top w:val="none" w:sz="0" w:space="0" w:color="auto"/>
        <w:left w:val="none" w:sz="0" w:space="0" w:color="auto"/>
        <w:bottom w:val="none" w:sz="0" w:space="0" w:color="auto"/>
        <w:right w:val="none" w:sz="0" w:space="0" w:color="auto"/>
      </w:divBdr>
    </w:div>
    <w:div w:id="864438337">
      <w:bodyDiv w:val="1"/>
      <w:marLeft w:val="0"/>
      <w:marRight w:val="0"/>
      <w:marTop w:val="0"/>
      <w:marBottom w:val="0"/>
      <w:divBdr>
        <w:top w:val="none" w:sz="0" w:space="0" w:color="auto"/>
        <w:left w:val="none" w:sz="0" w:space="0" w:color="auto"/>
        <w:bottom w:val="none" w:sz="0" w:space="0" w:color="auto"/>
        <w:right w:val="none" w:sz="0" w:space="0" w:color="auto"/>
      </w:divBdr>
    </w:div>
    <w:div w:id="883449286">
      <w:bodyDiv w:val="1"/>
      <w:marLeft w:val="0"/>
      <w:marRight w:val="0"/>
      <w:marTop w:val="0"/>
      <w:marBottom w:val="0"/>
      <w:divBdr>
        <w:top w:val="none" w:sz="0" w:space="0" w:color="auto"/>
        <w:left w:val="none" w:sz="0" w:space="0" w:color="auto"/>
        <w:bottom w:val="none" w:sz="0" w:space="0" w:color="auto"/>
        <w:right w:val="none" w:sz="0" w:space="0" w:color="auto"/>
      </w:divBdr>
    </w:div>
    <w:div w:id="898319961">
      <w:bodyDiv w:val="1"/>
      <w:marLeft w:val="0"/>
      <w:marRight w:val="0"/>
      <w:marTop w:val="0"/>
      <w:marBottom w:val="0"/>
      <w:divBdr>
        <w:top w:val="none" w:sz="0" w:space="0" w:color="auto"/>
        <w:left w:val="none" w:sz="0" w:space="0" w:color="auto"/>
        <w:bottom w:val="none" w:sz="0" w:space="0" w:color="auto"/>
        <w:right w:val="none" w:sz="0" w:space="0" w:color="auto"/>
      </w:divBdr>
    </w:div>
    <w:div w:id="906690879">
      <w:bodyDiv w:val="1"/>
      <w:marLeft w:val="0"/>
      <w:marRight w:val="0"/>
      <w:marTop w:val="0"/>
      <w:marBottom w:val="0"/>
      <w:divBdr>
        <w:top w:val="none" w:sz="0" w:space="0" w:color="auto"/>
        <w:left w:val="none" w:sz="0" w:space="0" w:color="auto"/>
        <w:bottom w:val="none" w:sz="0" w:space="0" w:color="auto"/>
        <w:right w:val="none" w:sz="0" w:space="0" w:color="auto"/>
      </w:divBdr>
    </w:div>
    <w:div w:id="909340400">
      <w:bodyDiv w:val="1"/>
      <w:marLeft w:val="0"/>
      <w:marRight w:val="0"/>
      <w:marTop w:val="0"/>
      <w:marBottom w:val="0"/>
      <w:divBdr>
        <w:top w:val="none" w:sz="0" w:space="0" w:color="auto"/>
        <w:left w:val="none" w:sz="0" w:space="0" w:color="auto"/>
        <w:bottom w:val="none" w:sz="0" w:space="0" w:color="auto"/>
        <w:right w:val="none" w:sz="0" w:space="0" w:color="auto"/>
      </w:divBdr>
    </w:div>
    <w:div w:id="996029196">
      <w:bodyDiv w:val="1"/>
      <w:marLeft w:val="0"/>
      <w:marRight w:val="0"/>
      <w:marTop w:val="0"/>
      <w:marBottom w:val="0"/>
      <w:divBdr>
        <w:top w:val="none" w:sz="0" w:space="0" w:color="auto"/>
        <w:left w:val="none" w:sz="0" w:space="0" w:color="auto"/>
        <w:bottom w:val="none" w:sz="0" w:space="0" w:color="auto"/>
        <w:right w:val="none" w:sz="0" w:space="0" w:color="auto"/>
      </w:divBdr>
    </w:div>
    <w:div w:id="1058626395">
      <w:bodyDiv w:val="1"/>
      <w:marLeft w:val="0"/>
      <w:marRight w:val="0"/>
      <w:marTop w:val="0"/>
      <w:marBottom w:val="0"/>
      <w:divBdr>
        <w:top w:val="none" w:sz="0" w:space="0" w:color="auto"/>
        <w:left w:val="none" w:sz="0" w:space="0" w:color="auto"/>
        <w:bottom w:val="none" w:sz="0" w:space="0" w:color="auto"/>
        <w:right w:val="none" w:sz="0" w:space="0" w:color="auto"/>
      </w:divBdr>
      <w:divsChild>
        <w:div w:id="236213512">
          <w:marLeft w:val="0"/>
          <w:marRight w:val="0"/>
          <w:marTop w:val="0"/>
          <w:marBottom w:val="0"/>
          <w:divBdr>
            <w:top w:val="none" w:sz="0" w:space="0" w:color="auto"/>
            <w:left w:val="none" w:sz="0" w:space="0" w:color="auto"/>
            <w:bottom w:val="none" w:sz="0" w:space="0" w:color="auto"/>
            <w:right w:val="none" w:sz="0" w:space="0" w:color="auto"/>
          </w:divBdr>
          <w:divsChild>
            <w:div w:id="364910377">
              <w:marLeft w:val="0"/>
              <w:marRight w:val="0"/>
              <w:marTop w:val="0"/>
              <w:marBottom w:val="0"/>
              <w:divBdr>
                <w:top w:val="none" w:sz="0" w:space="0" w:color="auto"/>
                <w:left w:val="none" w:sz="0" w:space="0" w:color="auto"/>
                <w:bottom w:val="none" w:sz="0" w:space="0" w:color="auto"/>
                <w:right w:val="none" w:sz="0" w:space="0" w:color="auto"/>
              </w:divBdr>
              <w:divsChild>
                <w:div w:id="1546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815516">
      <w:bodyDiv w:val="1"/>
      <w:marLeft w:val="0"/>
      <w:marRight w:val="0"/>
      <w:marTop w:val="0"/>
      <w:marBottom w:val="0"/>
      <w:divBdr>
        <w:top w:val="none" w:sz="0" w:space="0" w:color="auto"/>
        <w:left w:val="none" w:sz="0" w:space="0" w:color="auto"/>
        <w:bottom w:val="none" w:sz="0" w:space="0" w:color="auto"/>
        <w:right w:val="none" w:sz="0" w:space="0" w:color="auto"/>
      </w:divBdr>
    </w:div>
    <w:div w:id="1222444430">
      <w:bodyDiv w:val="1"/>
      <w:marLeft w:val="0"/>
      <w:marRight w:val="0"/>
      <w:marTop w:val="0"/>
      <w:marBottom w:val="0"/>
      <w:divBdr>
        <w:top w:val="none" w:sz="0" w:space="0" w:color="auto"/>
        <w:left w:val="none" w:sz="0" w:space="0" w:color="auto"/>
        <w:bottom w:val="none" w:sz="0" w:space="0" w:color="auto"/>
        <w:right w:val="none" w:sz="0" w:space="0" w:color="auto"/>
      </w:divBdr>
    </w:div>
    <w:div w:id="1256524293">
      <w:bodyDiv w:val="1"/>
      <w:marLeft w:val="0"/>
      <w:marRight w:val="0"/>
      <w:marTop w:val="0"/>
      <w:marBottom w:val="0"/>
      <w:divBdr>
        <w:top w:val="none" w:sz="0" w:space="0" w:color="auto"/>
        <w:left w:val="none" w:sz="0" w:space="0" w:color="auto"/>
        <w:bottom w:val="none" w:sz="0" w:space="0" w:color="auto"/>
        <w:right w:val="none" w:sz="0" w:space="0" w:color="auto"/>
      </w:divBdr>
    </w:div>
    <w:div w:id="1349403816">
      <w:bodyDiv w:val="1"/>
      <w:marLeft w:val="0"/>
      <w:marRight w:val="0"/>
      <w:marTop w:val="0"/>
      <w:marBottom w:val="0"/>
      <w:divBdr>
        <w:top w:val="none" w:sz="0" w:space="0" w:color="auto"/>
        <w:left w:val="none" w:sz="0" w:space="0" w:color="auto"/>
        <w:bottom w:val="none" w:sz="0" w:space="0" w:color="auto"/>
        <w:right w:val="none" w:sz="0" w:space="0" w:color="auto"/>
      </w:divBdr>
      <w:divsChild>
        <w:div w:id="602497670">
          <w:marLeft w:val="0"/>
          <w:marRight w:val="0"/>
          <w:marTop w:val="0"/>
          <w:marBottom w:val="0"/>
          <w:divBdr>
            <w:top w:val="none" w:sz="0" w:space="0" w:color="auto"/>
            <w:left w:val="none" w:sz="0" w:space="0" w:color="auto"/>
            <w:bottom w:val="none" w:sz="0" w:space="0" w:color="auto"/>
            <w:right w:val="none" w:sz="0" w:space="0" w:color="auto"/>
          </w:divBdr>
          <w:divsChild>
            <w:div w:id="1378316220">
              <w:marLeft w:val="0"/>
              <w:marRight w:val="0"/>
              <w:marTop w:val="0"/>
              <w:marBottom w:val="0"/>
              <w:divBdr>
                <w:top w:val="none" w:sz="0" w:space="0" w:color="auto"/>
                <w:left w:val="none" w:sz="0" w:space="0" w:color="auto"/>
                <w:bottom w:val="none" w:sz="0" w:space="0" w:color="auto"/>
                <w:right w:val="none" w:sz="0" w:space="0" w:color="auto"/>
              </w:divBdr>
              <w:divsChild>
                <w:div w:id="2130464959">
                  <w:marLeft w:val="0"/>
                  <w:marRight w:val="0"/>
                  <w:marTop w:val="0"/>
                  <w:marBottom w:val="0"/>
                  <w:divBdr>
                    <w:top w:val="none" w:sz="0" w:space="0" w:color="auto"/>
                    <w:left w:val="none" w:sz="0" w:space="0" w:color="auto"/>
                    <w:bottom w:val="none" w:sz="0" w:space="0" w:color="auto"/>
                    <w:right w:val="none" w:sz="0" w:space="0" w:color="auto"/>
                  </w:divBdr>
                  <w:divsChild>
                    <w:div w:id="3774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564668">
      <w:bodyDiv w:val="1"/>
      <w:marLeft w:val="0"/>
      <w:marRight w:val="0"/>
      <w:marTop w:val="0"/>
      <w:marBottom w:val="0"/>
      <w:divBdr>
        <w:top w:val="none" w:sz="0" w:space="0" w:color="auto"/>
        <w:left w:val="none" w:sz="0" w:space="0" w:color="auto"/>
        <w:bottom w:val="none" w:sz="0" w:space="0" w:color="auto"/>
        <w:right w:val="none" w:sz="0" w:space="0" w:color="auto"/>
      </w:divBdr>
    </w:div>
    <w:div w:id="1390883074">
      <w:bodyDiv w:val="1"/>
      <w:marLeft w:val="0"/>
      <w:marRight w:val="0"/>
      <w:marTop w:val="0"/>
      <w:marBottom w:val="0"/>
      <w:divBdr>
        <w:top w:val="none" w:sz="0" w:space="0" w:color="auto"/>
        <w:left w:val="none" w:sz="0" w:space="0" w:color="auto"/>
        <w:bottom w:val="none" w:sz="0" w:space="0" w:color="auto"/>
        <w:right w:val="none" w:sz="0" w:space="0" w:color="auto"/>
      </w:divBdr>
    </w:div>
    <w:div w:id="1432167936">
      <w:bodyDiv w:val="1"/>
      <w:marLeft w:val="0"/>
      <w:marRight w:val="0"/>
      <w:marTop w:val="0"/>
      <w:marBottom w:val="0"/>
      <w:divBdr>
        <w:top w:val="none" w:sz="0" w:space="0" w:color="auto"/>
        <w:left w:val="none" w:sz="0" w:space="0" w:color="auto"/>
        <w:bottom w:val="none" w:sz="0" w:space="0" w:color="auto"/>
        <w:right w:val="none" w:sz="0" w:space="0" w:color="auto"/>
      </w:divBdr>
      <w:divsChild>
        <w:div w:id="1528910582">
          <w:marLeft w:val="0"/>
          <w:marRight w:val="0"/>
          <w:marTop w:val="0"/>
          <w:marBottom w:val="0"/>
          <w:divBdr>
            <w:top w:val="none" w:sz="0" w:space="0" w:color="auto"/>
            <w:left w:val="none" w:sz="0" w:space="0" w:color="auto"/>
            <w:bottom w:val="none" w:sz="0" w:space="0" w:color="auto"/>
            <w:right w:val="none" w:sz="0" w:space="0" w:color="auto"/>
          </w:divBdr>
          <w:divsChild>
            <w:div w:id="1162888329">
              <w:marLeft w:val="0"/>
              <w:marRight w:val="0"/>
              <w:marTop w:val="0"/>
              <w:marBottom w:val="0"/>
              <w:divBdr>
                <w:top w:val="none" w:sz="0" w:space="0" w:color="auto"/>
                <w:left w:val="none" w:sz="0" w:space="0" w:color="auto"/>
                <w:bottom w:val="none" w:sz="0" w:space="0" w:color="auto"/>
                <w:right w:val="none" w:sz="0" w:space="0" w:color="auto"/>
              </w:divBdr>
              <w:divsChild>
                <w:div w:id="184908093">
                  <w:marLeft w:val="0"/>
                  <w:marRight w:val="0"/>
                  <w:marTop w:val="0"/>
                  <w:marBottom w:val="0"/>
                  <w:divBdr>
                    <w:top w:val="none" w:sz="0" w:space="0" w:color="auto"/>
                    <w:left w:val="none" w:sz="0" w:space="0" w:color="auto"/>
                    <w:bottom w:val="none" w:sz="0" w:space="0" w:color="auto"/>
                    <w:right w:val="none" w:sz="0" w:space="0" w:color="auto"/>
                  </w:divBdr>
                  <w:divsChild>
                    <w:div w:id="160989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99020">
      <w:bodyDiv w:val="1"/>
      <w:marLeft w:val="0"/>
      <w:marRight w:val="0"/>
      <w:marTop w:val="0"/>
      <w:marBottom w:val="0"/>
      <w:divBdr>
        <w:top w:val="none" w:sz="0" w:space="0" w:color="auto"/>
        <w:left w:val="none" w:sz="0" w:space="0" w:color="auto"/>
        <w:bottom w:val="none" w:sz="0" w:space="0" w:color="auto"/>
        <w:right w:val="none" w:sz="0" w:space="0" w:color="auto"/>
      </w:divBdr>
    </w:div>
    <w:div w:id="1541623940">
      <w:bodyDiv w:val="1"/>
      <w:marLeft w:val="0"/>
      <w:marRight w:val="0"/>
      <w:marTop w:val="0"/>
      <w:marBottom w:val="0"/>
      <w:divBdr>
        <w:top w:val="none" w:sz="0" w:space="0" w:color="auto"/>
        <w:left w:val="none" w:sz="0" w:space="0" w:color="auto"/>
        <w:bottom w:val="none" w:sz="0" w:space="0" w:color="auto"/>
        <w:right w:val="none" w:sz="0" w:space="0" w:color="auto"/>
      </w:divBdr>
    </w:div>
    <w:div w:id="1571882824">
      <w:bodyDiv w:val="1"/>
      <w:marLeft w:val="0"/>
      <w:marRight w:val="0"/>
      <w:marTop w:val="0"/>
      <w:marBottom w:val="0"/>
      <w:divBdr>
        <w:top w:val="none" w:sz="0" w:space="0" w:color="auto"/>
        <w:left w:val="none" w:sz="0" w:space="0" w:color="auto"/>
        <w:bottom w:val="none" w:sz="0" w:space="0" w:color="auto"/>
        <w:right w:val="none" w:sz="0" w:space="0" w:color="auto"/>
      </w:divBdr>
    </w:div>
    <w:div w:id="1616208008">
      <w:bodyDiv w:val="1"/>
      <w:marLeft w:val="0"/>
      <w:marRight w:val="0"/>
      <w:marTop w:val="0"/>
      <w:marBottom w:val="0"/>
      <w:divBdr>
        <w:top w:val="none" w:sz="0" w:space="0" w:color="auto"/>
        <w:left w:val="none" w:sz="0" w:space="0" w:color="auto"/>
        <w:bottom w:val="none" w:sz="0" w:space="0" w:color="auto"/>
        <w:right w:val="none" w:sz="0" w:space="0" w:color="auto"/>
      </w:divBdr>
    </w:div>
    <w:div w:id="1663461530">
      <w:bodyDiv w:val="1"/>
      <w:marLeft w:val="0"/>
      <w:marRight w:val="0"/>
      <w:marTop w:val="0"/>
      <w:marBottom w:val="0"/>
      <w:divBdr>
        <w:top w:val="none" w:sz="0" w:space="0" w:color="auto"/>
        <w:left w:val="none" w:sz="0" w:space="0" w:color="auto"/>
        <w:bottom w:val="none" w:sz="0" w:space="0" w:color="auto"/>
        <w:right w:val="none" w:sz="0" w:space="0" w:color="auto"/>
      </w:divBdr>
      <w:divsChild>
        <w:div w:id="893853634">
          <w:marLeft w:val="0"/>
          <w:marRight w:val="0"/>
          <w:marTop w:val="0"/>
          <w:marBottom w:val="0"/>
          <w:divBdr>
            <w:top w:val="none" w:sz="0" w:space="0" w:color="auto"/>
            <w:left w:val="none" w:sz="0" w:space="0" w:color="auto"/>
            <w:bottom w:val="none" w:sz="0" w:space="0" w:color="auto"/>
            <w:right w:val="none" w:sz="0" w:space="0" w:color="auto"/>
          </w:divBdr>
          <w:divsChild>
            <w:div w:id="1864319389">
              <w:marLeft w:val="0"/>
              <w:marRight w:val="0"/>
              <w:marTop w:val="0"/>
              <w:marBottom w:val="0"/>
              <w:divBdr>
                <w:top w:val="none" w:sz="0" w:space="0" w:color="auto"/>
                <w:left w:val="none" w:sz="0" w:space="0" w:color="auto"/>
                <w:bottom w:val="none" w:sz="0" w:space="0" w:color="auto"/>
                <w:right w:val="none" w:sz="0" w:space="0" w:color="auto"/>
              </w:divBdr>
              <w:divsChild>
                <w:div w:id="56785524">
                  <w:marLeft w:val="0"/>
                  <w:marRight w:val="0"/>
                  <w:marTop w:val="0"/>
                  <w:marBottom w:val="0"/>
                  <w:divBdr>
                    <w:top w:val="none" w:sz="0" w:space="0" w:color="auto"/>
                    <w:left w:val="none" w:sz="0" w:space="0" w:color="auto"/>
                    <w:bottom w:val="none" w:sz="0" w:space="0" w:color="auto"/>
                    <w:right w:val="none" w:sz="0" w:space="0" w:color="auto"/>
                  </w:divBdr>
                  <w:divsChild>
                    <w:div w:id="40206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8135">
      <w:bodyDiv w:val="1"/>
      <w:marLeft w:val="0"/>
      <w:marRight w:val="0"/>
      <w:marTop w:val="0"/>
      <w:marBottom w:val="0"/>
      <w:divBdr>
        <w:top w:val="none" w:sz="0" w:space="0" w:color="auto"/>
        <w:left w:val="none" w:sz="0" w:space="0" w:color="auto"/>
        <w:bottom w:val="none" w:sz="0" w:space="0" w:color="auto"/>
        <w:right w:val="none" w:sz="0" w:space="0" w:color="auto"/>
      </w:divBdr>
    </w:div>
    <w:div w:id="1712653288">
      <w:bodyDiv w:val="1"/>
      <w:marLeft w:val="0"/>
      <w:marRight w:val="0"/>
      <w:marTop w:val="0"/>
      <w:marBottom w:val="0"/>
      <w:divBdr>
        <w:top w:val="none" w:sz="0" w:space="0" w:color="auto"/>
        <w:left w:val="none" w:sz="0" w:space="0" w:color="auto"/>
        <w:bottom w:val="none" w:sz="0" w:space="0" w:color="auto"/>
        <w:right w:val="none" w:sz="0" w:space="0" w:color="auto"/>
      </w:divBdr>
    </w:div>
    <w:div w:id="1723480641">
      <w:bodyDiv w:val="1"/>
      <w:marLeft w:val="0"/>
      <w:marRight w:val="0"/>
      <w:marTop w:val="0"/>
      <w:marBottom w:val="0"/>
      <w:divBdr>
        <w:top w:val="none" w:sz="0" w:space="0" w:color="auto"/>
        <w:left w:val="none" w:sz="0" w:space="0" w:color="auto"/>
        <w:bottom w:val="none" w:sz="0" w:space="0" w:color="auto"/>
        <w:right w:val="none" w:sz="0" w:space="0" w:color="auto"/>
      </w:divBdr>
    </w:div>
    <w:div w:id="1787121604">
      <w:bodyDiv w:val="1"/>
      <w:marLeft w:val="0"/>
      <w:marRight w:val="0"/>
      <w:marTop w:val="0"/>
      <w:marBottom w:val="0"/>
      <w:divBdr>
        <w:top w:val="none" w:sz="0" w:space="0" w:color="auto"/>
        <w:left w:val="none" w:sz="0" w:space="0" w:color="auto"/>
        <w:bottom w:val="none" w:sz="0" w:space="0" w:color="auto"/>
        <w:right w:val="none" w:sz="0" w:space="0" w:color="auto"/>
      </w:divBdr>
    </w:div>
    <w:div w:id="1806701702">
      <w:bodyDiv w:val="1"/>
      <w:marLeft w:val="0"/>
      <w:marRight w:val="0"/>
      <w:marTop w:val="0"/>
      <w:marBottom w:val="0"/>
      <w:divBdr>
        <w:top w:val="none" w:sz="0" w:space="0" w:color="auto"/>
        <w:left w:val="none" w:sz="0" w:space="0" w:color="auto"/>
        <w:bottom w:val="none" w:sz="0" w:space="0" w:color="auto"/>
        <w:right w:val="none" w:sz="0" w:space="0" w:color="auto"/>
      </w:divBdr>
    </w:div>
    <w:div w:id="1815833507">
      <w:bodyDiv w:val="1"/>
      <w:marLeft w:val="0"/>
      <w:marRight w:val="0"/>
      <w:marTop w:val="0"/>
      <w:marBottom w:val="0"/>
      <w:divBdr>
        <w:top w:val="none" w:sz="0" w:space="0" w:color="auto"/>
        <w:left w:val="none" w:sz="0" w:space="0" w:color="auto"/>
        <w:bottom w:val="none" w:sz="0" w:space="0" w:color="auto"/>
        <w:right w:val="none" w:sz="0" w:space="0" w:color="auto"/>
      </w:divBdr>
    </w:div>
    <w:div w:id="1911882985">
      <w:bodyDiv w:val="1"/>
      <w:marLeft w:val="0"/>
      <w:marRight w:val="0"/>
      <w:marTop w:val="0"/>
      <w:marBottom w:val="0"/>
      <w:divBdr>
        <w:top w:val="none" w:sz="0" w:space="0" w:color="auto"/>
        <w:left w:val="none" w:sz="0" w:space="0" w:color="auto"/>
        <w:bottom w:val="none" w:sz="0" w:space="0" w:color="auto"/>
        <w:right w:val="none" w:sz="0" w:space="0" w:color="auto"/>
      </w:divBdr>
    </w:div>
    <w:div w:id="1922182567">
      <w:bodyDiv w:val="1"/>
      <w:marLeft w:val="0"/>
      <w:marRight w:val="0"/>
      <w:marTop w:val="0"/>
      <w:marBottom w:val="0"/>
      <w:divBdr>
        <w:top w:val="none" w:sz="0" w:space="0" w:color="auto"/>
        <w:left w:val="none" w:sz="0" w:space="0" w:color="auto"/>
        <w:bottom w:val="none" w:sz="0" w:space="0" w:color="auto"/>
        <w:right w:val="none" w:sz="0" w:space="0" w:color="auto"/>
      </w:divBdr>
      <w:divsChild>
        <w:div w:id="1066101921">
          <w:marLeft w:val="0"/>
          <w:marRight w:val="0"/>
          <w:marTop w:val="0"/>
          <w:marBottom w:val="0"/>
          <w:divBdr>
            <w:top w:val="none" w:sz="0" w:space="0" w:color="auto"/>
            <w:left w:val="none" w:sz="0" w:space="0" w:color="auto"/>
            <w:bottom w:val="none" w:sz="0" w:space="0" w:color="auto"/>
            <w:right w:val="none" w:sz="0" w:space="0" w:color="auto"/>
          </w:divBdr>
          <w:divsChild>
            <w:div w:id="249628394">
              <w:marLeft w:val="0"/>
              <w:marRight w:val="0"/>
              <w:marTop w:val="0"/>
              <w:marBottom w:val="0"/>
              <w:divBdr>
                <w:top w:val="none" w:sz="0" w:space="0" w:color="auto"/>
                <w:left w:val="none" w:sz="0" w:space="0" w:color="auto"/>
                <w:bottom w:val="none" w:sz="0" w:space="0" w:color="auto"/>
                <w:right w:val="none" w:sz="0" w:space="0" w:color="auto"/>
              </w:divBdr>
              <w:divsChild>
                <w:div w:id="54941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12459">
      <w:bodyDiv w:val="1"/>
      <w:marLeft w:val="0"/>
      <w:marRight w:val="0"/>
      <w:marTop w:val="0"/>
      <w:marBottom w:val="0"/>
      <w:divBdr>
        <w:top w:val="none" w:sz="0" w:space="0" w:color="auto"/>
        <w:left w:val="none" w:sz="0" w:space="0" w:color="auto"/>
        <w:bottom w:val="none" w:sz="0" w:space="0" w:color="auto"/>
        <w:right w:val="none" w:sz="0" w:space="0" w:color="auto"/>
      </w:divBdr>
      <w:divsChild>
        <w:div w:id="1542479882">
          <w:marLeft w:val="0"/>
          <w:marRight w:val="0"/>
          <w:marTop w:val="0"/>
          <w:marBottom w:val="0"/>
          <w:divBdr>
            <w:top w:val="none" w:sz="0" w:space="0" w:color="auto"/>
            <w:left w:val="none" w:sz="0" w:space="0" w:color="auto"/>
            <w:bottom w:val="none" w:sz="0" w:space="0" w:color="auto"/>
            <w:right w:val="none" w:sz="0" w:space="0" w:color="auto"/>
          </w:divBdr>
          <w:divsChild>
            <w:div w:id="671101748">
              <w:marLeft w:val="0"/>
              <w:marRight w:val="0"/>
              <w:marTop w:val="0"/>
              <w:marBottom w:val="0"/>
              <w:divBdr>
                <w:top w:val="none" w:sz="0" w:space="0" w:color="auto"/>
                <w:left w:val="none" w:sz="0" w:space="0" w:color="auto"/>
                <w:bottom w:val="none" w:sz="0" w:space="0" w:color="auto"/>
                <w:right w:val="none" w:sz="0" w:space="0" w:color="auto"/>
              </w:divBdr>
              <w:divsChild>
                <w:div w:id="58464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71311">
      <w:bodyDiv w:val="1"/>
      <w:marLeft w:val="0"/>
      <w:marRight w:val="0"/>
      <w:marTop w:val="0"/>
      <w:marBottom w:val="0"/>
      <w:divBdr>
        <w:top w:val="none" w:sz="0" w:space="0" w:color="auto"/>
        <w:left w:val="none" w:sz="0" w:space="0" w:color="auto"/>
        <w:bottom w:val="none" w:sz="0" w:space="0" w:color="auto"/>
        <w:right w:val="none" w:sz="0" w:space="0" w:color="auto"/>
      </w:divBdr>
    </w:div>
    <w:div w:id="2010325038">
      <w:bodyDiv w:val="1"/>
      <w:marLeft w:val="0"/>
      <w:marRight w:val="0"/>
      <w:marTop w:val="0"/>
      <w:marBottom w:val="0"/>
      <w:divBdr>
        <w:top w:val="none" w:sz="0" w:space="0" w:color="auto"/>
        <w:left w:val="none" w:sz="0" w:space="0" w:color="auto"/>
        <w:bottom w:val="none" w:sz="0" w:space="0" w:color="auto"/>
        <w:right w:val="none" w:sz="0" w:space="0" w:color="auto"/>
      </w:divBdr>
    </w:div>
    <w:div w:id="2043047737">
      <w:bodyDiv w:val="1"/>
      <w:marLeft w:val="0"/>
      <w:marRight w:val="0"/>
      <w:marTop w:val="0"/>
      <w:marBottom w:val="0"/>
      <w:divBdr>
        <w:top w:val="none" w:sz="0" w:space="0" w:color="auto"/>
        <w:left w:val="none" w:sz="0" w:space="0" w:color="auto"/>
        <w:bottom w:val="none" w:sz="0" w:space="0" w:color="auto"/>
        <w:right w:val="none" w:sz="0" w:space="0" w:color="auto"/>
      </w:divBdr>
      <w:divsChild>
        <w:div w:id="1809586261">
          <w:marLeft w:val="0"/>
          <w:marRight w:val="0"/>
          <w:marTop w:val="0"/>
          <w:marBottom w:val="0"/>
          <w:divBdr>
            <w:top w:val="none" w:sz="0" w:space="0" w:color="auto"/>
            <w:left w:val="none" w:sz="0" w:space="0" w:color="auto"/>
            <w:bottom w:val="none" w:sz="0" w:space="0" w:color="auto"/>
            <w:right w:val="none" w:sz="0" w:space="0" w:color="auto"/>
          </w:divBdr>
          <w:divsChild>
            <w:div w:id="535627402">
              <w:marLeft w:val="0"/>
              <w:marRight w:val="0"/>
              <w:marTop w:val="0"/>
              <w:marBottom w:val="0"/>
              <w:divBdr>
                <w:top w:val="none" w:sz="0" w:space="0" w:color="auto"/>
                <w:left w:val="none" w:sz="0" w:space="0" w:color="auto"/>
                <w:bottom w:val="none" w:sz="0" w:space="0" w:color="auto"/>
                <w:right w:val="none" w:sz="0" w:space="0" w:color="auto"/>
              </w:divBdr>
              <w:divsChild>
                <w:div w:id="761292177">
                  <w:marLeft w:val="0"/>
                  <w:marRight w:val="0"/>
                  <w:marTop w:val="0"/>
                  <w:marBottom w:val="0"/>
                  <w:divBdr>
                    <w:top w:val="none" w:sz="0" w:space="0" w:color="auto"/>
                    <w:left w:val="none" w:sz="0" w:space="0" w:color="auto"/>
                    <w:bottom w:val="none" w:sz="0" w:space="0" w:color="auto"/>
                    <w:right w:val="none" w:sz="0" w:space="0" w:color="auto"/>
                  </w:divBdr>
                  <w:divsChild>
                    <w:div w:id="73382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932206">
      <w:bodyDiv w:val="1"/>
      <w:marLeft w:val="0"/>
      <w:marRight w:val="0"/>
      <w:marTop w:val="0"/>
      <w:marBottom w:val="0"/>
      <w:divBdr>
        <w:top w:val="none" w:sz="0" w:space="0" w:color="auto"/>
        <w:left w:val="none" w:sz="0" w:space="0" w:color="auto"/>
        <w:bottom w:val="none" w:sz="0" w:space="0" w:color="auto"/>
        <w:right w:val="none" w:sz="0" w:space="0" w:color="auto"/>
      </w:divBdr>
    </w:div>
    <w:div w:id="2124838137">
      <w:bodyDiv w:val="1"/>
      <w:marLeft w:val="0"/>
      <w:marRight w:val="0"/>
      <w:marTop w:val="0"/>
      <w:marBottom w:val="0"/>
      <w:divBdr>
        <w:top w:val="none" w:sz="0" w:space="0" w:color="auto"/>
        <w:left w:val="none" w:sz="0" w:space="0" w:color="auto"/>
        <w:bottom w:val="none" w:sz="0" w:space="0" w:color="auto"/>
        <w:right w:val="none" w:sz="0" w:space="0" w:color="auto"/>
      </w:divBdr>
    </w:div>
    <w:div w:id="2131510696">
      <w:bodyDiv w:val="1"/>
      <w:marLeft w:val="0"/>
      <w:marRight w:val="0"/>
      <w:marTop w:val="0"/>
      <w:marBottom w:val="0"/>
      <w:divBdr>
        <w:top w:val="none" w:sz="0" w:space="0" w:color="auto"/>
        <w:left w:val="none" w:sz="0" w:space="0" w:color="auto"/>
        <w:bottom w:val="none" w:sz="0" w:space="0" w:color="auto"/>
        <w:right w:val="none" w:sz="0" w:space="0" w:color="auto"/>
      </w:divBdr>
      <w:divsChild>
        <w:div w:id="1097750290">
          <w:marLeft w:val="0"/>
          <w:marRight w:val="0"/>
          <w:marTop w:val="0"/>
          <w:marBottom w:val="0"/>
          <w:divBdr>
            <w:top w:val="none" w:sz="0" w:space="0" w:color="auto"/>
            <w:left w:val="none" w:sz="0" w:space="0" w:color="auto"/>
            <w:bottom w:val="none" w:sz="0" w:space="0" w:color="auto"/>
            <w:right w:val="none" w:sz="0" w:space="0" w:color="auto"/>
          </w:divBdr>
          <w:divsChild>
            <w:div w:id="1471633669">
              <w:marLeft w:val="0"/>
              <w:marRight w:val="0"/>
              <w:marTop w:val="0"/>
              <w:marBottom w:val="0"/>
              <w:divBdr>
                <w:top w:val="none" w:sz="0" w:space="0" w:color="auto"/>
                <w:left w:val="none" w:sz="0" w:space="0" w:color="auto"/>
                <w:bottom w:val="none" w:sz="0" w:space="0" w:color="auto"/>
                <w:right w:val="none" w:sz="0" w:space="0" w:color="auto"/>
              </w:divBdr>
              <w:divsChild>
                <w:div w:id="42600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71/BT0313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F7DC3-1907-F74E-B686-920C6DF66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2340</Words>
  <Characters>13344</Characters>
  <Application>Microsoft Office Word</Application>
  <DocSecurity>0</DocSecurity>
  <Lines>111</Lines>
  <Paragraphs>31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Clive Brasier</dc:creator>
  <cp:keywords/>
  <dc:description/>
  <cp:lastModifiedBy>Clive Brasier</cp:lastModifiedBy>
  <cp:revision>5</cp:revision>
  <dcterms:created xsi:type="dcterms:W3CDTF">2022-06-03T08:52:00Z</dcterms:created>
  <dcterms:modified xsi:type="dcterms:W3CDTF">2022-06-06T14:53:00Z</dcterms:modified>
</cp:coreProperties>
</file>