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4CDC8" w14:textId="77777777" w:rsidR="00896C63" w:rsidRDefault="00896C63">
      <w:pPr>
        <w:rPr>
          <w:b/>
          <w:bCs/>
        </w:rPr>
      </w:pPr>
    </w:p>
    <w:p w14:paraId="3D290D92" w14:textId="4CDA9503" w:rsidR="00360493" w:rsidRPr="00F42F57" w:rsidRDefault="001E04E0">
      <w:pPr>
        <w:rPr>
          <w:b/>
          <w:bCs/>
        </w:rPr>
      </w:pPr>
      <w:r w:rsidRPr="00F42F57">
        <w:rPr>
          <w:b/>
          <w:bCs/>
        </w:rPr>
        <w:t xml:space="preserve">Table </w:t>
      </w:r>
      <w:r w:rsidR="002B498F">
        <w:rPr>
          <w:b/>
          <w:bCs/>
        </w:rPr>
        <w:t>S7</w:t>
      </w:r>
      <w:r w:rsidRPr="00F42F57">
        <w:rPr>
          <w:b/>
          <w:bCs/>
        </w:rPr>
        <w:t xml:space="preserve">. </w:t>
      </w:r>
      <w:r w:rsidRPr="00E51E4C">
        <w:rPr>
          <w:bCs/>
        </w:rPr>
        <w:t xml:space="preserve">Unusual morphological </w:t>
      </w:r>
      <w:r w:rsidR="00715B24" w:rsidRPr="00E51E4C">
        <w:rPr>
          <w:bCs/>
        </w:rPr>
        <w:t xml:space="preserve">or developmental </w:t>
      </w:r>
      <w:r w:rsidRPr="00E51E4C">
        <w:rPr>
          <w:bCs/>
        </w:rPr>
        <w:t xml:space="preserve">features among </w:t>
      </w:r>
      <w:r w:rsidRPr="00E51E4C">
        <w:rPr>
          <w:bCs/>
          <w:i/>
          <w:iCs/>
        </w:rPr>
        <w:t>Phytophthora</w:t>
      </w:r>
      <w:r w:rsidR="00F42F57" w:rsidRPr="00E51E4C">
        <w:rPr>
          <w:bCs/>
        </w:rPr>
        <w:t xml:space="preserve"> species</w:t>
      </w:r>
      <w:r w:rsidR="00F42F57" w:rsidRPr="00F42F57">
        <w:rPr>
          <w:b/>
          <w:bCs/>
        </w:rPr>
        <w:t xml:space="preserve">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851"/>
        <w:gridCol w:w="4649"/>
        <w:gridCol w:w="6549"/>
      </w:tblGrid>
      <w:tr w:rsidR="001E04E0" w:rsidRPr="00A25415" w14:paraId="361CA8A4" w14:textId="77777777" w:rsidTr="00E51E4C">
        <w:trPr>
          <w:trHeight w:val="397"/>
        </w:trPr>
        <w:tc>
          <w:tcPr>
            <w:tcW w:w="1838" w:type="dxa"/>
            <w:tcBorders>
              <w:top w:val="single" w:sz="12" w:space="0" w:color="auto"/>
              <w:bottom w:val="single" w:sz="6" w:space="0" w:color="auto"/>
            </w:tcBorders>
          </w:tcPr>
          <w:p w14:paraId="2C3B4CB8" w14:textId="1AA61645" w:rsidR="001E04E0" w:rsidRPr="00E51E4C" w:rsidRDefault="001E04E0" w:rsidP="00F42F57">
            <w:pPr>
              <w:keepNext/>
              <w:keepLines/>
              <w:spacing w:before="200" w:after="160" w:line="259" w:lineRule="auto"/>
              <w:jc w:val="center"/>
              <w:outlineLvl w:val="3"/>
              <w:rPr>
                <w:b/>
              </w:rPr>
            </w:pPr>
            <w:r w:rsidRPr="00E51E4C">
              <w:rPr>
                <w:b/>
              </w:rPr>
              <w:t>Species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6" w:space="0" w:color="auto"/>
            </w:tcBorders>
          </w:tcPr>
          <w:p w14:paraId="79FAE8C3" w14:textId="6B07D128" w:rsidR="001E04E0" w:rsidRPr="00E51E4C" w:rsidRDefault="001E04E0" w:rsidP="00F42F57">
            <w:pPr>
              <w:keepNext/>
              <w:keepLines/>
              <w:spacing w:before="200" w:after="160" w:line="259" w:lineRule="auto"/>
              <w:jc w:val="center"/>
              <w:outlineLvl w:val="3"/>
              <w:rPr>
                <w:b/>
              </w:rPr>
            </w:pPr>
            <w:r w:rsidRPr="00E51E4C">
              <w:rPr>
                <w:b/>
              </w:rPr>
              <w:t>Clade</w:t>
            </w:r>
          </w:p>
        </w:tc>
        <w:tc>
          <w:tcPr>
            <w:tcW w:w="4649" w:type="dxa"/>
            <w:tcBorders>
              <w:top w:val="single" w:sz="12" w:space="0" w:color="auto"/>
              <w:bottom w:val="single" w:sz="6" w:space="0" w:color="auto"/>
            </w:tcBorders>
          </w:tcPr>
          <w:p w14:paraId="29C06A57" w14:textId="663BB4C7" w:rsidR="001E04E0" w:rsidRPr="00E51E4C" w:rsidRDefault="001E04E0" w:rsidP="00F42F57">
            <w:pPr>
              <w:keepNext/>
              <w:keepLines/>
              <w:spacing w:before="200" w:after="160" w:line="259" w:lineRule="auto"/>
              <w:jc w:val="center"/>
              <w:outlineLvl w:val="3"/>
              <w:rPr>
                <w:b/>
              </w:rPr>
            </w:pPr>
            <w:r w:rsidRPr="00E51E4C">
              <w:rPr>
                <w:b/>
              </w:rPr>
              <w:t>Feature</w:t>
            </w:r>
            <w:r w:rsidR="000B0833">
              <w:rPr>
                <w:b/>
              </w:rPr>
              <w:t>s</w:t>
            </w:r>
          </w:p>
        </w:tc>
        <w:tc>
          <w:tcPr>
            <w:tcW w:w="6549" w:type="dxa"/>
            <w:tcBorders>
              <w:top w:val="single" w:sz="12" w:space="0" w:color="auto"/>
              <w:bottom w:val="single" w:sz="6" w:space="0" w:color="auto"/>
            </w:tcBorders>
          </w:tcPr>
          <w:p w14:paraId="55BC5BDA" w14:textId="3C9A71DE" w:rsidR="001E04E0" w:rsidRPr="00E51E4C" w:rsidRDefault="001E04E0" w:rsidP="00F42F57">
            <w:pPr>
              <w:keepNext/>
              <w:keepLines/>
              <w:spacing w:before="200" w:after="160" w:line="259" w:lineRule="auto"/>
              <w:jc w:val="center"/>
              <w:outlineLvl w:val="3"/>
              <w:rPr>
                <w:b/>
              </w:rPr>
            </w:pPr>
            <w:r w:rsidRPr="00E51E4C">
              <w:rPr>
                <w:b/>
              </w:rPr>
              <w:t>Possible adaptation</w:t>
            </w:r>
            <w:r w:rsidR="000B0833">
              <w:rPr>
                <w:b/>
              </w:rPr>
              <w:t>s</w:t>
            </w:r>
          </w:p>
        </w:tc>
      </w:tr>
      <w:tr w:rsidR="001E04E0" w:rsidRPr="00A25415" w14:paraId="1F7F881D" w14:textId="77777777" w:rsidTr="00E51E4C">
        <w:trPr>
          <w:trHeight w:val="510"/>
        </w:trPr>
        <w:tc>
          <w:tcPr>
            <w:tcW w:w="1838" w:type="dxa"/>
            <w:tcBorders>
              <w:top w:val="single" w:sz="6" w:space="0" w:color="auto"/>
              <w:bottom w:val="nil"/>
            </w:tcBorders>
          </w:tcPr>
          <w:p w14:paraId="047E6B61" w14:textId="479AFE22" w:rsidR="001E04E0" w:rsidRPr="00A25415" w:rsidRDefault="001E04E0">
            <w:pPr>
              <w:rPr>
                <w:i/>
                <w:iCs/>
              </w:rPr>
            </w:pPr>
            <w:r w:rsidRPr="00A25415">
              <w:rPr>
                <w:i/>
                <w:iCs/>
              </w:rPr>
              <w:t xml:space="preserve">P. </w:t>
            </w:r>
            <w:proofErr w:type="spellStart"/>
            <w:r w:rsidRPr="00A25415">
              <w:rPr>
                <w:i/>
                <w:iCs/>
              </w:rPr>
              <w:t>infestans</w:t>
            </w:r>
            <w:proofErr w:type="spellEnd"/>
          </w:p>
        </w:tc>
        <w:tc>
          <w:tcPr>
            <w:tcW w:w="851" w:type="dxa"/>
            <w:tcBorders>
              <w:top w:val="single" w:sz="6" w:space="0" w:color="auto"/>
              <w:bottom w:val="nil"/>
            </w:tcBorders>
          </w:tcPr>
          <w:p w14:paraId="00EA2CE0" w14:textId="6696BDB9" w:rsidR="001E04E0" w:rsidRPr="00A25415" w:rsidRDefault="00F609E6" w:rsidP="00F42F57">
            <w:pPr>
              <w:jc w:val="center"/>
            </w:pPr>
            <w:r w:rsidRPr="00A25415">
              <w:t>1</w:t>
            </w:r>
          </w:p>
        </w:tc>
        <w:tc>
          <w:tcPr>
            <w:tcW w:w="4649" w:type="dxa"/>
            <w:tcBorders>
              <w:top w:val="single" w:sz="6" w:space="0" w:color="auto"/>
              <w:bottom w:val="nil"/>
            </w:tcBorders>
          </w:tcPr>
          <w:p w14:paraId="32C84F8A" w14:textId="78936097" w:rsidR="001E04E0" w:rsidRPr="00A25415" w:rsidRDefault="00F42F57" w:rsidP="00DE5022">
            <w:r w:rsidRPr="00A25415">
              <w:t xml:space="preserve">Sporangiophore </w:t>
            </w:r>
            <w:r w:rsidR="00A33382" w:rsidRPr="00A25415">
              <w:t>apophyses</w:t>
            </w:r>
            <w:r w:rsidR="00896C63" w:rsidRPr="00A25415">
              <w:t xml:space="preserve"> </w:t>
            </w:r>
            <w:r w:rsidR="00DE5022">
              <w:rPr>
                <w:vertAlign w:val="superscript"/>
              </w:rPr>
              <w:t>a</w:t>
            </w:r>
          </w:p>
        </w:tc>
        <w:tc>
          <w:tcPr>
            <w:tcW w:w="6549" w:type="dxa"/>
            <w:tcBorders>
              <w:top w:val="single" w:sz="6" w:space="0" w:color="auto"/>
              <w:bottom w:val="nil"/>
            </w:tcBorders>
          </w:tcPr>
          <w:p w14:paraId="49A02385" w14:textId="2C16FD36" w:rsidR="001E04E0" w:rsidRPr="00A25415" w:rsidRDefault="00A33382">
            <w:r w:rsidRPr="00A25415">
              <w:t>Mechanism of indeterminate sporangiophore growth</w:t>
            </w:r>
          </w:p>
        </w:tc>
      </w:tr>
      <w:tr w:rsidR="001E04E0" w:rsidRPr="00A25415" w14:paraId="7A491DED" w14:textId="77777777" w:rsidTr="00E51E4C">
        <w:trPr>
          <w:trHeight w:val="510"/>
        </w:trPr>
        <w:tc>
          <w:tcPr>
            <w:tcW w:w="1838" w:type="dxa"/>
            <w:tcBorders>
              <w:top w:val="nil"/>
              <w:bottom w:val="nil"/>
            </w:tcBorders>
          </w:tcPr>
          <w:p w14:paraId="7A9573C8" w14:textId="68AC2037" w:rsidR="001E04E0" w:rsidRPr="00CC7C61" w:rsidRDefault="00F609E6">
            <w:pPr>
              <w:rPr>
                <w:i/>
                <w:iCs/>
              </w:rPr>
            </w:pPr>
            <w:r w:rsidRPr="00A25415">
              <w:rPr>
                <w:i/>
                <w:iCs/>
              </w:rPr>
              <w:t xml:space="preserve">P. </w:t>
            </w:r>
            <w:proofErr w:type="spellStart"/>
            <w:r w:rsidRPr="00A25415">
              <w:rPr>
                <w:i/>
                <w:iCs/>
              </w:rPr>
              <w:t>capsici</w:t>
            </w:r>
            <w:proofErr w:type="spellEnd"/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287C926" w14:textId="59F9CD94" w:rsidR="001E04E0" w:rsidRPr="00614FFF" w:rsidRDefault="00F609E6" w:rsidP="00F42F57">
            <w:pPr>
              <w:jc w:val="center"/>
            </w:pPr>
            <w:r w:rsidRPr="00614FFF">
              <w:t>2</w:t>
            </w:r>
          </w:p>
        </w:tc>
        <w:tc>
          <w:tcPr>
            <w:tcW w:w="4649" w:type="dxa"/>
            <w:tcBorders>
              <w:top w:val="nil"/>
              <w:bottom w:val="nil"/>
            </w:tcBorders>
          </w:tcPr>
          <w:p w14:paraId="7CAF61D4" w14:textId="48ED6C27" w:rsidR="001E04E0" w:rsidRDefault="00F609E6">
            <w:pPr>
              <w:rPr>
                <w:vertAlign w:val="superscript"/>
              </w:rPr>
            </w:pPr>
            <w:r w:rsidRPr="00614FFF">
              <w:t>Long pedicels 30-</w:t>
            </w:r>
            <w:r w:rsidR="00B43FC5" w:rsidRPr="00614FFF">
              <w:t>&gt;</w:t>
            </w:r>
            <w:r w:rsidRPr="00614FFF">
              <w:t>100</w:t>
            </w:r>
            <w:r w:rsidR="00B43FC5" w:rsidRPr="00614FFF">
              <w:t xml:space="preserve"> </w:t>
            </w:r>
            <w:r w:rsidRPr="00614FFF">
              <w:rPr>
                <w:rFonts w:cstheme="minorHAnsi"/>
              </w:rPr>
              <w:t>µ</w:t>
            </w:r>
            <w:r w:rsidRPr="00614FFF">
              <w:t>m</w:t>
            </w:r>
            <w:r w:rsidR="00896C63" w:rsidRPr="00614FFF">
              <w:t xml:space="preserve"> </w:t>
            </w:r>
            <w:r w:rsidR="00EE399B">
              <w:rPr>
                <w:vertAlign w:val="superscript"/>
              </w:rPr>
              <w:t>b</w:t>
            </w:r>
          </w:p>
          <w:p w14:paraId="3E3C9CA2" w14:textId="575AF234" w:rsidR="0021122D" w:rsidRPr="0021122D" w:rsidRDefault="0021122D" w:rsidP="00EE399B">
            <w:r>
              <w:t xml:space="preserve">Umbellate sympodia </w:t>
            </w:r>
            <w:r w:rsidR="00EE399B">
              <w:rPr>
                <w:vertAlign w:val="superscript"/>
              </w:rPr>
              <w:t>c</w:t>
            </w:r>
          </w:p>
        </w:tc>
        <w:tc>
          <w:tcPr>
            <w:tcW w:w="6549" w:type="dxa"/>
            <w:tcBorders>
              <w:top w:val="nil"/>
              <w:bottom w:val="nil"/>
            </w:tcBorders>
          </w:tcPr>
          <w:p w14:paraId="3651C6EC" w14:textId="31E85F2F" w:rsidR="0021122D" w:rsidRPr="001C2527" w:rsidRDefault="00866BB6" w:rsidP="0067119A">
            <w:r>
              <w:t>Splash dispersal</w:t>
            </w:r>
            <w:r w:rsidR="005F2C73">
              <w:t>, s</w:t>
            </w:r>
            <w:r>
              <w:t xml:space="preserve">porangial clustering </w:t>
            </w:r>
            <w:r w:rsidR="0067119A">
              <w:t>and adherence to host surfaces.</w:t>
            </w:r>
          </w:p>
        </w:tc>
      </w:tr>
      <w:tr w:rsidR="001E04E0" w:rsidRPr="00A25415" w14:paraId="4ED709A3" w14:textId="77777777" w:rsidTr="00E51E4C">
        <w:trPr>
          <w:trHeight w:val="510"/>
        </w:trPr>
        <w:tc>
          <w:tcPr>
            <w:tcW w:w="1838" w:type="dxa"/>
            <w:tcBorders>
              <w:top w:val="nil"/>
              <w:bottom w:val="nil"/>
            </w:tcBorders>
          </w:tcPr>
          <w:p w14:paraId="620E1743" w14:textId="720FE37A" w:rsidR="001E04E0" w:rsidRPr="00A25415" w:rsidRDefault="00F609E6">
            <w:pPr>
              <w:rPr>
                <w:i/>
                <w:iCs/>
              </w:rPr>
            </w:pPr>
            <w:r w:rsidRPr="00A25415">
              <w:rPr>
                <w:i/>
                <w:iCs/>
              </w:rPr>
              <w:t xml:space="preserve">P. </w:t>
            </w:r>
            <w:proofErr w:type="spellStart"/>
            <w:r w:rsidRPr="00A25415">
              <w:rPr>
                <w:i/>
                <w:iCs/>
              </w:rPr>
              <w:t>litchii</w:t>
            </w:r>
            <w:proofErr w:type="spellEnd"/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19F6372" w14:textId="3FF94C88" w:rsidR="001E04E0" w:rsidRPr="00A25415" w:rsidRDefault="00F609E6" w:rsidP="00F42F57">
            <w:pPr>
              <w:jc w:val="center"/>
            </w:pPr>
            <w:r w:rsidRPr="00A25415">
              <w:t>4</w:t>
            </w:r>
          </w:p>
        </w:tc>
        <w:tc>
          <w:tcPr>
            <w:tcW w:w="4649" w:type="dxa"/>
            <w:tcBorders>
              <w:top w:val="nil"/>
              <w:bottom w:val="nil"/>
            </w:tcBorders>
          </w:tcPr>
          <w:p w14:paraId="13B616DE" w14:textId="570A8D28" w:rsidR="00715B24" w:rsidRPr="00ED3328" w:rsidRDefault="00715B24">
            <w:r w:rsidRPr="00A25415">
              <w:t>Downy white mycelium</w:t>
            </w:r>
            <w:r w:rsidR="001D7D87">
              <w:t xml:space="preserve"> </w:t>
            </w:r>
            <w:r w:rsidR="00EE399B">
              <w:rPr>
                <w:vertAlign w:val="superscript"/>
              </w:rPr>
              <w:t>d</w:t>
            </w:r>
          </w:p>
          <w:p w14:paraId="6AB6DAC9" w14:textId="4AD61052" w:rsidR="00E31D74" w:rsidRPr="00ED3328" w:rsidRDefault="00E31D74" w:rsidP="00EE399B">
            <w:r w:rsidRPr="00ED3328">
              <w:t>Determinate sporangiophores</w:t>
            </w:r>
            <w:r w:rsidR="005E62D4" w:rsidRPr="00ED3328">
              <w:t xml:space="preserve"> and synchronous sporangial formation</w:t>
            </w:r>
            <w:r w:rsidR="00ED3328">
              <w:t xml:space="preserve"> </w:t>
            </w:r>
            <w:r w:rsidR="00EE399B">
              <w:rPr>
                <w:vertAlign w:val="superscript"/>
              </w:rPr>
              <w:t>d</w:t>
            </w:r>
          </w:p>
        </w:tc>
        <w:tc>
          <w:tcPr>
            <w:tcW w:w="6549" w:type="dxa"/>
            <w:tcBorders>
              <w:top w:val="nil"/>
              <w:bottom w:val="nil"/>
            </w:tcBorders>
          </w:tcPr>
          <w:p w14:paraId="33F58F18" w14:textId="77777777" w:rsidR="00E31D74" w:rsidRPr="00A25415" w:rsidRDefault="00C91E32" w:rsidP="00AA3749">
            <w:r w:rsidRPr="00A25415">
              <w:t>Re</w:t>
            </w:r>
            <w:r w:rsidR="00AA3749" w:rsidRPr="00A25415">
              <w:t xml:space="preserve">sistance to </w:t>
            </w:r>
            <w:proofErr w:type="spellStart"/>
            <w:r w:rsidR="00AA3749" w:rsidRPr="00A25415">
              <w:t>d</w:t>
            </w:r>
            <w:r w:rsidRPr="00A25415">
              <w:t>essication</w:t>
            </w:r>
            <w:proofErr w:type="spellEnd"/>
            <w:r w:rsidRPr="00A25415">
              <w:t xml:space="preserve"> on </w:t>
            </w:r>
            <w:r w:rsidR="00AA3749" w:rsidRPr="00A25415">
              <w:t xml:space="preserve">suberised </w:t>
            </w:r>
            <w:r w:rsidRPr="00A25415">
              <w:t>fruit pericarp su</w:t>
            </w:r>
            <w:r w:rsidR="00AA3749" w:rsidRPr="00A25415">
              <w:t>r</w:t>
            </w:r>
            <w:r w:rsidRPr="00A25415">
              <w:t>face</w:t>
            </w:r>
          </w:p>
          <w:p w14:paraId="03F45113" w14:textId="228CDA64" w:rsidR="00C91E32" w:rsidRPr="00A25415" w:rsidRDefault="00E31D74" w:rsidP="00E31D74">
            <w:r w:rsidRPr="00A25415">
              <w:t xml:space="preserve">Rapid </w:t>
            </w:r>
            <w:r w:rsidR="000947F4" w:rsidRPr="00A25415">
              <w:t xml:space="preserve">synchronized </w:t>
            </w:r>
            <w:r w:rsidRPr="00A25415">
              <w:t>sporulation on exposed fruit pericarp surface</w:t>
            </w:r>
            <w:r w:rsidR="00C91E32" w:rsidRPr="00A25415">
              <w:t xml:space="preserve"> </w:t>
            </w:r>
          </w:p>
        </w:tc>
      </w:tr>
      <w:tr w:rsidR="001E04E0" w:rsidRPr="00A25415" w14:paraId="3920C681" w14:textId="77777777" w:rsidTr="00E51E4C">
        <w:trPr>
          <w:trHeight w:val="510"/>
        </w:trPr>
        <w:tc>
          <w:tcPr>
            <w:tcW w:w="1838" w:type="dxa"/>
            <w:tcBorders>
              <w:top w:val="nil"/>
              <w:bottom w:val="nil"/>
            </w:tcBorders>
          </w:tcPr>
          <w:p w14:paraId="2A9993D9" w14:textId="4A77B14F" w:rsidR="001E04E0" w:rsidRPr="00A25415" w:rsidRDefault="00F609E6">
            <w:pPr>
              <w:rPr>
                <w:i/>
                <w:iCs/>
              </w:rPr>
            </w:pPr>
            <w:r w:rsidRPr="00A25415">
              <w:rPr>
                <w:i/>
                <w:iCs/>
              </w:rPr>
              <w:t xml:space="preserve">P. </w:t>
            </w:r>
            <w:proofErr w:type="spellStart"/>
            <w:r w:rsidRPr="00A25415">
              <w:rPr>
                <w:i/>
                <w:iCs/>
              </w:rPr>
              <w:t>heterospora</w:t>
            </w:r>
            <w:proofErr w:type="spellEnd"/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0C9B94E" w14:textId="6CDA1045" w:rsidR="001E04E0" w:rsidRPr="00A25415" w:rsidRDefault="00F609E6" w:rsidP="00F42F57">
            <w:pPr>
              <w:jc w:val="center"/>
            </w:pPr>
            <w:r w:rsidRPr="00A25415">
              <w:t>4</w:t>
            </w:r>
          </w:p>
        </w:tc>
        <w:tc>
          <w:tcPr>
            <w:tcW w:w="4649" w:type="dxa"/>
            <w:tcBorders>
              <w:top w:val="nil"/>
              <w:bottom w:val="nil"/>
            </w:tcBorders>
          </w:tcPr>
          <w:p w14:paraId="35D6DE7F" w14:textId="113CFCFF" w:rsidR="001E04E0" w:rsidRPr="00ED3328" w:rsidRDefault="00715B24" w:rsidP="00EE399B">
            <w:proofErr w:type="spellStart"/>
            <w:r w:rsidRPr="00A25415">
              <w:t>Pseudoconidia</w:t>
            </w:r>
            <w:proofErr w:type="spellEnd"/>
            <w:r w:rsidR="00AA3749" w:rsidRPr="00A25415">
              <w:t xml:space="preserve">: </w:t>
            </w:r>
            <w:r w:rsidRPr="00A25415">
              <w:t xml:space="preserve">direct germination, no </w:t>
            </w:r>
            <w:proofErr w:type="spellStart"/>
            <w:r w:rsidRPr="00A25415">
              <w:t>papillum</w:t>
            </w:r>
            <w:proofErr w:type="spellEnd"/>
            <w:r w:rsidR="00512C3B" w:rsidRPr="00A25415">
              <w:t>;</w:t>
            </w:r>
            <w:r w:rsidR="00AA3749" w:rsidRPr="00A25415">
              <w:t xml:space="preserve"> </w:t>
            </w:r>
            <w:r w:rsidR="00512C3B" w:rsidRPr="00A25415">
              <w:t>f</w:t>
            </w:r>
            <w:r w:rsidR="00AA3749" w:rsidRPr="00A25415">
              <w:t xml:space="preserve">ormed alongside papillate </w:t>
            </w:r>
            <w:proofErr w:type="spellStart"/>
            <w:r w:rsidR="00AA3749" w:rsidRPr="00A25415">
              <w:t>zoosporic</w:t>
            </w:r>
            <w:proofErr w:type="spellEnd"/>
            <w:r w:rsidR="00AA3749" w:rsidRPr="00A25415">
              <w:t xml:space="preserve"> sporangia</w:t>
            </w:r>
            <w:r w:rsidR="00D26C24" w:rsidRPr="00A25415">
              <w:t xml:space="preserve"> </w:t>
            </w:r>
            <w:r w:rsidR="00EE399B">
              <w:rPr>
                <w:vertAlign w:val="superscript"/>
              </w:rPr>
              <w:t>e</w:t>
            </w:r>
          </w:p>
        </w:tc>
        <w:tc>
          <w:tcPr>
            <w:tcW w:w="6549" w:type="dxa"/>
            <w:tcBorders>
              <w:top w:val="nil"/>
              <w:bottom w:val="nil"/>
            </w:tcBorders>
          </w:tcPr>
          <w:p w14:paraId="0F227CF7" w14:textId="17AB71EB" w:rsidR="001E04E0" w:rsidRPr="00A25415" w:rsidRDefault="00AA3749" w:rsidP="00CC7C61">
            <w:r w:rsidRPr="00ED3328">
              <w:t xml:space="preserve">Adaptation to </w:t>
            </w:r>
            <w:r w:rsidR="00A25415" w:rsidRPr="00ED3328">
              <w:t xml:space="preserve">both </w:t>
            </w:r>
            <w:r w:rsidR="00512C3B" w:rsidRPr="002C5DE9">
              <w:t>moist and drier habitats or season</w:t>
            </w:r>
            <w:r w:rsidR="00CC7C61">
              <w:t>al or diurnal climate</w:t>
            </w:r>
          </w:p>
        </w:tc>
      </w:tr>
      <w:tr w:rsidR="0020091A" w:rsidRPr="00A25415" w14:paraId="6933283B" w14:textId="77777777" w:rsidTr="00E51E4C">
        <w:trPr>
          <w:trHeight w:val="510"/>
        </w:trPr>
        <w:tc>
          <w:tcPr>
            <w:tcW w:w="1838" w:type="dxa"/>
            <w:tcBorders>
              <w:top w:val="nil"/>
              <w:bottom w:val="nil"/>
            </w:tcBorders>
          </w:tcPr>
          <w:p w14:paraId="6500B33E" w14:textId="6A9B4E7A" w:rsidR="0020091A" w:rsidRPr="0020091A" w:rsidRDefault="0020091A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P. </w:t>
            </w:r>
            <w:proofErr w:type="spellStart"/>
            <w:r>
              <w:rPr>
                <w:i/>
                <w:iCs/>
              </w:rPr>
              <w:t>pinifolia</w:t>
            </w:r>
            <w:proofErr w:type="spellEnd"/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6E94177" w14:textId="631E7F80" w:rsidR="0020091A" w:rsidRPr="0020091A" w:rsidRDefault="0020091A" w:rsidP="00F42F57">
            <w:pPr>
              <w:jc w:val="center"/>
            </w:pPr>
            <w:r>
              <w:t>6</w:t>
            </w:r>
          </w:p>
        </w:tc>
        <w:tc>
          <w:tcPr>
            <w:tcW w:w="4649" w:type="dxa"/>
            <w:tcBorders>
              <w:top w:val="nil"/>
              <w:bottom w:val="nil"/>
            </w:tcBorders>
          </w:tcPr>
          <w:p w14:paraId="1D815A4F" w14:textId="40A9EF3E" w:rsidR="0020091A" w:rsidRPr="0020091A" w:rsidRDefault="00E9726E" w:rsidP="00EE399B">
            <w:r>
              <w:t xml:space="preserve">Narrowing </w:t>
            </w:r>
            <w:r w:rsidR="0020091A">
              <w:t xml:space="preserve">of sporangiophores </w:t>
            </w:r>
            <w:r w:rsidR="00600045">
              <w:t xml:space="preserve">near </w:t>
            </w:r>
            <w:r w:rsidR="0020091A">
              <w:t>sporangial bases</w:t>
            </w:r>
            <w:r w:rsidR="00A649BE">
              <w:t xml:space="preserve"> </w:t>
            </w:r>
            <w:r w:rsidR="00EE399B">
              <w:rPr>
                <w:vertAlign w:val="superscript"/>
              </w:rPr>
              <w:t>f</w:t>
            </w:r>
          </w:p>
        </w:tc>
        <w:tc>
          <w:tcPr>
            <w:tcW w:w="6549" w:type="dxa"/>
            <w:tcBorders>
              <w:top w:val="nil"/>
              <w:bottom w:val="nil"/>
            </w:tcBorders>
          </w:tcPr>
          <w:p w14:paraId="067247A5" w14:textId="3DD292EE" w:rsidR="0020091A" w:rsidRPr="00A649BE" w:rsidRDefault="00A649BE" w:rsidP="00CC7C61">
            <w:r>
              <w:t>Facultative caducity</w:t>
            </w:r>
            <w:r w:rsidR="00E9726E">
              <w:t>,</w:t>
            </w:r>
            <w:r>
              <w:t xml:space="preserve"> </w:t>
            </w:r>
            <w:r w:rsidR="00E9726E">
              <w:t xml:space="preserve">enabling </w:t>
            </w:r>
            <w:r>
              <w:t xml:space="preserve">aerial </w:t>
            </w:r>
            <w:r w:rsidR="00E9726E">
              <w:t xml:space="preserve">infection and </w:t>
            </w:r>
            <w:r>
              <w:t>dispersal in a Clade of soil- and water</w:t>
            </w:r>
            <w:r w:rsidR="00E9726E">
              <w:t>-</w:t>
            </w:r>
            <w:r>
              <w:t>borne species</w:t>
            </w:r>
          </w:p>
        </w:tc>
      </w:tr>
      <w:tr w:rsidR="001E04E0" w:rsidRPr="00A25415" w14:paraId="64A52FF5" w14:textId="77777777" w:rsidTr="00E51E4C">
        <w:trPr>
          <w:trHeight w:val="510"/>
        </w:trPr>
        <w:tc>
          <w:tcPr>
            <w:tcW w:w="1838" w:type="dxa"/>
            <w:tcBorders>
              <w:top w:val="nil"/>
              <w:bottom w:val="nil"/>
            </w:tcBorders>
          </w:tcPr>
          <w:p w14:paraId="396C143C" w14:textId="27D918BE" w:rsidR="001E04E0" w:rsidRPr="00A25415" w:rsidRDefault="00F609E6">
            <w:pPr>
              <w:rPr>
                <w:i/>
                <w:iCs/>
              </w:rPr>
            </w:pPr>
            <w:r w:rsidRPr="00A25415">
              <w:rPr>
                <w:i/>
                <w:iCs/>
              </w:rPr>
              <w:t xml:space="preserve">P. </w:t>
            </w:r>
            <w:proofErr w:type="spellStart"/>
            <w:r w:rsidRPr="00A25415">
              <w:rPr>
                <w:i/>
                <w:iCs/>
              </w:rPr>
              <w:t>cinnamomi</w:t>
            </w:r>
            <w:proofErr w:type="spellEnd"/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25125AE" w14:textId="4E96F369" w:rsidR="001E04E0" w:rsidRPr="00A25415" w:rsidRDefault="00F609E6" w:rsidP="00F42F57">
            <w:pPr>
              <w:jc w:val="center"/>
            </w:pPr>
            <w:r w:rsidRPr="00A25415">
              <w:t>7</w:t>
            </w:r>
          </w:p>
        </w:tc>
        <w:tc>
          <w:tcPr>
            <w:tcW w:w="4649" w:type="dxa"/>
            <w:tcBorders>
              <w:top w:val="nil"/>
              <w:bottom w:val="nil"/>
            </w:tcBorders>
          </w:tcPr>
          <w:p w14:paraId="0E2B78CC" w14:textId="449D3C24" w:rsidR="001E04E0" w:rsidRPr="00A649BE" w:rsidRDefault="00C91E32">
            <w:r w:rsidRPr="00A25415">
              <w:t>Tough mycelium</w:t>
            </w:r>
            <w:r w:rsidR="00D26C24" w:rsidRPr="00A25415">
              <w:t xml:space="preserve"> </w:t>
            </w:r>
            <w:r w:rsidR="00EE399B">
              <w:rPr>
                <w:vertAlign w:val="superscript"/>
              </w:rPr>
              <w:t>g</w:t>
            </w:r>
          </w:p>
          <w:p w14:paraId="40133DC3" w14:textId="5F1916AE" w:rsidR="00150FA3" w:rsidRPr="00A649BE" w:rsidRDefault="00C91E32" w:rsidP="00150FA3">
            <w:r w:rsidRPr="00A649BE">
              <w:t>Stromata</w:t>
            </w:r>
            <w:r w:rsidR="00D26C24" w:rsidRPr="00A649BE">
              <w:t xml:space="preserve"> </w:t>
            </w:r>
            <w:r w:rsidR="00EE399B">
              <w:rPr>
                <w:vertAlign w:val="superscript"/>
              </w:rPr>
              <w:t>h</w:t>
            </w:r>
          </w:p>
          <w:p w14:paraId="7E1F3C8E" w14:textId="4BB03A06" w:rsidR="00C91E32" w:rsidRPr="00614FFF" w:rsidRDefault="00150FA3" w:rsidP="00150FA3">
            <w:proofErr w:type="spellStart"/>
            <w:r w:rsidRPr="00A649BE">
              <w:t>L</w:t>
            </w:r>
            <w:r w:rsidR="00C91E32" w:rsidRPr="00A649BE">
              <w:t>ign</w:t>
            </w:r>
            <w:r w:rsidR="00CC7C61">
              <w:t>i</w:t>
            </w:r>
            <w:r w:rsidR="00C91E32" w:rsidRPr="00CC7C61">
              <w:t>tubers</w:t>
            </w:r>
            <w:proofErr w:type="spellEnd"/>
            <w:r w:rsidRPr="00CC7C61">
              <w:t xml:space="preserve"> (</w:t>
            </w:r>
            <w:r w:rsidR="00CC7C61">
              <w:t xml:space="preserve">intracellular </w:t>
            </w:r>
            <w:r w:rsidR="003619EA" w:rsidRPr="00CC7C61">
              <w:t xml:space="preserve">hyphae encased in </w:t>
            </w:r>
            <w:r w:rsidR="00CC7C61">
              <w:t>callose layers produced by the host</w:t>
            </w:r>
            <w:r w:rsidR="004118D9">
              <w:t xml:space="preserve"> cell</w:t>
            </w:r>
            <w:r w:rsidR="003619EA" w:rsidRPr="00CC7C61">
              <w:t>)</w:t>
            </w:r>
            <w:r w:rsidR="0084010C" w:rsidRPr="00CC7C61">
              <w:rPr>
                <w:vertAlign w:val="superscript"/>
              </w:rPr>
              <w:t xml:space="preserve"> </w:t>
            </w:r>
            <w:r w:rsidR="00EE399B">
              <w:rPr>
                <w:vertAlign w:val="superscript"/>
              </w:rPr>
              <w:t>h</w:t>
            </w:r>
          </w:p>
        </w:tc>
        <w:tc>
          <w:tcPr>
            <w:tcW w:w="6549" w:type="dxa"/>
            <w:tcBorders>
              <w:top w:val="nil"/>
              <w:bottom w:val="nil"/>
            </w:tcBorders>
          </w:tcPr>
          <w:p w14:paraId="2F902AB3" w14:textId="3491EC36" w:rsidR="00150FA3" w:rsidRPr="001C2527" w:rsidRDefault="00C91E32">
            <w:r w:rsidRPr="00812C1A">
              <w:t>Competitive growth through soil</w:t>
            </w:r>
            <w:r w:rsidR="00BC3932" w:rsidRPr="001C2527">
              <w:t xml:space="preserve"> and litter</w:t>
            </w:r>
          </w:p>
          <w:p w14:paraId="09D493FF" w14:textId="14350537" w:rsidR="001E04E0" w:rsidRPr="006166E8" w:rsidRDefault="00150FA3" w:rsidP="00150FA3">
            <w:r w:rsidRPr="006166E8">
              <w:t xml:space="preserve">Nutrient storage for </w:t>
            </w:r>
            <w:r w:rsidR="003619EA" w:rsidRPr="006166E8">
              <w:t xml:space="preserve">seasonal </w:t>
            </w:r>
            <w:r w:rsidRPr="006166E8">
              <w:t>hibernation and subsequent sporulation</w:t>
            </w:r>
          </w:p>
          <w:p w14:paraId="0F630435" w14:textId="60E58E5E" w:rsidR="00150FA3" w:rsidRPr="00724472" w:rsidRDefault="00150FA3" w:rsidP="00150FA3">
            <w:r w:rsidRPr="00724472">
              <w:t xml:space="preserve">Long term survival </w:t>
            </w:r>
          </w:p>
        </w:tc>
      </w:tr>
      <w:tr w:rsidR="001E04E0" w:rsidRPr="00A25415" w14:paraId="3E4C3333" w14:textId="77777777" w:rsidTr="00E51E4C">
        <w:trPr>
          <w:trHeight w:val="510"/>
        </w:trPr>
        <w:tc>
          <w:tcPr>
            <w:tcW w:w="1838" w:type="dxa"/>
            <w:tcBorders>
              <w:top w:val="nil"/>
              <w:bottom w:val="nil"/>
            </w:tcBorders>
          </w:tcPr>
          <w:p w14:paraId="302DA784" w14:textId="4C67BDF6" w:rsidR="001E04E0" w:rsidRPr="00A25415" w:rsidRDefault="00F609E6">
            <w:pPr>
              <w:rPr>
                <w:i/>
                <w:iCs/>
              </w:rPr>
            </w:pPr>
            <w:r w:rsidRPr="00A25415">
              <w:rPr>
                <w:i/>
                <w:iCs/>
              </w:rPr>
              <w:t xml:space="preserve">P. lateralis 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28040CD" w14:textId="42EF6CA5" w:rsidR="001E04E0" w:rsidRPr="00A25415" w:rsidRDefault="00F609E6" w:rsidP="00F42F57">
            <w:pPr>
              <w:jc w:val="center"/>
            </w:pPr>
            <w:r w:rsidRPr="00A25415">
              <w:t>8</w:t>
            </w:r>
          </w:p>
        </w:tc>
        <w:tc>
          <w:tcPr>
            <w:tcW w:w="4649" w:type="dxa"/>
            <w:tcBorders>
              <w:top w:val="nil"/>
              <w:bottom w:val="nil"/>
            </w:tcBorders>
          </w:tcPr>
          <w:p w14:paraId="6D42EE1C" w14:textId="42AEDA7C" w:rsidR="001E04E0" w:rsidRPr="004118D9" w:rsidRDefault="00D5056B" w:rsidP="00EE399B">
            <w:r w:rsidRPr="00A25415">
              <w:t xml:space="preserve">Stromata and </w:t>
            </w:r>
            <w:proofErr w:type="spellStart"/>
            <w:r w:rsidRPr="00A25415">
              <w:t>s</w:t>
            </w:r>
            <w:r w:rsidR="00715B24" w:rsidRPr="00A25415">
              <w:t>porangiomata</w:t>
            </w:r>
            <w:proofErr w:type="spellEnd"/>
            <w:r w:rsidR="004118D9">
              <w:t xml:space="preserve"> </w:t>
            </w:r>
            <w:proofErr w:type="spellStart"/>
            <w:r w:rsidR="00EE399B">
              <w:rPr>
                <w:vertAlign w:val="superscript"/>
              </w:rPr>
              <w:t>i</w:t>
            </w:r>
            <w:proofErr w:type="spellEnd"/>
          </w:p>
        </w:tc>
        <w:tc>
          <w:tcPr>
            <w:tcW w:w="6549" w:type="dxa"/>
            <w:tcBorders>
              <w:top w:val="nil"/>
              <w:bottom w:val="nil"/>
            </w:tcBorders>
          </w:tcPr>
          <w:p w14:paraId="3BB588C1" w14:textId="3A3EEF0E" w:rsidR="001E04E0" w:rsidRPr="00614FFF" w:rsidRDefault="00D5056B">
            <w:r w:rsidRPr="00614FFF">
              <w:t>Pressure e</w:t>
            </w:r>
            <w:r w:rsidR="00C91E32" w:rsidRPr="00614FFF">
              <w:t xml:space="preserve">ruption through needle cuticle </w:t>
            </w:r>
            <w:r w:rsidRPr="00614FFF">
              <w:t>followed by sporulation</w:t>
            </w:r>
          </w:p>
        </w:tc>
      </w:tr>
      <w:tr w:rsidR="0067119A" w:rsidRPr="00A25415" w14:paraId="57A85522" w14:textId="77777777" w:rsidTr="00E51E4C">
        <w:trPr>
          <w:trHeight w:val="510"/>
        </w:trPr>
        <w:tc>
          <w:tcPr>
            <w:tcW w:w="1838" w:type="dxa"/>
            <w:tcBorders>
              <w:top w:val="nil"/>
              <w:bottom w:val="nil"/>
            </w:tcBorders>
          </w:tcPr>
          <w:p w14:paraId="5EB345C3" w14:textId="05E0CDE9" w:rsidR="0067119A" w:rsidRPr="00A25415" w:rsidRDefault="0067119A" w:rsidP="0067119A">
            <w:pPr>
              <w:rPr>
                <w:i/>
                <w:iCs/>
              </w:rPr>
            </w:pPr>
            <w:r w:rsidRPr="00A25415">
              <w:rPr>
                <w:i/>
                <w:iCs/>
              </w:rPr>
              <w:t xml:space="preserve">P. </w:t>
            </w:r>
            <w:proofErr w:type="spellStart"/>
            <w:r w:rsidRPr="00A25415">
              <w:rPr>
                <w:i/>
                <w:iCs/>
              </w:rPr>
              <w:t>hibernalis</w:t>
            </w:r>
            <w:proofErr w:type="spellEnd"/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E883224" w14:textId="1C482150" w:rsidR="0067119A" w:rsidRPr="00A25415" w:rsidRDefault="0067119A" w:rsidP="0067119A">
            <w:pPr>
              <w:jc w:val="center"/>
            </w:pPr>
            <w:r w:rsidRPr="00A25415">
              <w:t>8</w:t>
            </w:r>
          </w:p>
        </w:tc>
        <w:tc>
          <w:tcPr>
            <w:tcW w:w="4649" w:type="dxa"/>
            <w:tcBorders>
              <w:top w:val="nil"/>
              <w:bottom w:val="nil"/>
            </w:tcBorders>
          </w:tcPr>
          <w:p w14:paraId="69F862EC" w14:textId="39F4E172" w:rsidR="0067119A" w:rsidRPr="004118D9" w:rsidRDefault="0067119A" w:rsidP="000236C5">
            <w:r w:rsidRPr="00A25415">
              <w:t>Long pedicels 20</w:t>
            </w:r>
            <w:r w:rsidR="00994186" w:rsidRPr="00C67268">
              <w:rPr>
                <w:rFonts w:asciiTheme="majorHAnsi" w:hAnsiTheme="majorHAnsi"/>
                <w:color w:val="000000" w:themeColor="text1"/>
                <w:sz w:val="24"/>
                <w:szCs w:val="24"/>
                <w:lang w:val="de-DE"/>
              </w:rPr>
              <w:t>–</w:t>
            </w:r>
            <w:r w:rsidRPr="00A25415">
              <w:t>80</w:t>
            </w:r>
            <w:r>
              <w:t xml:space="preserve"> </w:t>
            </w:r>
            <w:r w:rsidRPr="00824D3F">
              <w:rPr>
                <w:rFonts w:cstheme="minorHAnsi"/>
              </w:rPr>
              <w:t>µ</w:t>
            </w:r>
            <w:r w:rsidRPr="0031660A">
              <w:t>m</w:t>
            </w:r>
            <w:r>
              <w:t xml:space="preserve"> </w:t>
            </w:r>
            <w:r w:rsidR="000236C5">
              <w:rPr>
                <w:vertAlign w:val="superscript"/>
              </w:rPr>
              <w:t>c</w:t>
            </w:r>
          </w:p>
        </w:tc>
        <w:tc>
          <w:tcPr>
            <w:tcW w:w="6549" w:type="dxa"/>
            <w:tcBorders>
              <w:top w:val="nil"/>
              <w:bottom w:val="nil"/>
            </w:tcBorders>
          </w:tcPr>
          <w:p w14:paraId="78F7DB63" w14:textId="681F7195" w:rsidR="0067119A" w:rsidRPr="00614FFF" w:rsidRDefault="00866BB6" w:rsidP="0067119A">
            <w:r>
              <w:t>Splash d</w:t>
            </w:r>
            <w:r w:rsidR="0067119A">
              <w:t>ispersal</w:t>
            </w:r>
            <w:r>
              <w:t xml:space="preserve">, sporangial clustering </w:t>
            </w:r>
            <w:r w:rsidR="0067119A">
              <w:t>and adherence to host surfaces.</w:t>
            </w:r>
          </w:p>
        </w:tc>
      </w:tr>
      <w:tr w:rsidR="0067119A" w:rsidRPr="00A25415" w14:paraId="776FFB58" w14:textId="77777777" w:rsidTr="00E51E4C">
        <w:trPr>
          <w:trHeight w:val="510"/>
        </w:trPr>
        <w:tc>
          <w:tcPr>
            <w:tcW w:w="1838" w:type="dxa"/>
            <w:tcBorders>
              <w:top w:val="nil"/>
              <w:bottom w:val="nil"/>
            </w:tcBorders>
          </w:tcPr>
          <w:p w14:paraId="0C54F243" w14:textId="4A4DE269" w:rsidR="0067119A" w:rsidRPr="00A25415" w:rsidRDefault="0067119A" w:rsidP="0067119A">
            <w:pPr>
              <w:rPr>
                <w:i/>
                <w:iCs/>
              </w:rPr>
            </w:pPr>
            <w:r w:rsidRPr="00A25415">
              <w:rPr>
                <w:i/>
                <w:iCs/>
              </w:rPr>
              <w:t xml:space="preserve">P. </w:t>
            </w:r>
            <w:proofErr w:type="spellStart"/>
            <w:r w:rsidRPr="00A25415">
              <w:rPr>
                <w:i/>
                <w:iCs/>
              </w:rPr>
              <w:t>ramorum</w:t>
            </w:r>
            <w:proofErr w:type="spellEnd"/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1DEB9CD" w14:textId="28F3AD37" w:rsidR="0067119A" w:rsidRPr="00A25415" w:rsidRDefault="0067119A" w:rsidP="0067119A">
            <w:pPr>
              <w:jc w:val="center"/>
            </w:pPr>
            <w:r w:rsidRPr="00A25415">
              <w:t>8</w:t>
            </w:r>
          </w:p>
        </w:tc>
        <w:tc>
          <w:tcPr>
            <w:tcW w:w="4649" w:type="dxa"/>
            <w:tcBorders>
              <w:top w:val="nil"/>
              <w:bottom w:val="nil"/>
            </w:tcBorders>
          </w:tcPr>
          <w:p w14:paraId="414EF950" w14:textId="0279A49D" w:rsidR="0067119A" w:rsidRPr="004118D9" w:rsidRDefault="0067119A" w:rsidP="0067119A">
            <w:r w:rsidRPr="00A25415">
              <w:t xml:space="preserve">Stromata and </w:t>
            </w:r>
            <w:proofErr w:type="spellStart"/>
            <w:r w:rsidRPr="00A25415">
              <w:t>sporangiomata</w:t>
            </w:r>
            <w:proofErr w:type="spellEnd"/>
            <w:r>
              <w:t xml:space="preserve"> </w:t>
            </w:r>
            <w:r w:rsidR="000236C5">
              <w:rPr>
                <w:vertAlign w:val="superscript"/>
              </w:rPr>
              <w:t>j</w:t>
            </w:r>
          </w:p>
          <w:p w14:paraId="488AAF8F" w14:textId="00F537A9" w:rsidR="0067119A" w:rsidRPr="00614FFF" w:rsidRDefault="0067119A" w:rsidP="0067119A"/>
        </w:tc>
        <w:tc>
          <w:tcPr>
            <w:tcW w:w="6549" w:type="dxa"/>
            <w:tcBorders>
              <w:top w:val="nil"/>
              <w:bottom w:val="nil"/>
            </w:tcBorders>
          </w:tcPr>
          <w:p w14:paraId="0B7DE2BC" w14:textId="2B2FA725" w:rsidR="0067119A" w:rsidRPr="006166E8" w:rsidRDefault="0067119A" w:rsidP="0067119A">
            <w:r w:rsidRPr="00812C1A">
              <w:t>Pressure e</w:t>
            </w:r>
            <w:r w:rsidRPr="001C2527">
              <w:t>ruption through tough leaf cuticle or fruit periderm followed by sp</w:t>
            </w:r>
            <w:r w:rsidRPr="006166E8">
              <w:t>orulation</w:t>
            </w:r>
          </w:p>
        </w:tc>
      </w:tr>
      <w:tr w:rsidR="0067119A" w:rsidRPr="00A25415" w14:paraId="080DE9BD" w14:textId="77777777" w:rsidTr="00E51E4C">
        <w:trPr>
          <w:trHeight w:val="510"/>
        </w:trPr>
        <w:tc>
          <w:tcPr>
            <w:tcW w:w="1838" w:type="dxa"/>
            <w:tcBorders>
              <w:top w:val="nil"/>
              <w:bottom w:val="nil"/>
            </w:tcBorders>
          </w:tcPr>
          <w:p w14:paraId="7DBC9FFF" w14:textId="18CCB554" w:rsidR="0067119A" w:rsidRPr="00614FFF" w:rsidRDefault="0067119A" w:rsidP="0067119A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P. </w:t>
            </w:r>
            <w:proofErr w:type="spellStart"/>
            <w:r>
              <w:rPr>
                <w:i/>
                <w:iCs/>
              </w:rPr>
              <w:t>constricta</w:t>
            </w:r>
            <w:proofErr w:type="spellEnd"/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852F6E1" w14:textId="00551DCD" w:rsidR="0067119A" w:rsidRPr="00614FFF" w:rsidRDefault="0067119A" w:rsidP="0067119A">
            <w:pPr>
              <w:jc w:val="center"/>
            </w:pPr>
            <w:r>
              <w:t>9</w:t>
            </w:r>
          </w:p>
        </w:tc>
        <w:tc>
          <w:tcPr>
            <w:tcW w:w="4649" w:type="dxa"/>
            <w:tcBorders>
              <w:top w:val="nil"/>
              <w:bottom w:val="nil"/>
            </w:tcBorders>
          </w:tcPr>
          <w:p w14:paraId="31D5F3ED" w14:textId="74F99810" w:rsidR="0067119A" w:rsidRPr="00614FFF" w:rsidRDefault="0067119A" w:rsidP="000236C5">
            <w:r>
              <w:t xml:space="preserve">Sporangiophore constrictions near the sporangial bases </w:t>
            </w:r>
            <w:r w:rsidR="000236C5">
              <w:rPr>
                <w:vertAlign w:val="superscript"/>
              </w:rPr>
              <w:t>k</w:t>
            </w:r>
          </w:p>
        </w:tc>
        <w:tc>
          <w:tcPr>
            <w:tcW w:w="6549" w:type="dxa"/>
            <w:tcBorders>
              <w:top w:val="nil"/>
              <w:bottom w:val="nil"/>
            </w:tcBorders>
          </w:tcPr>
          <w:p w14:paraId="77FB8AEF" w14:textId="79EB9DE9" w:rsidR="0067119A" w:rsidRPr="0021306A" w:rsidRDefault="0067119A" w:rsidP="0067119A">
            <w:r>
              <w:t>Facultative caducity and aerial dispersal in a Clade of soil- and waterborne species</w:t>
            </w:r>
          </w:p>
        </w:tc>
      </w:tr>
      <w:tr w:rsidR="0067119A" w:rsidRPr="00A25415" w14:paraId="6AED3D63" w14:textId="77777777" w:rsidTr="00E51E4C">
        <w:trPr>
          <w:trHeight w:val="510"/>
        </w:trPr>
        <w:tc>
          <w:tcPr>
            <w:tcW w:w="1838" w:type="dxa"/>
            <w:tcBorders>
              <w:top w:val="nil"/>
              <w:bottom w:val="single" w:sz="12" w:space="0" w:color="auto"/>
            </w:tcBorders>
          </w:tcPr>
          <w:p w14:paraId="4DA2075C" w14:textId="2A58E16C" w:rsidR="0067119A" w:rsidRDefault="0067119A" w:rsidP="0067119A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P. </w:t>
            </w:r>
            <w:proofErr w:type="spellStart"/>
            <w:r>
              <w:rPr>
                <w:i/>
                <w:iCs/>
              </w:rPr>
              <w:t>insolita</w:t>
            </w:r>
            <w:proofErr w:type="spellEnd"/>
          </w:p>
        </w:tc>
        <w:tc>
          <w:tcPr>
            <w:tcW w:w="851" w:type="dxa"/>
            <w:tcBorders>
              <w:top w:val="nil"/>
              <w:bottom w:val="single" w:sz="12" w:space="0" w:color="auto"/>
            </w:tcBorders>
          </w:tcPr>
          <w:p w14:paraId="5C013DEC" w14:textId="2ECCB9C9" w:rsidR="0067119A" w:rsidRDefault="0067119A" w:rsidP="0067119A">
            <w:pPr>
              <w:jc w:val="center"/>
            </w:pPr>
            <w:r>
              <w:t>9</w:t>
            </w:r>
          </w:p>
        </w:tc>
        <w:tc>
          <w:tcPr>
            <w:tcW w:w="4649" w:type="dxa"/>
            <w:tcBorders>
              <w:top w:val="nil"/>
              <w:bottom w:val="single" w:sz="12" w:space="0" w:color="auto"/>
            </w:tcBorders>
          </w:tcPr>
          <w:p w14:paraId="36B1649F" w14:textId="39F4BF80" w:rsidR="0067119A" w:rsidRDefault="0067119A" w:rsidP="000236C5">
            <w:r>
              <w:t xml:space="preserve">Production of oospores without antheridia (presumed </w:t>
            </w:r>
            <w:proofErr w:type="spellStart"/>
            <w:r>
              <w:t>gametangial</w:t>
            </w:r>
            <w:proofErr w:type="spellEnd"/>
            <w:r>
              <w:t xml:space="preserve"> apomixis)</w:t>
            </w:r>
            <w:r w:rsidR="00D07EA6">
              <w:t xml:space="preserve"> </w:t>
            </w:r>
            <w:r w:rsidR="000236C5">
              <w:rPr>
                <w:vertAlign w:val="superscript"/>
              </w:rPr>
              <w:t>l</w:t>
            </w:r>
          </w:p>
        </w:tc>
        <w:tc>
          <w:tcPr>
            <w:tcW w:w="6549" w:type="dxa"/>
            <w:tcBorders>
              <w:top w:val="nil"/>
              <w:bottom w:val="single" w:sz="12" w:space="0" w:color="auto"/>
            </w:tcBorders>
          </w:tcPr>
          <w:p w14:paraId="4E6DF217" w14:textId="3155005C" w:rsidR="0067119A" w:rsidRDefault="0067119A" w:rsidP="0067119A">
            <w:r>
              <w:t xml:space="preserve">Inbreeding mechanism. Survival in periodically dry waterways without cost of </w:t>
            </w:r>
            <w:r w:rsidRPr="00812C1A">
              <w:rPr>
                <w:lang w:val="de-DE"/>
              </w:rPr>
              <w:t>less adapted</w:t>
            </w:r>
            <w:r>
              <w:rPr>
                <w:lang w:val="de-DE"/>
              </w:rPr>
              <w:t xml:space="preserve"> recombinant offspring </w:t>
            </w:r>
          </w:p>
        </w:tc>
      </w:tr>
    </w:tbl>
    <w:p w14:paraId="1FA18480" w14:textId="5EFD8BB2" w:rsidR="007F17F1" w:rsidRDefault="007F17F1">
      <w:r>
        <w:t>References</w:t>
      </w:r>
    </w:p>
    <w:p w14:paraId="07600805" w14:textId="77777777" w:rsidR="00DE5022" w:rsidRPr="007F17F1" w:rsidRDefault="00DE5022" w:rsidP="00DE5022">
      <w:r>
        <w:rPr>
          <w:vertAlign w:val="superscript"/>
        </w:rPr>
        <w:lastRenderedPageBreak/>
        <w:t xml:space="preserve">a </w:t>
      </w:r>
      <w:r w:rsidRPr="007F17F1">
        <w:rPr>
          <w:lang w:val="de-DE"/>
        </w:rPr>
        <w:t xml:space="preserve">Thines M (2009) Bridging the gulf: </w:t>
      </w:r>
      <w:r w:rsidRPr="007F17F1">
        <w:rPr>
          <w:i/>
          <w:lang w:val="de-DE"/>
        </w:rPr>
        <w:t>Phytophthora</w:t>
      </w:r>
      <w:r w:rsidRPr="007F17F1">
        <w:rPr>
          <w:lang w:val="de-DE"/>
        </w:rPr>
        <w:t xml:space="preserve"> and downy mildews are connected by rare grass parasites. PloS One 4:e4790. </w:t>
      </w:r>
      <w:r w:rsidR="000D54D1">
        <w:fldChar w:fldCharType="begin"/>
      </w:r>
      <w:r w:rsidR="000D54D1">
        <w:instrText xml:space="preserve"> HYPERLINK "https://doi.org/10.1371/journal.pone.0004790" </w:instrText>
      </w:r>
      <w:r w:rsidR="000D54D1">
        <w:fldChar w:fldCharType="separate"/>
      </w:r>
      <w:r w:rsidRPr="007F17F1">
        <w:rPr>
          <w:rStyle w:val="Hyperlink"/>
        </w:rPr>
        <w:t>https://doi.org/10.1371/journal.pone.0004790</w:t>
      </w:r>
      <w:r w:rsidR="000D54D1">
        <w:rPr>
          <w:rStyle w:val="Hyperlink"/>
        </w:rPr>
        <w:fldChar w:fldCharType="end"/>
      </w:r>
    </w:p>
    <w:p w14:paraId="506A4BCE" w14:textId="77777777" w:rsidR="00DE5022" w:rsidRPr="007F17F1" w:rsidRDefault="00DE5022" w:rsidP="00DE5022">
      <w:pPr>
        <w:rPr>
          <w:lang w:val="de-DE"/>
        </w:rPr>
      </w:pPr>
      <w:r w:rsidRPr="00E51E4C">
        <w:rPr>
          <w:vertAlign w:val="superscript"/>
          <w:lang w:val="de-DE"/>
        </w:rPr>
        <w:t>b</w:t>
      </w:r>
      <w:r>
        <w:rPr>
          <w:lang w:val="de-DE"/>
        </w:rPr>
        <w:t xml:space="preserve"> </w:t>
      </w:r>
      <w:r w:rsidRPr="007F17F1">
        <w:rPr>
          <w:lang w:val="de-DE"/>
        </w:rPr>
        <w:t xml:space="preserve">Kunimoto RK, Aragaki M, Hunter JE, Ko WH (1976) </w:t>
      </w:r>
      <w:r w:rsidRPr="007F17F1">
        <w:rPr>
          <w:i/>
          <w:lang w:val="de-DE"/>
        </w:rPr>
        <w:t>Phytophthora capsici</w:t>
      </w:r>
      <w:r w:rsidRPr="007F17F1">
        <w:rPr>
          <w:lang w:val="de-DE"/>
        </w:rPr>
        <w:t xml:space="preserve">, corrected name for the cause of Phytophthora blight of Macadamia racemes. Phytopathology 66:546–548. </w:t>
      </w:r>
      <w:r w:rsidR="000D54D1">
        <w:fldChar w:fldCharType="begin"/>
      </w:r>
      <w:r w:rsidR="000D54D1">
        <w:instrText xml:space="preserve"> HYPERLINK "https://doi.org/10.1094/Phyto-66-546" </w:instrText>
      </w:r>
      <w:r w:rsidR="000D54D1">
        <w:fldChar w:fldCharType="separate"/>
      </w:r>
      <w:r w:rsidRPr="007F17F1">
        <w:rPr>
          <w:rStyle w:val="Hyperlink"/>
          <w:lang w:val="de-DE"/>
        </w:rPr>
        <w:t>https://doi.org/</w:t>
      </w:r>
      <w:r w:rsidRPr="007F17F1">
        <w:rPr>
          <w:rStyle w:val="Hyperlink"/>
        </w:rPr>
        <w:t>10.1094/Phyto-66-546</w:t>
      </w:r>
      <w:r w:rsidR="000D54D1">
        <w:rPr>
          <w:rStyle w:val="Hyperlink"/>
        </w:rPr>
        <w:fldChar w:fldCharType="end"/>
      </w:r>
      <w:r w:rsidRPr="007F17F1">
        <w:t>.</w:t>
      </w:r>
    </w:p>
    <w:p w14:paraId="218DE1E7" w14:textId="77777777" w:rsidR="00DE5022" w:rsidRPr="003E1F05" w:rsidRDefault="00DE5022" w:rsidP="00DE5022">
      <w:pPr>
        <w:rPr>
          <w:lang w:val="de-DE"/>
        </w:rPr>
      </w:pPr>
      <w:r w:rsidRPr="00E51E4C">
        <w:rPr>
          <w:vertAlign w:val="superscript"/>
          <w:lang w:val="de-DE"/>
        </w:rPr>
        <w:t>c</w:t>
      </w:r>
      <w:r>
        <w:rPr>
          <w:lang w:val="de-DE"/>
        </w:rPr>
        <w:t xml:space="preserve"> </w:t>
      </w:r>
      <w:r w:rsidRPr="003E1F05">
        <w:rPr>
          <w:lang w:val="de-DE"/>
        </w:rPr>
        <w:t xml:space="preserve">Erwin DC, Bartnicki-Garcia S, Tsao PH (eds) (1983) </w:t>
      </w:r>
      <w:r w:rsidRPr="003E1F05">
        <w:rPr>
          <w:i/>
          <w:lang w:val="de-DE"/>
        </w:rPr>
        <w:t>Phytophthora</w:t>
      </w:r>
      <w:r w:rsidRPr="003E1F05">
        <w:rPr>
          <w:lang w:val="de-DE"/>
        </w:rPr>
        <w:t>: Its Biology, Taxonomy, Ecology and Pathology. American Phytopathological Society, St. Paul, Minnesota:392 pp.</w:t>
      </w:r>
    </w:p>
    <w:p w14:paraId="23E6B93C" w14:textId="77777777" w:rsidR="00DE5022" w:rsidRPr="00D3605C" w:rsidRDefault="00DE5022" w:rsidP="00DE5022">
      <w:pPr>
        <w:rPr>
          <w:lang w:val="de-DE"/>
        </w:rPr>
      </w:pPr>
      <w:r w:rsidRPr="00E51E4C">
        <w:rPr>
          <w:vertAlign w:val="superscript"/>
          <w:lang w:val="de-DE"/>
        </w:rPr>
        <w:t>d</w:t>
      </w:r>
      <w:r>
        <w:rPr>
          <w:lang w:val="de-DE"/>
        </w:rPr>
        <w:t xml:space="preserve"> </w:t>
      </w:r>
      <w:r w:rsidRPr="00D3605C">
        <w:rPr>
          <w:lang w:val="de-DE"/>
        </w:rPr>
        <w:t xml:space="preserve">Chen CC (1961) A species of </w:t>
      </w:r>
      <w:r w:rsidRPr="00D3605C">
        <w:rPr>
          <w:i/>
          <w:lang w:val="de-DE"/>
        </w:rPr>
        <w:t>Peronophythora</w:t>
      </w:r>
      <w:r w:rsidRPr="00D3605C">
        <w:rPr>
          <w:lang w:val="de-DE"/>
        </w:rPr>
        <w:t xml:space="preserve"> gen. nov. parasitic on litchi fruit in Taiwan. National Taiwan University, Chinese Taipei, Special Publication of College of Agriculture 10:37 pp.</w:t>
      </w:r>
    </w:p>
    <w:p w14:paraId="5092CFBE" w14:textId="77777777" w:rsidR="005C3B95" w:rsidRDefault="005C3B95" w:rsidP="005C3B95">
      <w:pPr>
        <w:rPr>
          <w:lang w:val="de-DE"/>
        </w:rPr>
      </w:pPr>
      <w:r w:rsidRPr="00D3605C">
        <w:rPr>
          <w:lang w:val="de-DE"/>
        </w:rPr>
        <w:t xml:space="preserve">Ho HH, Lu JY, Gong LY (1984) Observations on sexual reproduction by </w:t>
      </w:r>
      <w:r w:rsidRPr="00D3605C">
        <w:rPr>
          <w:i/>
          <w:lang w:val="de-DE"/>
        </w:rPr>
        <w:t>Peronophythora litchii</w:t>
      </w:r>
      <w:r w:rsidRPr="00D3605C">
        <w:rPr>
          <w:lang w:val="de-DE"/>
        </w:rPr>
        <w:t xml:space="preserve">. Mycologia 76:745–747. </w:t>
      </w:r>
      <w:hyperlink r:id="rId5" w:history="1">
        <w:r w:rsidRPr="00D3605C">
          <w:rPr>
            <w:rStyle w:val="Hyperlink"/>
            <w:lang w:val="de-DE"/>
          </w:rPr>
          <w:t>https://doi.org/10.1080/00275514.1984.12023906</w:t>
        </w:r>
      </w:hyperlink>
    </w:p>
    <w:p w14:paraId="781FBBC0" w14:textId="77777777" w:rsidR="005C3B95" w:rsidRPr="00D3605C" w:rsidRDefault="005C3B95" w:rsidP="005C3B95">
      <w:pPr>
        <w:rPr>
          <w:lang w:val="de-DE"/>
        </w:rPr>
      </w:pPr>
      <w:r w:rsidRPr="00D3605C">
        <w:rPr>
          <w:lang w:val="de-DE"/>
        </w:rPr>
        <w:t xml:space="preserve">Sun J, Gao Z, Zhang X, Zou X, Cao L, Wang J (2017) Transcriptome analysis of </w:t>
      </w:r>
      <w:r w:rsidRPr="00D3605C">
        <w:rPr>
          <w:i/>
          <w:lang w:val="de-DE"/>
        </w:rPr>
        <w:t>Phytophthora litchii</w:t>
      </w:r>
      <w:r w:rsidRPr="00D3605C">
        <w:rPr>
          <w:lang w:val="de-DE"/>
        </w:rPr>
        <w:t xml:space="preserve"> reveals pathogenicity arsenals and confirms taxonomic status. Plos One 12(6):e0178245. </w:t>
      </w:r>
      <w:r w:rsidR="000D54D1">
        <w:fldChar w:fldCharType="begin"/>
      </w:r>
      <w:r w:rsidR="000D54D1">
        <w:instrText xml:space="preserve"> HYPERLINK "https://doi.org/10.1371/journal.pone.0178245" </w:instrText>
      </w:r>
      <w:r w:rsidR="000D54D1">
        <w:fldChar w:fldCharType="separate"/>
      </w:r>
      <w:r w:rsidRPr="00D3605C">
        <w:rPr>
          <w:rStyle w:val="Hyperlink"/>
          <w:lang w:val="de-DE"/>
        </w:rPr>
        <w:t>https://doi.org/10.1371/journal.pone.0178245</w:t>
      </w:r>
      <w:r w:rsidR="000D54D1">
        <w:rPr>
          <w:rStyle w:val="Hyperlink"/>
          <w:lang w:val="de-DE"/>
        </w:rPr>
        <w:fldChar w:fldCharType="end"/>
      </w:r>
    </w:p>
    <w:p w14:paraId="44D939D3" w14:textId="77777777" w:rsidR="005C3B95" w:rsidRPr="008D2DA2" w:rsidRDefault="005C3B95" w:rsidP="005C3B95">
      <w:pPr>
        <w:rPr>
          <w:u w:val="single"/>
        </w:rPr>
      </w:pPr>
      <w:r w:rsidRPr="008D2DA2">
        <w:rPr>
          <w:bCs/>
          <w:lang w:val="de-DE"/>
        </w:rPr>
        <w:t xml:space="preserve">Ye W, Wang Y, Shen D, Li D, Pu T, Jiang Z, Zhang Z, Zheng X, Tyler BM, Wang Y (2016) Sequencing of the litchi downy blight pathogen reveals it is a </w:t>
      </w:r>
      <w:r w:rsidRPr="008D2DA2">
        <w:rPr>
          <w:bCs/>
          <w:i/>
          <w:iCs/>
          <w:lang w:val="de-DE"/>
        </w:rPr>
        <w:t>Phytophthora</w:t>
      </w:r>
      <w:r w:rsidRPr="008D2DA2">
        <w:rPr>
          <w:bCs/>
          <w:lang w:val="de-DE"/>
        </w:rPr>
        <w:t xml:space="preserve"> species with downy mildew-like characteristics. M</w:t>
      </w:r>
      <w:r>
        <w:rPr>
          <w:bCs/>
          <w:lang w:val="de-DE"/>
        </w:rPr>
        <w:t xml:space="preserve">ol </w:t>
      </w:r>
      <w:r w:rsidRPr="008D2DA2">
        <w:rPr>
          <w:bCs/>
          <w:lang w:val="de-DE"/>
        </w:rPr>
        <w:t>P</w:t>
      </w:r>
      <w:r>
        <w:rPr>
          <w:bCs/>
          <w:lang w:val="de-DE"/>
        </w:rPr>
        <w:t xml:space="preserve">lant </w:t>
      </w:r>
      <w:r w:rsidRPr="008D2DA2">
        <w:rPr>
          <w:bCs/>
          <w:lang w:val="de-DE"/>
        </w:rPr>
        <w:t>M</w:t>
      </w:r>
      <w:r>
        <w:rPr>
          <w:bCs/>
          <w:lang w:val="de-DE"/>
        </w:rPr>
        <w:t xml:space="preserve">icrobe </w:t>
      </w:r>
      <w:r w:rsidRPr="008D2DA2">
        <w:rPr>
          <w:bCs/>
          <w:lang w:val="de-DE"/>
        </w:rPr>
        <w:t>I</w:t>
      </w:r>
      <w:r>
        <w:rPr>
          <w:bCs/>
          <w:lang w:val="de-DE"/>
        </w:rPr>
        <w:t>n</w:t>
      </w:r>
      <w:r w:rsidRPr="008D2DA2">
        <w:rPr>
          <w:bCs/>
          <w:lang w:val="de-DE"/>
        </w:rPr>
        <w:t xml:space="preserve"> 29(7):573</w:t>
      </w:r>
      <w:r w:rsidRPr="008D2DA2">
        <w:rPr>
          <w:lang w:val="de-DE"/>
        </w:rPr>
        <w:t>–</w:t>
      </w:r>
      <w:r w:rsidRPr="008D2DA2">
        <w:rPr>
          <w:bCs/>
          <w:lang w:val="de-DE"/>
        </w:rPr>
        <w:t xml:space="preserve">583. </w:t>
      </w:r>
      <w:hyperlink r:id="rId6" w:history="1">
        <w:r w:rsidRPr="008D2DA2">
          <w:rPr>
            <w:rStyle w:val="Hyperlink"/>
          </w:rPr>
          <w:t>https://doi.org/10.1094/MPMI-03-16-0056-R</w:t>
        </w:r>
      </w:hyperlink>
    </w:p>
    <w:p w14:paraId="1F0ED02F" w14:textId="77777777" w:rsidR="005C3B95" w:rsidRPr="008D2DA2" w:rsidRDefault="005C3B95" w:rsidP="005C3B95">
      <w:pPr>
        <w:rPr>
          <w:lang w:val="de-DE"/>
        </w:rPr>
      </w:pPr>
      <w:r w:rsidRPr="00E51E4C">
        <w:rPr>
          <w:vertAlign w:val="superscript"/>
          <w:lang w:val="de-DE"/>
        </w:rPr>
        <w:t>e</w:t>
      </w:r>
      <w:r>
        <w:rPr>
          <w:lang w:val="de-DE"/>
        </w:rPr>
        <w:t xml:space="preserve"> </w:t>
      </w:r>
      <w:r w:rsidRPr="008D2DA2">
        <w:rPr>
          <w:lang w:val="de-DE"/>
        </w:rPr>
        <w:t xml:space="preserve">Scanu B, Jung T, Masigol H, Linaldeddu BT, Horta Jung M, Brandano A, Mostowfizadeh-Ghalamfarsa R, Janoušek J, Riolo R, Cacciola SO (2021) </w:t>
      </w:r>
      <w:r w:rsidRPr="008D2DA2">
        <w:rPr>
          <w:i/>
          <w:lang w:val="de-DE"/>
        </w:rPr>
        <w:t>Phytophthora heterospora</w:t>
      </w:r>
      <w:r w:rsidRPr="008D2DA2">
        <w:rPr>
          <w:lang w:val="de-DE"/>
        </w:rPr>
        <w:t xml:space="preserve"> sp. nov., a new pseudoconidia-producing sister species of </w:t>
      </w:r>
      <w:r w:rsidRPr="008D2DA2">
        <w:rPr>
          <w:i/>
          <w:lang w:val="de-DE"/>
        </w:rPr>
        <w:t>P. palmivora</w:t>
      </w:r>
      <w:r w:rsidRPr="008D2DA2">
        <w:rPr>
          <w:lang w:val="de-DE"/>
        </w:rPr>
        <w:t xml:space="preserve">. J. Fungi 7:870. </w:t>
      </w:r>
      <w:r w:rsidR="000D54D1">
        <w:fldChar w:fldCharType="begin"/>
      </w:r>
      <w:r w:rsidR="000D54D1">
        <w:instrText xml:space="preserve"> HY</w:instrText>
      </w:r>
      <w:r w:rsidR="000D54D1">
        <w:instrText xml:space="preserve">PERLINK "https://doi.org/10.3390/jof7100870" </w:instrText>
      </w:r>
      <w:r w:rsidR="000D54D1">
        <w:fldChar w:fldCharType="separate"/>
      </w:r>
      <w:r w:rsidRPr="008D2DA2">
        <w:rPr>
          <w:rStyle w:val="Hyperlink"/>
          <w:lang w:val="de-DE"/>
        </w:rPr>
        <w:t>https://doi.org/10.3390/jof7100870</w:t>
      </w:r>
      <w:r w:rsidR="000D54D1">
        <w:rPr>
          <w:rStyle w:val="Hyperlink"/>
          <w:lang w:val="de-DE"/>
        </w:rPr>
        <w:fldChar w:fldCharType="end"/>
      </w:r>
    </w:p>
    <w:p w14:paraId="223B24FC" w14:textId="77777777" w:rsidR="005C3B95" w:rsidRPr="008D2DA2" w:rsidRDefault="005C3B95" w:rsidP="005C3B95">
      <w:pPr>
        <w:rPr>
          <w:lang w:val="de-DE"/>
        </w:rPr>
      </w:pPr>
      <w:r w:rsidRPr="00E51E4C">
        <w:rPr>
          <w:vertAlign w:val="superscript"/>
          <w:lang w:val="de-DE"/>
        </w:rPr>
        <w:t>f</w:t>
      </w:r>
      <w:r>
        <w:rPr>
          <w:lang w:val="de-DE"/>
        </w:rPr>
        <w:t xml:space="preserve"> </w:t>
      </w:r>
      <w:r w:rsidRPr="008D2DA2">
        <w:rPr>
          <w:lang w:val="de-DE"/>
        </w:rPr>
        <w:t xml:space="preserve">Durán A, Gryzenhout M, Slippers B, Ahumada R, Rotella A, Flores F, Wingfield BD, Wingfield MJ (2008) </w:t>
      </w:r>
      <w:r w:rsidRPr="008D2DA2">
        <w:rPr>
          <w:i/>
          <w:iCs/>
          <w:lang w:val="de-DE"/>
        </w:rPr>
        <w:t>Phytophthora pinifolia</w:t>
      </w:r>
      <w:r w:rsidRPr="008D2DA2">
        <w:rPr>
          <w:lang w:val="de-DE"/>
        </w:rPr>
        <w:t xml:space="preserve"> sp. nov. associated with a serious needle disease of </w:t>
      </w:r>
      <w:r w:rsidRPr="008D2DA2">
        <w:rPr>
          <w:i/>
          <w:iCs/>
          <w:lang w:val="de-DE"/>
        </w:rPr>
        <w:t>Pinus radiata</w:t>
      </w:r>
      <w:r w:rsidRPr="008D2DA2">
        <w:rPr>
          <w:lang w:val="de-DE"/>
        </w:rPr>
        <w:t xml:space="preserve"> in Chile. </w:t>
      </w:r>
      <w:r w:rsidRPr="00885006">
        <w:rPr>
          <w:iCs/>
          <w:lang w:val="de-DE"/>
        </w:rPr>
        <w:t>Plant Pathol</w:t>
      </w:r>
      <w:r w:rsidRPr="008D2DA2">
        <w:rPr>
          <w:lang w:val="de-DE"/>
        </w:rPr>
        <w:t xml:space="preserve"> 57:715–727.</w:t>
      </w:r>
    </w:p>
    <w:p w14:paraId="643AB139" w14:textId="178C7680" w:rsidR="005C3B95" w:rsidRDefault="005C3B95" w:rsidP="005C3B95">
      <w:pPr>
        <w:rPr>
          <w:lang w:val="de-DE"/>
        </w:rPr>
      </w:pPr>
      <w:r w:rsidRPr="00E51E4C">
        <w:rPr>
          <w:vertAlign w:val="superscript"/>
          <w:lang w:val="de-DE"/>
        </w:rPr>
        <w:t>g</w:t>
      </w:r>
      <w:r>
        <w:rPr>
          <w:lang w:val="de-DE"/>
        </w:rPr>
        <w:t xml:space="preserve"> </w:t>
      </w:r>
      <w:r w:rsidRPr="008D2DA2">
        <w:rPr>
          <w:lang w:val="de-DE"/>
        </w:rPr>
        <w:t xml:space="preserve">Zentmyer GA, Mircetich SM (1966) Saprophytism and persistence in soil by </w:t>
      </w:r>
      <w:r w:rsidRPr="008D2DA2">
        <w:rPr>
          <w:i/>
          <w:iCs/>
          <w:lang w:val="de-DE"/>
        </w:rPr>
        <w:t>Phytophthora</w:t>
      </w:r>
      <w:r w:rsidRPr="008D2DA2">
        <w:rPr>
          <w:lang w:val="de-DE"/>
        </w:rPr>
        <w:t xml:space="preserve"> </w:t>
      </w:r>
      <w:r w:rsidRPr="008D2DA2">
        <w:rPr>
          <w:i/>
          <w:iCs/>
          <w:lang w:val="de-DE"/>
        </w:rPr>
        <w:t>cinnamomi</w:t>
      </w:r>
      <w:r w:rsidRPr="008D2DA2">
        <w:rPr>
          <w:lang w:val="de-DE"/>
        </w:rPr>
        <w:t xml:space="preserve">. </w:t>
      </w:r>
      <w:r w:rsidRPr="008D2DA2">
        <w:rPr>
          <w:iCs/>
          <w:lang w:val="de-DE"/>
        </w:rPr>
        <w:t>Phytopathology</w:t>
      </w:r>
      <w:r w:rsidR="00B00455">
        <w:rPr>
          <w:lang w:val="de-DE"/>
        </w:rPr>
        <w:t xml:space="preserve"> 56:710</w:t>
      </w:r>
      <w:r w:rsidRPr="008D2DA2">
        <w:rPr>
          <w:lang w:val="de-DE"/>
        </w:rPr>
        <w:t>–712.</w:t>
      </w:r>
    </w:p>
    <w:p w14:paraId="70F250F4" w14:textId="77777777" w:rsidR="00B00455" w:rsidRPr="004F4EDB" w:rsidRDefault="00B00455" w:rsidP="00B00455">
      <w:pPr>
        <w:rPr>
          <w:bCs/>
        </w:rPr>
      </w:pPr>
      <w:proofErr w:type="spellStart"/>
      <w:r w:rsidRPr="004F4EDB">
        <w:rPr>
          <w:bCs/>
        </w:rPr>
        <w:t>Weste</w:t>
      </w:r>
      <w:proofErr w:type="spellEnd"/>
      <w:r w:rsidRPr="004F4EDB">
        <w:rPr>
          <w:bCs/>
        </w:rPr>
        <w:t xml:space="preserve"> G (1983) Population dynamics and survival of </w:t>
      </w:r>
      <w:r w:rsidRPr="004F4EDB">
        <w:rPr>
          <w:bCs/>
          <w:i/>
          <w:iCs/>
        </w:rPr>
        <w:t>Phytophthora</w:t>
      </w:r>
      <w:r w:rsidRPr="004F4EDB">
        <w:rPr>
          <w:bCs/>
        </w:rPr>
        <w:t xml:space="preserve">. In </w:t>
      </w:r>
      <w:r w:rsidRPr="004F4EDB">
        <w:rPr>
          <w:bCs/>
          <w:i/>
        </w:rPr>
        <w:t>Phytophthora</w:t>
      </w:r>
      <w:r w:rsidRPr="004F4EDB">
        <w:rPr>
          <w:bCs/>
        </w:rPr>
        <w:t xml:space="preserve">. Its Biology, Taxonomy, Ecology, and Pathology (Erwin, D.C., </w:t>
      </w:r>
      <w:proofErr w:type="spellStart"/>
      <w:r w:rsidRPr="004F4EDB">
        <w:rPr>
          <w:bCs/>
        </w:rPr>
        <w:t>Bartnicki</w:t>
      </w:r>
      <w:proofErr w:type="spellEnd"/>
      <w:r w:rsidRPr="004F4EDB">
        <w:rPr>
          <w:bCs/>
        </w:rPr>
        <w:t xml:space="preserve">-Garcia, S. and Tsao, P., eds), St Paul, MN: American </w:t>
      </w:r>
      <w:proofErr w:type="spellStart"/>
      <w:r w:rsidRPr="004F4EDB">
        <w:rPr>
          <w:bCs/>
        </w:rPr>
        <w:t>Phytopathological</w:t>
      </w:r>
      <w:proofErr w:type="spellEnd"/>
      <w:r w:rsidRPr="004F4EDB">
        <w:rPr>
          <w:bCs/>
        </w:rPr>
        <w:t xml:space="preserve"> Society:237–257.</w:t>
      </w:r>
    </w:p>
    <w:p w14:paraId="6ACCA38F" w14:textId="77777777" w:rsidR="00B00455" w:rsidRPr="004F4EDB" w:rsidRDefault="005C3B95" w:rsidP="00B00455">
      <w:r w:rsidRPr="00E51E4C">
        <w:rPr>
          <w:vertAlign w:val="superscript"/>
          <w:lang w:val="de-DE"/>
        </w:rPr>
        <w:t>h</w:t>
      </w:r>
      <w:r>
        <w:rPr>
          <w:lang w:val="de-DE"/>
        </w:rPr>
        <w:t xml:space="preserve"> </w:t>
      </w:r>
      <w:r w:rsidR="00B00455" w:rsidRPr="004F4EDB">
        <w:t xml:space="preserve">Crone M, </w:t>
      </w:r>
      <w:proofErr w:type="spellStart"/>
      <w:r w:rsidR="00B00455" w:rsidRPr="004F4EDB">
        <w:t>McComb</w:t>
      </w:r>
      <w:proofErr w:type="spellEnd"/>
      <w:r w:rsidR="00B00455" w:rsidRPr="004F4EDB">
        <w:t xml:space="preserve"> JA, O’Brien PA, Hardy </w:t>
      </w:r>
      <w:proofErr w:type="spellStart"/>
      <w:r w:rsidR="00B00455" w:rsidRPr="004F4EDB">
        <w:t>GEStJ</w:t>
      </w:r>
      <w:proofErr w:type="spellEnd"/>
      <w:r w:rsidR="00B00455" w:rsidRPr="004F4EDB">
        <w:t xml:space="preserve"> (2013) Survival of </w:t>
      </w:r>
      <w:r w:rsidR="00B00455" w:rsidRPr="004F4EDB">
        <w:rPr>
          <w:i/>
          <w:iCs/>
        </w:rPr>
        <w:t xml:space="preserve">Phytophthora </w:t>
      </w:r>
      <w:proofErr w:type="spellStart"/>
      <w:r w:rsidR="00B00455" w:rsidRPr="004F4EDB">
        <w:rPr>
          <w:i/>
          <w:iCs/>
        </w:rPr>
        <w:t>cinnamomi</w:t>
      </w:r>
      <w:proofErr w:type="spellEnd"/>
      <w:r w:rsidR="00B00455" w:rsidRPr="004F4EDB">
        <w:t xml:space="preserve"> as oospores, stromata, and thick-walled chlamydospores in roots of symptomatic and asymptomatic annual and herbaceous perennial plant species. </w:t>
      </w:r>
      <w:r w:rsidR="00B00455" w:rsidRPr="00885006">
        <w:rPr>
          <w:iCs/>
        </w:rPr>
        <w:t xml:space="preserve">Fungal </w:t>
      </w:r>
      <w:proofErr w:type="spellStart"/>
      <w:r w:rsidR="00B00455" w:rsidRPr="00885006">
        <w:rPr>
          <w:iCs/>
        </w:rPr>
        <w:t>Biol</w:t>
      </w:r>
      <w:proofErr w:type="spellEnd"/>
      <w:r w:rsidR="00B00455" w:rsidRPr="004F4EDB">
        <w:t xml:space="preserve"> 117:112–123.</w:t>
      </w:r>
    </w:p>
    <w:p w14:paraId="2691C0FE" w14:textId="77777777" w:rsidR="00B00455" w:rsidRPr="004F4EDB" w:rsidRDefault="00B00455" w:rsidP="00B00455">
      <w:pPr>
        <w:rPr>
          <w:lang w:val="de-DE"/>
        </w:rPr>
      </w:pPr>
      <w:r w:rsidRPr="004F4EDB">
        <w:rPr>
          <w:lang w:val="de-DE"/>
        </w:rPr>
        <w:lastRenderedPageBreak/>
        <w:t xml:space="preserve">Jung T, Colquhoun IJ, Hardy GEStJ. 2013. New insights into the survival strategy of the invasive soilborne pathogen </w:t>
      </w:r>
      <w:r w:rsidRPr="004F4EDB">
        <w:rPr>
          <w:i/>
          <w:lang w:val="de-DE"/>
        </w:rPr>
        <w:t>Phytophthora cinnamomi</w:t>
      </w:r>
      <w:r w:rsidRPr="004F4EDB">
        <w:rPr>
          <w:lang w:val="de-DE"/>
        </w:rPr>
        <w:t xml:space="preserve"> in different natural ecosystems in Western Australia. Forest Pathol 43:266–288. </w:t>
      </w:r>
      <w:r w:rsidR="000D54D1">
        <w:fldChar w:fldCharType="begin"/>
      </w:r>
      <w:r w:rsidR="000D54D1">
        <w:instrText xml:space="preserve"> HYPERLINK "https://doi.org/10.1111/efp.12025" </w:instrText>
      </w:r>
      <w:r w:rsidR="000D54D1">
        <w:fldChar w:fldCharType="separate"/>
      </w:r>
      <w:r w:rsidRPr="004F4EDB">
        <w:rPr>
          <w:rStyle w:val="Hyperlink"/>
          <w:lang w:val="de-DE"/>
        </w:rPr>
        <w:t>https://doi.org/10.1111/efp.12025</w:t>
      </w:r>
      <w:r w:rsidR="000D54D1">
        <w:rPr>
          <w:rStyle w:val="Hyperlink"/>
          <w:lang w:val="de-DE"/>
        </w:rPr>
        <w:fldChar w:fldCharType="end"/>
      </w:r>
    </w:p>
    <w:p w14:paraId="20199B88" w14:textId="77777777" w:rsidR="00595DE8" w:rsidRPr="004F4EDB" w:rsidRDefault="00B00455" w:rsidP="00595DE8">
      <w:pPr>
        <w:rPr>
          <w:lang w:val="de-DE"/>
        </w:rPr>
      </w:pPr>
      <w:r w:rsidRPr="00E51E4C">
        <w:rPr>
          <w:vertAlign w:val="superscript"/>
          <w:lang w:val="de-DE"/>
        </w:rPr>
        <w:t>i</w:t>
      </w:r>
      <w:r>
        <w:rPr>
          <w:lang w:val="de-DE"/>
        </w:rPr>
        <w:t xml:space="preserve"> </w:t>
      </w:r>
      <w:r w:rsidR="00595DE8" w:rsidRPr="004F4EDB">
        <w:rPr>
          <w:lang w:val="de-DE"/>
        </w:rPr>
        <w:t xml:space="preserve">Brasier CM, Vettraino AM, Chang TT, Vannini A (2010) </w:t>
      </w:r>
      <w:r w:rsidR="00595DE8" w:rsidRPr="004F4EDB">
        <w:rPr>
          <w:i/>
          <w:lang w:val="de-DE"/>
        </w:rPr>
        <w:t>Phytophthora lateralis</w:t>
      </w:r>
      <w:r w:rsidR="00595DE8" w:rsidRPr="004F4EDB">
        <w:rPr>
          <w:lang w:val="de-DE"/>
        </w:rPr>
        <w:t xml:space="preserve"> discovered in an old growth </w:t>
      </w:r>
      <w:r w:rsidR="00595DE8" w:rsidRPr="004F4EDB">
        <w:rPr>
          <w:i/>
          <w:lang w:val="de-DE"/>
        </w:rPr>
        <w:t>Chamaecyparis</w:t>
      </w:r>
      <w:r w:rsidR="00595DE8" w:rsidRPr="004F4EDB">
        <w:rPr>
          <w:lang w:val="de-DE"/>
        </w:rPr>
        <w:t xml:space="preserve"> forest in Taiwan. Plant Pathol 59:595–603. </w:t>
      </w:r>
      <w:r w:rsidR="000D54D1">
        <w:fldChar w:fldCharType="begin"/>
      </w:r>
      <w:r w:rsidR="000D54D1">
        <w:instrText xml:space="preserve"> HYPERLINK "https://doi.org/10.1111/j.1365-3059.2010.02278.x" </w:instrText>
      </w:r>
      <w:r w:rsidR="000D54D1">
        <w:fldChar w:fldCharType="separate"/>
      </w:r>
      <w:r w:rsidR="00595DE8" w:rsidRPr="004F4EDB">
        <w:rPr>
          <w:rStyle w:val="Hyperlink"/>
          <w:lang w:val="de-DE"/>
        </w:rPr>
        <w:t>https://doi.org/10.1111/j.1365-3059.2010.02278.x</w:t>
      </w:r>
      <w:r w:rsidR="000D54D1">
        <w:rPr>
          <w:rStyle w:val="Hyperlink"/>
          <w:lang w:val="de-DE"/>
        </w:rPr>
        <w:fldChar w:fldCharType="end"/>
      </w:r>
    </w:p>
    <w:p w14:paraId="60B67661" w14:textId="77777777" w:rsidR="00595DE8" w:rsidRPr="00936249" w:rsidRDefault="00595DE8" w:rsidP="00595DE8">
      <w:r w:rsidRPr="00E51E4C">
        <w:rPr>
          <w:vertAlign w:val="superscript"/>
          <w:lang w:val="de-DE"/>
        </w:rPr>
        <w:t xml:space="preserve">j </w:t>
      </w:r>
      <w:r w:rsidRPr="00936249">
        <w:rPr>
          <w:lang w:val="de-DE"/>
        </w:rPr>
        <w:t xml:space="preserve">Moralejo E, Puig M, García JA, Descals E (2006) Stromata, sporangiomata and chlamydosori of </w:t>
      </w:r>
      <w:r w:rsidRPr="00936249">
        <w:rPr>
          <w:i/>
          <w:lang w:val="de-DE"/>
        </w:rPr>
        <w:t>Phytophthora ramorum</w:t>
      </w:r>
      <w:r w:rsidRPr="00936249">
        <w:rPr>
          <w:lang w:val="de-DE"/>
        </w:rPr>
        <w:t xml:space="preserve"> on inoculated Mediterranean woody plants. </w:t>
      </w:r>
      <w:proofErr w:type="spellStart"/>
      <w:r w:rsidRPr="00936249">
        <w:rPr>
          <w:iCs/>
        </w:rPr>
        <w:t>Mycol</w:t>
      </w:r>
      <w:proofErr w:type="spellEnd"/>
      <w:r w:rsidRPr="00936249">
        <w:rPr>
          <w:iCs/>
        </w:rPr>
        <w:t xml:space="preserve"> Res</w:t>
      </w:r>
      <w:r w:rsidRPr="00936249">
        <w:t xml:space="preserve"> 110:1323–1332. </w:t>
      </w:r>
      <w:hyperlink r:id="rId7" w:history="1">
        <w:r w:rsidRPr="00936249">
          <w:rPr>
            <w:rStyle w:val="Hyperlink"/>
          </w:rPr>
          <w:t>https://doi.org/10.1016/j.mycres.2006.09.004</w:t>
        </w:r>
      </w:hyperlink>
    </w:p>
    <w:p w14:paraId="3F77A15E" w14:textId="6B765E99" w:rsidR="00595DE8" w:rsidRPr="00E51E4C" w:rsidRDefault="00595DE8" w:rsidP="00595DE8">
      <w:pPr>
        <w:rPr>
          <w:lang w:val="de-DE"/>
        </w:rPr>
      </w:pPr>
      <w:r w:rsidRPr="00E51E4C">
        <w:rPr>
          <w:vertAlign w:val="superscript"/>
          <w:lang w:val="de-DE"/>
        </w:rPr>
        <w:t>k</w:t>
      </w:r>
      <w:r>
        <w:rPr>
          <w:lang w:val="de-DE"/>
        </w:rPr>
        <w:t xml:space="preserve"> </w:t>
      </w:r>
      <w:r w:rsidRPr="00936249">
        <w:rPr>
          <w:lang w:val="de-DE"/>
        </w:rPr>
        <w:t xml:space="preserve">Rea AJ, Burgess TI, Hardy GEStJ, Stukely MJC, Jung T (2011) Two novel and potentially endemic species of </w:t>
      </w:r>
      <w:r w:rsidRPr="00936249">
        <w:rPr>
          <w:i/>
          <w:lang w:val="de-DE"/>
        </w:rPr>
        <w:t>Phytophthora</w:t>
      </w:r>
      <w:r w:rsidRPr="00936249">
        <w:rPr>
          <w:lang w:val="de-DE"/>
        </w:rPr>
        <w:t xml:space="preserve"> associated with episodic dieback of kwongan vegetation in the south-west of Western Australia. Plant Pathol 60:1055–1068. </w:t>
      </w:r>
      <w:hyperlink r:id="rId8" w:history="1">
        <w:r w:rsidRPr="00936249">
          <w:rPr>
            <w:rStyle w:val="Hyperlink"/>
            <w:lang w:val="de-DE"/>
          </w:rPr>
          <w:t>https://doi.org/10.1111/j.1365-3059.2011.02463.x</w:t>
        </w:r>
      </w:hyperlink>
    </w:p>
    <w:p w14:paraId="799CAB32" w14:textId="5C13CE09" w:rsidR="00936249" w:rsidRPr="00936249" w:rsidRDefault="0017313A" w:rsidP="00936249">
      <w:pPr>
        <w:rPr>
          <w:lang w:val="de-DE"/>
        </w:rPr>
      </w:pPr>
      <w:r w:rsidRPr="00E51E4C">
        <w:rPr>
          <w:vertAlign w:val="superscript"/>
          <w:lang w:val="de-DE"/>
        </w:rPr>
        <w:t>l</w:t>
      </w:r>
      <w:r>
        <w:rPr>
          <w:lang w:val="de-DE"/>
        </w:rPr>
        <w:t xml:space="preserve"> </w:t>
      </w:r>
      <w:r w:rsidR="00936249" w:rsidRPr="00936249">
        <w:rPr>
          <w:lang w:val="de-DE"/>
        </w:rPr>
        <w:t xml:space="preserve">Ann PJ, Ko WH (1980) </w:t>
      </w:r>
      <w:r w:rsidR="00936249" w:rsidRPr="00936249">
        <w:rPr>
          <w:i/>
          <w:iCs/>
          <w:lang w:val="de-DE"/>
        </w:rPr>
        <w:t>Phytophthora insolita</w:t>
      </w:r>
      <w:r w:rsidR="00936249" w:rsidRPr="00936249">
        <w:rPr>
          <w:lang w:val="de-DE"/>
        </w:rPr>
        <w:t xml:space="preserve">, a new species from Taiwan. </w:t>
      </w:r>
      <w:r w:rsidR="00936249" w:rsidRPr="00E51E4C">
        <w:rPr>
          <w:iCs/>
          <w:lang w:val="de-DE"/>
        </w:rPr>
        <w:t>Mycologia</w:t>
      </w:r>
      <w:r w:rsidR="00936249" w:rsidRPr="00936249">
        <w:rPr>
          <w:lang w:val="de-DE"/>
        </w:rPr>
        <w:t xml:space="preserve"> 72:1180–1185.</w:t>
      </w:r>
    </w:p>
    <w:p w14:paraId="25585A31" w14:textId="3FE514A4" w:rsidR="00516D7C" w:rsidRPr="00724472" w:rsidRDefault="00936249" w:rsidP="00516D7C">
      <w:r w:rsidRPr="00936249">
        <w:rPr>
          <w:lang w:val="de-DE"/>
        </w:rPr>
        <w:t xml:space="preserve">Jung T, Stukely MJC, Hardy GEStJ, White D, Paap T, Dunstan WA, Burgess TI (2011) Multiple new </w:t>
      </w:r>
      <w:r w:rsidRPr="00936249">
        <w:rPr>
          <w:i/>
          <w:lang w:val="de-DE"/>
        </w:rPr>
        <w:t>Phytophthora</w:t>
      </w:r>
      <w:r w:rsidRPr="00936249">
        <w:rPr>
          <w:lang w:val="de-DE"/>
        </w:rPr>
        <w:t xml:space="preserve"> species from ITS Clade 6 associated with natural ecosystems in Australia: evolutionary and ecological implications. Persoonia 26:13–39. </w:t>
      </w:r>
      <w:hyperlink r:id="rId9" w:history="1">
        <w:r w:rsidRPr="00936249">
          <w:rPr>
            <w:rStyle w:val="Hyperlink"/>
            <w:lang w:val="de-DE"/>
          </w:rPr>
          <w:t>https://doi.org/10.3767/003158511X557577</w:t>
        </w:r>
      </w:hyperlink>
    </w:p>
    <w:sectPr w:rsidR="00516D7C" w:rsidRPr="00724472" w:rsidSect="00A3338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04E0"/>
    <w:rsid w:val="00015D02"/>
    <w:rsid w:val="000236C5"/>
    <w:rsid w:val="00061969"/>
    <w:rsid w:val="00062B98"/>
    <w:rsid w:val="0008246B"/>
    <w:rsid w:val="000947F4"/>
    <w:rsid w:val="000A1B4A"/>
    <w:rsid w:val="000B0833"/>
    <w:rsid w:val="000B5AA3"/>
    <w:rsid w:val="000D54D1"/>
    <w:rsid w:val="000E3636"/>
    <w:rsid w:val="0011400A"/>
    <w:rsid w:val="00150FA3"/>
    <w:rsid w:val="00161F34"/>
    <w:rsid w:val="0017313A"/>
    <w:rsid w:val="001B6B48"/>
    <w:rsid w:val="001C2527"/>
    <w:rsid w:val="001D7D87"/>
    <w:rsid w:val="001E04E0"/>
    <w:rsid w:val="0020091A"/>
    <w:rsid w:val="0021122D"/>
    <w:rsid w:val="0021306A"/>
    <w:rsid w:val="00217116"/>
    <w:rsid w:val="002928F6"/>
    <w:rsid w:val="002B498F"/>
    <w:rsid w:val="002C5DE9"/>
    <w:rsid w:val="0031660A"/>
    <w:rsid w:val="00360493"/>
    <w:rsid w:val="003619EA"/>
    <w:rsid w:val="00382F22"/>
    <w:rsid w:val="003873FF"/>
    <w:rsid w:val="003E1F05"/>
    <w:rsid w:val="003F0C08"/>
    <w:rsid w:val="003F7F69"/>
    <w:rsid w:val="004103C9"/>
    <w:rsid w:val="004118D9"/>
    <w:rsid w:val="0042589D"/>
    <w:rsid w:val="00437B98"/>
    <w:rsid w:val="004711A6"/>
    <w:rsid w:val="004C66AA"/>
    <w:rsid w:val="004E7F8B"/>
    <w:rsid w:val="004F4EDB"/>
    <w:rsid w:val="00512C3B"/>
    <w:rsid w:val="00516D7C"/>
    <w:rsid w:val="00517AA3"/>
    <w:rsid w:val="005344A3"/>
    <w:rsid w:val="00567462"/>
    <w:rsid w:val="00595DE8"/>
    <w:rsid w:val="005C352B"/>
    <w:rsid w:val="005C3B95"/>
    <w:rsid w:val="005E62D4"/>
    <w:rsid w:val="005F2C73"/>
    <w:rsid w:val="00600045"/>
    <w:rsid w:val="00614FFF"/>
    <w:rsid w:val="006166E8"/>
    <w:rsid w:val="0067119A"/>
    <w:rsid w:val="006C2AC3"/>
    <w:rsid w:val="00715B24"/>
    <w:rsid w:val="00724472"/>
    <w:rsid w:val="007550C8"/>
    <w:rsid w:val="007951E3"/>
    <w:rsid w:val="007A20E8"/>
    <w:rsid w:val="007F17F1"/>
    <w:rsid w:val="0080750B"/>
    <w:rsid w:val="00812C1A"/>
    <w:rsid w:val="00824D3F"/>
    <w:rsid w:val="0084010C"/>
    <w:rsid w:val="00866BB6"/>
    <w:rsid w:val="008903AA"/>
    <w:rsid w:val="00896C63"/>
    <w:rsid w:val="008D2DA2"/>
    <w:rsid w:val="00936249"/>
    <w:rsid w:val="0095440C"/>
    <w:rsid w:val="009655C6"/>
    <w:rsid w:val="0096583D"/>
    <w:rsid w:val="0099223C"/>
    <w:rsid w:val="00994186"/>
    <w:rsid w:val="00A166F1"/>
    <w:rsid w:val="00A25415"/>
    <w:rsid w:val="00A33382"/>
    <w:rsid w:val="00A649BE"/>
    <w:rsid w:val="00AA3749"/>
    <w:rsid w:val="00AA4BD7"/>
    <w:rsid w:val="00AB7492"/>
    <w:rsid w:val="00AC4A11"/>
    <w:rsid w:val="00AD69FA"/>
    <w:rsid w:val="00B00455"/>
    <w:rsid w:val="00B43FC5"/>
    <w:rsid w:val="00B55734"/>
    <w:rsid w:val="00B74339"/>
    <w:rsid w:val="00BC3932"/>
    <w:rsid w:val="00BD5114"/>
    <w:rsid w:val="00BF1498"/>
    <w:rsid w:val="00C91E32"/>
    <w:rsid w:val="00CC7C61"/>
    <w:rsid w:val="00D07EA6"/>
    <w:rsid w:val="00D1727C"/>
    <w:rsid w:val="00D26C24"/>
    <w:rsid w:val="00D3605C"/>
    <w:rsid w:val="00D5056B"/>
    <w:rsid w:val="00D73FCD"/>
    <w:rsid w:val="00D80E46"/>
    <w:rsid w:val="00DE5022"/>
    <w:rsid w:val="00E31D74"/>
    <w:rsid w:val="00E451FF"/>
    <w:rsid w:val="00E47835"/>
    <w:rsid w:val="00E51E4C"/>
    <w:rsid w:val="00E843B1"/>
    <w:rsid w:val="00E9726E"/>
    <w:rsid w:val="00EB3545"/>
    <w:rsid w:val="00ED3328"/>
    <w:rsid w:val="00EE399B"/>
    <w:rsid w:val="00F42F57"/>
    <w:rsid w:val="00F609E6"/>
    <w:rsid w:val="00FC1F6A"/>
    <w:rsid w:val="00FC58B4"/>
    <w:rsid w:val="00FD1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E35FEE"/>
  <w15:docId w15:val="{2849E04A-E548-4161-B5EC-990D5D7D9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04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C66AA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66AA"/>
    <w:rPr>
      <w:rFonts w:ascii="Lucida Grande" w:hAnsi="Lucida Grande"/>
      <w:sz w:val="18"/>
      <w:szCs w:val="18"/>
    </w:rPr>
  </w:style>
  <w:style w:type="paragraph" w:styleId="Revision">
    <w:name w:val="Revision"/>
    <w:hidden/>
    <w:uiPriority w:val="99"/>
    <w:semiHidden/>
    <w:rsid w:val="0006196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F17F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E502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11/j.1365-3059.2011.02463.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1016/j.mycres.2006.09.00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doi.org/10.1094/MPMI-03-16-0056-R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oi.org/10.1080/00275514.1984.12023906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3767/003158511X5575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196E1C-472B-2A43-8CBA-6D365D7F7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974</Words>
  <Characters>5553</Characters>
  <Application>Microsoft Office Word</Application>
  <DocSecurity>0</DocSecurity>
  <Lines>46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Clive Brasier</dc:creator>
  <cp:keywords/>
  <dc:description/>
  <cp:lastModifiedBy>Clive Brasier</cp:lastModifiedBy>
  <cp:revision>3</cp:revision>
  <dcterms:created xsi:type="dcterms:W3CDTF">2022-03-01T12:14:00Z</dcterms:created>
  <dcterms:modified xsi:type="dcterms:W3CDTF">2022-03-03T17:13:00Z</dcterms:modified>
</cp:coreProperties>
</file>