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5308F" w14:textId="45C73781" w:rsidR="008E6442" w:rsidRPr="008E6442" w:rsidRDefault="008E6442" w:rsidP="006E7B65">
      <w:pPr>
        <w:rPr>
          <w:rFonts w:ascii="Times New Roman" w:hAnsi="Times New Roman" w:cs="Times New Roman"/>
          <w:b/>
        </w:rPr>
      </w:pPr>
      <w:r w:rsidRPr="008E6442">
        <w:rPr>
          <w:rFonts w:ascii="Times New Roman" w:hAnsi="Times New Roman" w:cs="Times New Roman"/>
          <w:b/>
        </w:rPr>
        <w:t xml:space="preserve">Supplementary </w:t>
      </w:r>
      <w:r w:rsidR="00193CEF">
        <w:rPr>
          <w:rFonts w:ascii="Times New Roman" w:hAnsi="Times New Roman" w:cs="Times New Roman"/>
          <w:b/>
        </w:rPr>
        <w:t>Data</w:t>
      </w:r>
    </w:p>
    <w:p w14:paraId="268A7BCA" w14:textId="77777777" w:rsidR="008E6442" w:rsidRPr="008E6442" w:rsidRDefault="008E6442" w:rsidP="006E7B65">
      <w:pPr>
        <w:rPr>
          <w:rFonts w:ascii="Times New Roman" w:hAnsi="Times New Roman" w:cs="Times New Roman"/>
        </w:rPr>
      </w:pPr>
    </w:p>
    <w:p w14:paraId="71D0A299" w14:textId="2B88125C" w:rsidR="006E7B65" w:rsidRPr="003554D0" w:rsidRDefault="006E7B65" w:rsidP="006E7B65">
      <w:pPr>
        <w:rPr>
          <w:rFonts w:ascii="Times New Roman" w:hAnsi="Times New Roman" w:cs="Times New Roman"/>
        </w:rPr>
      </w:pPr>
      <w:r>
        <w:rPr>
          <w:rFonts w:ascii="Times New Roman" w:hAnsi="Times New Roman" w:cs="Times New Roman"/>
          <w:b/>
        </w:rPr>
        <w:t xml:space="preserve">Table </w:t>
      </w:r>
      <w:r w:rsidR="008E6442">
        <w:rPr>
          <w:rFonts w:ascii="Times New Roman" w:hAnsi="Times New Roman" w:cs="Times New Roman"/>
          <w:b/>
        </w:rPr>
        <w:t>S</w:t>
      </w:r>
      <w:r>
        <w:rPr>
          <w:rFonts w:ascii="Times New Roman" w:hAnsi="Times New Roman" w:cs="Times New Roman"/>
          <w:b/>
        </w:rPr>
        <w:t xml:space="preserve">1. </w:t>
      </w:r>
      <w:r>
        <w:rPr>
          <w:rFonts w:ascii="Times New Roman" w:hAnsi="Times New Roman" w:cs="Times New Roman"/>
        </w:rPr>
        <w:t xml:space="preserve">Sporocarp characters of Ascomycota included in the phylogeny of </w:t>
      </w:r>
      <w:r w:rsidR="00D1790F" w:rsidRPr="003554D0">
        <w:rPr>
          <w:rFonts w:ascii="Times New Roman" w:hAnsi="Times New Roman" w:cs="Times New Roman"/>
        </w:rPr>
        <w:t>Li</w:t>
      </w:r>
      <w:r w:rsidR="00D76833" w:rsidRPr="003554D0">
        <w:rPr>
          <w:rFonts w:ascii="Times New Roman" w:hAnsi="Times New Roman" w:cs="Times New Roman"/>
        </w:rPr>
        <w:t xml:space="preserve"> </w:t>
      </w:r>
      <w:r w:rsidRPr="006E7B65">
        <w:rPr>
          <w:rFonts w:ascii="Times New Roman" w:hAnsi="Times New Roman" w:cs="Times New Roman"/>
          <w:i/>
        </w:rPr>
        <w:t>et al.</w:t>
      </w:r>
      <w:r>
        <w:rPr>
          <w:rFonts w:ascii="Times New Roman" w:hAnsi="Times New Roman" w:cs="Times New Roman"/>
        </w:rPr>
        <w:t xml:space="preserve">, (2021) and additional foliicolous fungi. </w:t>
      </w:r>
    </w:p>
    <w:p w14:paraId="49DF0D25" w14:textId="68DCC24F" w:rsidR="008E6442" w:rsidRDefault="0033134D" w:rsidP="00D1790F">
      <w:pPr>
        <w:rPr>
          <w:rFonts w:ascii="Times New Roman" w:hAnsi="Times New Roman" w:cs="Times New Roman"/>
        </w:rPr>
      </w:pPr>
      <w:r w:rsidRPr="003554D0">
        <w:rPr>
          <w:rFonts w:ascii="Times New Roman" w:hAnsi="Times New Roman" w:cs="Times New Roman"/>
        </w:rPr>
        <w:t>T</w:t>
      </w:r>
      <w:r w:rsidR="00E26A3C" w:rsidRPr="003554D0">
        <w:rPr>
          <w:rFonts w:ascii="Times New Roman" w:hAnsi="Times New Roman" w:cs="Times New Roman"/>
        </w:rPr>
        <w:t xml:space="preserve">axa </w:t>
      </w:r>
      <w:r w:rsidR="006D19E0">
        <w:rPr>
          <w:rFonts w:ascii="Times New Roman" w:hAnsi="Times New Roman" w:cs="Times New Roman"/>
        </w:rPr>
        <w:t xml:space="preserve">sharing characters with </w:t>
      </w:r>
      <w:proofErr w:type="spellStart"/>
      <w:r w:rsidR="006D19E0" w:rsidRPr="006D19E0">
        <w:rPr>
          <w:rFonts w:ascii="Times New Roman" w:hAnsi="Times New Roman" w:cs="Times New Roman"/>
          <w:i/>
        </w:rPr>
        <w:t>Harristroma</w:t>
      </w:r>
      <w:proofErr w:type="spellEnd"/>
      <w:r w:rsidR="006D19E0">
        <w:rPr>
          <w:rFonts w:ascii="Times New Roman" w:hAnsi="Times New Roman" w:cs="Times New Roman"/>
        </w:rPr>
        <w:t xml:space="preserve"> </w:t>
      </w:r>
      <w:proofErr w:type="spellStart"/>
      <w:r w:rsidR="006D19E0" w:rsidRPr="006D19E0">
        <w:rPr>
          <w:rFonts w:ascii="Times New Roman" w:hAnsi="Times New Roman" w:cs="Times New Roman"/>
          <w:i/>
        </w:rPr>
        <w:t>eboracens</w:t>
      </w:r>
      <w:r w:rsidR="006136BD">
        <w:rPr>
          <w:rFonts w:ascii="Times New Roman" w:hAnsi="Times New Roman" w:cs="Times New Roman"/>
          <w:i/>
        </w:rPr>
        <w:t>e</w:t>
      </w:r>
      <w:proofErr w:type="spellEnd"/>
      <w:r w:rsidR="006D19E0">
        <w:rPr>
          <w:rFonts w:ascii="Times New Roman" w:hAnsi="Times New Roman" w:cs="Times New Roman"/>
        </w:rPr>
        <w:t xml:space="preserve"> sp. nov. are</w:t>
      </w:r>
      <w:r w:rsidR="00E26A3C" w:rsidRPr="003554D0">
        <w:rPr>
          <w:rFonts w:ascii="Times New Roman" w:hAnsi="Times New Roman" w:cs="Times New Roman"/>
        </w:rPr>
        <w:t xml:space="preserve"> indicated in bold</w:t>
      </w:r>
      <w:r w:rsidR="008E6442">
        <w:rPr>
          <w:rFonts w:ascii="Times New Roman" w:hAnsi="Times New Roman" w:cs="Times New Roman"/>
        </w:rPr>
        <w:t xml:space="preserve">. </w:t>
      </w:r>
    </w:p>
    <w:p w14:paraId="6D59F41F" w14:textId="2F57E0CB" w:rsidR="005A0A23" w:rsidRPr="003554D0" w:rsidRDefault="005A0A23" w:rsidP="00D1790F">
      <w:pPr>
        <w:rPr>
          <w:rFonts w:ascii="Times New Roman" w:hAnsi="Times New Roman" w:cs="Times New Roman"/>
        </w:rPr>
      </w:pPr>
    </w:p>
    <w:tbl>
      <w:tblPr>
        <w:tblW w:w="12595" w:type="dxa"/>
        <w:tblLook w:val="04A0" w:firstRow="1" w:lastRow="0" w:firstColumn="1" w:lastColumn="0" w:noHBand="0" w:noVBand="1"/>
      </w:tblPr>
      <w:tblGrid>
        <w:gridCol w:w="605"/>
        <w:gridCol w:w="3013"/>
        <w:gridCol w:w="68"/>
        <w:gridCol w:w="2960"/>
        <w:gridCol w:w="2001"/>
        <w:gridCol w:w="79"/>
        <w:gridCol w:w="772"/>
        <w:gridCol w:w="65"/>
        <w:gridCol w:w="785"/>
        <w:gridCol w:w="2247"/>
      </w:tblGrid>
      <w:tr w:rsidR="001F73AE" w:rsidRPr="003554D0" w14:paraId="30F1A3FD" w14:textId="77777777" w:rsidTr="005974BA">
        <w:trPr>
          <w:cantSplit/>
          <w:trHeight w:val="446"/>
        </w:trPr>
        <w:tc>
          <w:tcPr>
            <w:tcW w:w="605" w:type="dxa"/>
            <w:tcBorders>
              <w:top w:val="single" w:sz="8" w:space="0" w:color="auto"/>
              <w:left w:val="nil"/>
              <w:bottom w:val="single" w:sz="12" w:space="0" w:color="auto"/>
              <w:right w:val="nil"/>
            </w:tcBorders>
            <w:shd w:val="clear" w:color="auto" w:fill="auto"/>
            <w:vAlign w:val="center"/>
            <w:hideMark/>
          </w:tcPr>
          <w:p w14:paraId="3410BC44"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 </w:t>
            </w:r>
          </w:p>
        </w:tc>
        <w:tc>
          <w:tcPr>
            <w:tcW w:w="3013" w:type="dxa"/>
            <w:tcBorders>
              <w:top w:val="single" w:sz="8" w:space="0" w:color="auto"/>
              <w:left w:val="nil"/>
              <w:bottom w:val="single" w:sz="12" w:space="0" w:color="auto"/>
              <w:right w:val="nil"/>
            </w:tcBorders>
            <w:shd w:val="clear" w:color="auto" w:fill="auto"/>
            <w:vAlign w:val="center"/>
            <w:hideMark/>
          </w:tcPr>
          <w:p w14:paraId="011346A9" w14:textId="653E4229"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Taxon / Reference culture</w:t>
            </w:r>
            <w:r w:rsidR="00875C73">
              <w:rPr>
                <w:rFonts w:ascii="Times New Roman" w:eastAsia="Times New Roman" w:hAnsi="Times New Roman" w:cs="Times New Roman"/>
                <w:b/>
                <w:bCs/>
                <w:color w:val="000000"/>
              </w:rPr>
              <w:t xml:space="preserve"> or Ge</w:t>
            </w:r>
            <w:r w:rsidR="005946E0" w:rsidRPr="003554D0">
              <w:rPr>
                <w:rFonts w:ascii="Times New Roman" w:eastAsia="Times New Roman" w:hAnsi="Times New Roman" w:cs="Times New Roman"/>
                <w:b/>
                <w:bCs/>
                <w:color w:val="000000"/>
              </w:rPr>
              <w:t>n</w:t>
            </w:r>
            <w:r w:rsidR="00875C73">
              <w:rPr>
                <w:rFonts w:ascii="Times New Roman" w:eastAsia="Times New Roman" w:hAnsi="Times New Roman" w:cs="Times New Roman"/>
                <w:b/>
                <w:bCs/>
                <w:color w:val="000000"/>
              </w:rPr>
              <w:t>B</w:t>
            </w:r>
            <w:r w:rsidR="005946E0" w:rsidRPr="003554D0">
              <w:rPr>
                <w:rFonts w:ascii="Times New Roman" w:eastAsia="Times New Roman" w:hAnsi="Times New Roman" w:cs="Times New Roman"/>
                <w:b/>
                <w:bCs/>
                <w:color w:val="000000"/>
              </w:rPr>
              <w:t xml:space="preserve">ank </w:t>
            </w:r>
            <w:r w:rsidR="00875C73">
              <w:rPr>
                <w:rFonts w:ascii="Times New Roman" w:eastAsia="Times New Roman" w:hAnsi="Times New Roman" w:cs="Times New Roman"/>
                <w:b/>
                <w:bCs/>
                <w:color w:val="000000"/>
              </w:rPr>
              <w:t>accession</w:t>
            </w:r>
          </w:p>
        </w:tc>
        <w:tc>
          <w:tcPr>
            <w:tcW w:w="3028" w:type="dxa"/>
            <w:gridSpan w:val="2"/>
            <w:tcBorders>
              <w:top w:val="single" w:sz="8" w:space="0" w:color="auto"/>
              <w:left w:val="nil"/>
              <w:bottom w:val="single" w:sz="12" w:space="0" w:color="auto"/>
              <w:right w:val="nil"/>
            </w:tcBorders>
            <w:shd w:val="clear" w:color="auto" w:fill="auto"/>
            <w:vAlign w:val="center"/>
            <w:hideMark/>
          </w:tcPr>
          <w:p w14:paraId="5B8A7F95" w14:textId="781733FA" w:rsidR="001F73AE" w:rsidRPr="003554D0" w:rsidRDefault="008C7086" w:rsidP="001F73AE">
            <w:pP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Sporoma</w:t>
            </w:r>
            <w:proofErr w:type="spellEnd"/>
            <w:r w:rsidR="001F73AE" w:rsidRPr="003554D0">
              <w:rPr>
                <w:rFonts w:ascii="Times New Roman" w:eastAsia="Times New Roman" w:hAnsi="Times New Roman" w:cs="Times New Roman"/>
                <w:b/>
                <w:bCs/>
                <w:color w:val="000000"/>
              </w:rPr>
              <w:t xml:space="preserve"> type (as described)</w:t>
            </w:r>
          </w:p>
        </w:tc>
        <w:tc>
          <w:tcPr>
            <w:tcW w:w="2080" w:type="dxa"/>
            <w:gridSpan w:val="2"/>
            <w:tcBorders>
              <w:top w:val="single" w:sz="8" w:space="0" w:color="auto"/>
              <w:left w:val="nil"/>
              <w:bottom w:val="single" w:sz="12" w:space="0" w:color="auto"/>
              <w:right w:val="nil"/>
            </w:tcBorders>
            <w:shd w:val="clear" w:color="auto" w:fill="auto"/>
            <w:vAlign w:val="center"/>
            <w:hideMark/>
          </w:tcPr>
          <w:p w14:paraId="6B4D6E30"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Radiate superficial growth (details)</w:t>
            </w:r>
          </w:p>
        </w:tc>
        <w:tc>
          <w:tcPr>
            <w:tcW w:w="837" w:type="dxa"/>
            <w:gridSpan w:val="2"/>
            <w:tcBorders>
              <w:top w:val="single" w:sz="8" w:space="0" w:color="auto"/>
              <w:left w:val="nil"/>
              <w:bottom w:val="single" w:sz="12" w:space="0" w:color="auto"/>
              <w:right w:val="nil"/>
            </w:tcBorders>
            <w:shd w:val="clear" w:color="auto" w:fill="auto"/>
            <w:vAlign w:val="center"/>
            <w:hideMark/>
          </w:tcPr>
          <w:p w14:paraId="148924CC"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M</w:t>
            </w:r>
          </w:p>
        </w:tc>
        <w:tc>
          <w:tcPr>
            <w:tcW w:w="785" w:type="dxa"/>
            <w:tcBorders>
              <w:top w:val="single" w:sz="8" w:space="0" w:color="auto"/>
              <w:left w:val="nil"/>
              <w:bottom w:val="single" w:sz="12" w:space="0" w:color="auto"/>
              <w:right w:val="nil"/>
            </w:tcBorders>
            <w:shd w:val="clear" w:color="auto" w:fill="auto"/>
            <w:vAlign w:val="center"/>
            <w:hideMark/>
          </w:tcPr>
          <w:p w14:paraId="6C55553D"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F</w:t>
            </w:r>
          </w:p>
        </w:tc>
        <w:tc>
          <w:tcPr>
            <w:tcW w:w="2247" w:type="dxa"/>
            <w:tcBorders>
              <w:top w:val="single" w:sz="8" w:space="0" w:color="auto"/>
              <w:left w:val="nil"/>
              <w:bottom w:val="single" w:sz="12" w:space="0" w:color="auto"/>
              <w:right w:val="nil"/>
            </w:tcBorders>
            <w:shd w:val="clear" w:color="auto" w:fill="auto"/>
            <w:vAlign w:val="center"/>
            <w:hideMark/>
          </w:tcPr>
          <w:p w14:paraId="20B3E8AB"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Reference and illustration(s)</w:t>
            </w:r>
          </w:p>
        </w:tc>
      </w:tr>
      <w:tr w:rsidR="005974BA" w:rsidRPr="003554D0" w14:paraId="14DE9FD0" w14:textId="77777777" w:rsidTr="006D19E0">
        <w:trPr>
          <w:cantSplit/>
          <w:trHeight w:val="360"/>
        </w:trPr>
        <w:tc>
          <w:tcPr>
            <w:tcW w:w="12595" w:type="dxa"/>
            <w:gridSpan w:val="10"/>
            <w:tcBorders>
              <w:top w:val="single" w:sz="12" w:space="0" w:color="auto"/>
              <w:left w:val="nil"/>
              <w:bottom w:val="single" w:sz="4" w:space="0" w:color="auto"/>
              <w:right w:val="nil"/>
            </w:tcBorders>
            <w:shd w:val="clear" w:color="auto" w:fill="7F7F7F" w:themeFill="text1" w:themeFillTint="80"/>
            <w:vAlign w:val="center"/>
          </w:tcPr>
          <w:p w14:paraId="42A37C26" w14:textId="57E9F175" w:rsidR="005974BA" w:rsidRPr="003554D0" w:rsidRDefault="005974BA" w:rsidP="001F73AE">
            <w:pPr>
              <w:rPr>
                <w:rFonts w:ascii="Times New Roman" w:eastAsia="Times New Roman" w:hAnsi="Times New Roman" w:cs="Times New Roman"/>
                <w:color w:val="000000"/>
              </w:rPr>
            </w:pPr>
            <w:r>
              <w:rPr>
                <w:rFonts w:ascii="Times New Roman" w:eastAsia="Times New Roman" w:hAnsi="Times New Roman" w:cs="Times New Roman"/>
                <w:color w:val="000000"/>
              </w:rPr>
              <w:t>Fossil</w:t>
            </w:r>
          </w:p>
        </w:tc>
      </w:tr>
      <w:tr w:rsidR="005974BA" w:rsidRPr="003554D0" w14:paraId="5FA48481" w14:textId="77777777" w:rsidTr="006D19E0">
        <w:trPr>
          <w:cantSplit/>
          <w:trHeight w:val="318"/>
        </w:trPr>
        <w:tc>
          <w:tcPr>
            <w:tcW w:w="3686" w:type="dxa"/>
            <w:gridSpan w:val="3"/>
            <w:tcBorders>
              <w:top w:val="single" w:sz="4" w:space="0" w:color="auto"/>
              <w:bottom w:val="single" w:sz="4" w:space="0" w:color="auto"/>
            </w:tcBorders>
            <w:shd w:val="clear" w:color="auto" w:fill="FFFFFF" w:themeFill="background1"/>
            <w:vAlign w:val="center"/>
          </w:tcPr>
          <w:p w14:paraId="259787C9" w14:textId="700AF372" w:rsidR="005974BA" w:rsidRPr="006D19E0" w:rsidRDefault="005974BA" w:rsidP="001F73AE">
            <w:pPr>
              <w:rPr>
                <w:rFonts w:ascii="Times New Roman" w:eastAsia="Times New Roman" w:hAnsi="Times New Roman" w:cs="Times New Roman"/>
                <w:color w:val="000000"/>
              </w:rPr>
            </w:pPr>
            <w:proofErr w:type="spellStart"/>
            <w:r w:rsidRPr="006D19E0">
              <w:rPr>
                <w:rFonts w:ascii="Times New Roman" w:eastAsia="Times New Roman" w:hAnsi="Times New Roman" w:cs="Times New Roman"/>
                <w:bCs/>
                <w:i/>
                <w:iCs/>
                <w:color w:val="000000"/>
                <w:sz w:val="22"/>
                <w:szCs w:val="22"/>
              </w:rPr>
              <w:t>Harristroma</w:t>
            </w:r>
            <w:proofErr w:type="spellEnd"/>
            <w:r w:rsidRPr="006D19E0">
              <w:rPr>
                <w:rFonts w:ascii="Times New Roman" w:eastAsia="Times New Roman" w:hAnsi="Times New Roman" w:cs="Times New Roman"/>
                <w:bCs/>
                <w:i/>
                <w:iCs/>
                <w:color w:val="000000"/>
                <w:sz w:val="22"/>
                <w:szCs w:val="22"/>
              </w:rPr>
              <w:t xml:space="preserve"> </w:t>
            </w:r>
            <w:proofErr w:type="spellStart"/>
            <w:r w:rsidRPr="006D19E0">
              <w:rPr>
                <w:rFonts w:ascii="Times New Roman" w:eastAsia="Times New Roman" w:hAnsi="Times New Roman" w:cs="Times New Roman"/>
                <w:bCs/>
                <w:i/>
                <w:iCs/>
                <w:color w:val="000000"/>
                <w:sz w:val="22"/>
                <w:szCs w:val="22"/>
              </w:rPr>
              <w:t>eboracens</w:t>
            </w:r>
            <w:r w:rsidR="006136BD">
              <w:rPr>
                <w:rFonts w:ascii="Times New Roman" w:eastAsia="Times New Roman" w:hAnsi="Times New Roman" w:cs="Times New Roman"/>
                <w:bCs/>
                <w:i/>
                <w:iCs/>
                <w:color w:val="000000"/>
                <w:sz w:val="22"/>
                <w:szCs w:val="22"/>
              </w:rPr>
              <w:t>e</w:t>
            </w:r>
            <w:proofErr w:type="spellEnd"/>
            <w:r w:rsidRPr="006D19E0">
              <w:rPr>
                <w:rFonts w:ascii="Times New Roman" w:eastAsia="Times New Roman" w:hAnsi="Times New Roman" w:cs="Times New Roman"/>
                <w:bCs/>
                <w:color w:val="000000"/>
                <w:sz w:val="22"/>
                <w:szCs w:val="22"/>
              </w:rPr>
              <w:t xml:space="preserve"> gen. et. sp. nov.</w:t>
            </w:r>
          </w:p>
        </w:tc>
        <w:tc>
          <w:tcPr>
            <w:tcW w:w="2960" w:type="dxa"/>
            <w:tcBorders>
              <w:top w:val="single" w:sz="4" w:space="0" w:color="auto"/>
              <w:bottom w:val="single" w:sz="4" w:space="0" w:color="auto"/>
            </w:tcBorders>
            <w:shd w:val="clear" w:color="auto" w:fill="FFFFFF" w:themeFill="background1"/>
            <w:vAlign w:val="center"/>
          </w:tcPr>
          <w:p w14:paraId="41410090" w14:textId="7FEEDBB3" w:rsidR="005974BA" w:rsidRPr="006D19E0" w:rsidRDefault="005974BA"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Unknown</w:t>
            </w:r>
          </w:p>
        </w:tc>
        <w:tc>
          <w:tcPr>
            <w:tcW w:w="2001" w:type="dxa"/>
            <w:tcBorders>
              <w:top w:val="single" w:sz="4" w:space="0" w:color="auto"/>
              <w:bottom w:val="single" w:sz="4" w:space="0" w:color="auto"/>
            </w:tcBorders>
            <w:shd w:val="clear" w:color="auto" w:fill="FFFFFF" w:themeFill="background1"/>
            <w:vAlign w:val="center"/>
          </w:tcPr>
          <w:p w14:paraId="75BF6648" w14:textId="676D2D6C" w:rsidR="005974BA" w:rsidRPr="006D19E0" w:rsidRDefault="005974BA"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Yes</w:t>
            </w:r>
          </w:p>
        </w:tc>
        <w:tc>
          <w:tcPr>
            <w:tcW w:w="851" w:type="dxa"/>
            <w:gridSpan w:val="2"/>
            <w:tcBorders>
              <w:top w:val="single" w:sz="4" w:space="0" w:color="auto"/>
              <w:bottom w:val="single" w:sz="4" w:space="0" w:color="auto"/>
            </w:tcBorders>
            <w:shd w:val="clear" w:color="auto" w:fill="FFFFFF" w:themeFill="background1"/>
            <w:vAlign w:val="center"/>
          </w:tcPr>
          <w:p w14:paraId="4AC3CD6B" w14:textId="1DA4574B" w:rsidR="005974BA" w:rsidRPr="006D19E0" w:rsidRDefault="005974BA"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Yes</w:t>
            </w:r>
          </w:p>
        </w:tc>
        <w:tc>
          <w:tcPr>
            <w:tcW w:w="850" w:type="dxa"/>
            <w:gridSpan w:val="2"/>
            <w:tcBorders>
              <w:top w:val="single" w:sz="4" w:space="0" w:color="auto"/>
              <w:bottom w:val="single" w:sz="4" w:space="0" w:color="auto"/>
            </w:tcBorders>
            <w:shd w:val="clear" w:color="auto" w:fill="FFFFFF" w:themeFill="background1"/>
            <w:vAlign w:val="center"/>
          </w:tcPr>
          <w:p w14:paraId="54AC660D" w14:textId="4D7E8CBF" w:rsidR="005974BA" w:rsidRPr="006D19E0" w:rsidRDefault="005974BA"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Yes</w:t>
            </w:r>
          </w:p>
        </w:tc>
        <w:tc>
          <w:tcPr>
            <w:tcW w:w="2247" w:type="dxa"/>
            <w:tcBorders>
              <w:top w:val="single" w:sz="4" w:space="0" w:color="auto"/>
              <w:bottom w:val="single" w:sz="4" w:space="0" w:color="auto"/>
            </w:tcBorders>
            <w:shd w:val="clear" w:color="auto" w:fill="FFFFFF" w:themeFill="background1"/>
            <w:vAlign w:val="center"/>
          </w:tcPr>
          <w:p w14:paraId="3BA5B884" w14:textId="7D6380AF" w:rsidR="005974BA" w:rsidRPr="006D19E0" w:rsidRDefault="005974BA" w:rsidP="001F73AE">
            <w:pPr>
              <w:rPr>
                <w:rFonts w:ascii="Times New Roman" w:eastAsia="Times New Roman" w:hAnsi="Times New Roman" w:cs="Times New Roman"/>
                <w:color w:val="000000"/>
              </w:rPr>
            </w:pPr>
            <w:r w:rsidRPr="006D19E0">
              <w:rPr>
                <w:rFonts w:ascii="Times New Roman" w:eastAsia="Times New Roman" w:hAnsi="Times New Roman" w:cs="Times New Roman"/>
                <w:bCs/>
                <w:color w:val="000000"/>
                <w:sz w:val="22"/>
                <w:szCs w:val="22"/>
              </w:rPr>
              <w:t>Fig. 1</w:t>
            </w:r>
          </w:p>
        </w:tc>
      </w:tr>
      <w:tr w:rsidR="001F73AE" w:rsidRPr="003554D0" w14:paraId="765D00C1" w14:textId="77777777" w:rsidTr="006D19E0">
        <w:trPr>
          <w:cantSplit/>
          <w:trHeight w:val="360"/>
        </w:trPr>
        <w:tc>
          <w:tcPr>
            <w:tcW w:w="12595" w:type="dxa"/>
            <w:gridSpan w:val="10"/>
            <w:tcBorders>
              <w:top w:val="single" w:sz="4" w:space="0" w:color="auto"/>
              <w:left w:val="nil"/>
              <w:bottom w:val="single" w:sz="12" w:space="0" w:color="auto"/>
              <w:right w:val="nil"/>
            </w:tcBorders>
            <w:shd w:val="clear" w:color="000000" w:fill="BFBFBF"/>
            <w:vAlign w:val="center"/>
            <w:hideMark/>
          </w:tcPr>
          <w:p w14:paraId="412CFFC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Pezizomycotina</w:t>
            </w:r>
          </w:p>
        </w:tc>
      </w:tr>
      <w:tr w:rsidR="001F73AE" w:rsidRPr="003554D0" w14:paraId="492D1EEF" w14:textId="77777777" w:rsidTr="00AC20B7">
        <w:trPr>
          <w:cantSplit/>
          <w:trHeight w:val="360"/>
        </w:trPr>
        <w:tc>
          <w:tcPr>
            <w:tcW w:w="12595" w:type="dxa"/>
            <w:gridSpan w:val="10"/>
            <w:tcBorders>
              <w:top w:val="single" w:sz="12" w:space="0" w:color="auto"/>
              <w:left w:val="nil"/>
              <w:bottom w:val="single" w:sz="8" w:space="0" w:color="auto"/>
              <w:right w:val="nil"/>
            </w:tcBorders>
            <w:shd w:val="clear" w:color="000000" w:fill="D9D9D9"/>
            <w:vAlign w:val="center"/>
            <w:hideMark/>
          </w:tcPr>
          <w:p w14:paraId="68F2E44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Arthoniomycetes</w:t>
            </w:r>
          </w:p>
        </w:tc>
      </w:tr>
      <w:tr w:rsidR="001F73AE" w:rsidRPr="003554D0" w14:paraId="5D689B7C"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308A32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Arthoniales</w:t>
            </w:r>
          </w:p>
        </w:tc>
      </w:tr>
      <w:tr w:rsidR="001F73AE" w:rsidRPr="003554D0" w14:paraId="4912311C" w14:textId="77777777" w:rsidTr="005974BA">
        <w:trPr>
          <w:cantSplit/>
          <w:trHeight w:val="798"/>
        </w:trPr>
        <w:tc>
          <w:tcPr>
            <w:tcW w:w="605" w:type="dxa"/>
            <w:tcBorders>
              <w:top w:val="nil"/>
              <w:left w:val="nil"/>
              <w:bottom w:val="nil"/>
              <w:right w:val="nil"/>
            </w:tcBorders>
            <w:shd w:val="clear" w:color="auto" w:fill="auto"/>
            <w:vAlign w:val="center"/>
            <w:hideMark/>
          </w:tcPr>
          <w:p w14:paraId="1121CF59" w14:textId="77777777" w:rsidR="001F73AE" w:rsidRPr="003554D0" w:rsidRDefault="001F73AE" w:rsidP="001F73AE">
            <w:pPr>
              <w:rPr>
                <w:rFonts w:ascii="Times New Roman" w:eastAsia="Times New Roman" w:hAnsi="Times New Roman" w:cs="Times New Roman"/>
                <w:color w:val="000000"/>
              </w:rPr>
            </w:pPr>
          </w:p>
        </w:tc>
        <w:tc>
          <w:tcPr>
            <w:tcW w:w="3013" w:type="dxa"/>
            <w:tcBorders>
              <w:top w:val="nil"/>
              <w:left w:val="nil"/>
              <w:bottom w:val="single" w:sz="2" w:space="0" w:color="auto"/>
              <w:right w:val="nil"/>
            </w:tcBorders>
            <w:shd w:val="clear" w:color="auto" w:fill="auto"/>
            <w:vAlign w:val="center"/>
            <w:hideMark/>
          </w:tcPr>
          <w:p w14:paraId="591C4101" w14:textId="3EE23210"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Arthonia</w:t>
            </w:r>
            <w:proofErr w:type="spellEnd"/>
            <w:r w:rsidRPr="003554D0">
              <w:rPr>
                <w:rFonts w:ascii="Times New Roman" w:eastAsia="Times New Roman" w:hAnsi="Times New Roman" w:cs="Times New Roman"/>
                <w:i/>
                <w:iCs/>
                <w:color w:val="000000"/>
              </w:rPr>
              <w:t xml:space="preserve"> radiata</w:t>
            </w:r>
            <w:r w:rsidR="0049639D" w:rsidRPr="003554D0">
              <w:rPr>
                <w:rFonts w:ascii="Times New Roman" w:eastAsia="Times New Roman" w:hAnsi="Times New Roman" w:cs="Times New Roman"/>
                <w:i/>
                <w:iCs/>
                <w:color w:val="000000"/>
              </w:rPr>
              <w:t xml:space="preserve"> </w:t>
            </w:r>
            <w:r w:rsidR="0049639D" w:rsidRPr="003554D0">
              <w:rPr>
                <w:rFonts w:ascii="Times New Roman" w:eastAsia="Times New Roman" w:hAnsi="Times New Roman" w:cs="Times New Roman"/>
                <w:iCs/>
                <w:color w:val="000000"/>
              </w:rPr>
              <w:t>/ EZ20314</w:t>
            </w:r>
          </w:p>
        </w:tc>
        <w:tc>
          <w:tcPr>
            <w:tcW w:w="3028" w:type="dxa"/>
            <w:gridSpan w:val="2"/>
            <w:tcBorders>
              <w:top w:val="nil"/>
              <w:left w:val="nil"/>
              <w:bottom w:val="single" w:sz="2" w:space="0" w:color="auto"/>
              <w:right w:val="nil"/>
            </w:tcBorders>
            <w:shd w:val="clear" w:color="auto" w:fill="auto"/>
            <w:vAlign w:val="center"/>
            <w:hideMark/>
          </w:tcPr>
          <w:p w14:paraId="2BF69BA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2" w:space="0" w:color="auto"/>
              <w:right w:val="nil"/>
            </w:tcBorders>
            <w:shd w:val="clear" w:color="auto" w:fill="auto"/>
            <w:vAlign w:val="center"/>
            <w:hideMark/>
          </w:tcPr>
          <w:p w14:paraId="2EBD4848" w14:textId="6703324A" w:rsidR="001F73AE" w:rsidRPr="003554D0" w:rsidRDefault="00AC20B7"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2" w:space="0" w:color="auto"/>
              <w:right w:val="nil"/>
            </w:tcBorders>
            <w:shd w:val="clear" w:color="auto" w:fill="auto"/>
            <w:vAlign w:val="center"/>
            <w:hideMark/>
          </w:tcPr>
          <w:p w14:paraId="2E8AAF0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2" w:space="0" w:color="auto"/>
              <w:right w:val="nil"/>
            </w:tcBorders>
            <w:shd w:val="clear" w:color="auto" w:fill="auto"/>
            <w:vAlign w:val="center"/>
            <w:hideMark/>
          </w:tcPr>
          <w:p w14:paraId="1968595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2" w:space="0" w:color="auto"/>
              <w:right w:val="nil"/>
            </w:tcBorders>
            <w:shd w:val="clear" w:color="auto" w:fill="auto"/>
            <w:vAlign w:val="center"/>
            <w:hideMark/>
          </w:tcPr>
          <w:p w14:paraId="5338E767" w14:textId="389CD29D" w:rsidR="001F73AE" w:rsidRPr="003554D0" w:rsidRDefault="00F1470C"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&lt;EndNote&gt;&lt;Cite&gt;&lt;Author&gt;Acharius&lt;/Author&gt;&lt;Year&gt;1808&lt;/Year&gt;&lt;RecNum&gt;4111&lt;/RecNum&gt;&lt;DisplayText&gt;(Acharius 1808)&lt;/DisplayText&gt;&lt;record&gt;&lt;rec-number&gt;4111&lt;/rec-number&gt;&lt;foreign-keys&gt;&lt;key app="EN" db-id="0tet9f50t5rtv4edwfq5ee9f2x9rt0s0w2pe" timestamp="1631057433"&gt;4111&lt;/key&gt;&lt;/foreign-keys&gt;&lt;ref-type name="Journal Article"&gt;17&lt;/ref-type&gt;&lt;contributors&gt;&lt;authors&gt;&lt;author&gt;Acharius, E.&lt;/author&gt;&lt;/authors&gt;&lt;/contributors&gt;&lt;titles&gt;&lt;title&gt;Förteckning på de i Sverige våxande arter af Lafvarnas Familj&lt;/title&gt;&lt;secondary-title&gt;Kongliga Vetenskaps Academiens Nya Handlingar&lt;/secondary-title&gt;&lt;/titles&gt;&lt;periodical&gt;&lt;full-title&gt;Kongliga Vetenskaps Academiens Nya Handlingar&lt;/full-title&gt;&lt;/periodical&gt;&lt;pages&gt;125–132&lt;/pages&gt;&lt;volume&gt;29&lt;/volume&gt;&lt;dates&gt;&lt;year&gt;1808&lt;/year&gt;&lt;/dates&gt;&lt;urls&gt;&lt;/urls&gt;&lt;/record&gt;&lt;/Cite&gt;&lt;/EndNote&gt;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(Acharius 1808)</w:t>
            </w:r>
            <w:r w:rsidRPr="003554D0">
              <w:rPr>
                <w:rFonts w:ascii="Times New Roman" w:eastAsia="Times New Roman" w:hAnsi="Times New Roman" w:cs="Times New Roman"/>
                <w:noProof/>
                <w:color w:val="000000"/>
              </w:rPr>
              <w:fldChar w:fldCharType="end"/>
            </w:r>
            <w:r w:rsidR="001F73AE" w:rsidRPr="003554D0">
              <w:rPr>
                <w:rFonts w:ascii="Times New Roman" w:eastAsia="Times New Roman" w:hAnsi="Times New Roman" w:cs="Times New Roman"/>
                <w:noProof/>
                <w:color w:val="000000"/>
              </w:rPr>
              <w:t>Not illustrated</w:t>
            </w:r>
          </w:p>
        </w:tc>
      </w:tr>
      <w:tr w:rsidR="001F73AE" w:rsidRPr="003554D0" w14:paraId="68499E6C" w14:textId="77777777" w:rsidTr="005974BA">
        <w:trPr>
          <w:cantSplit/>
          <w:trHeight w:val="495"/>
        </w:trPr>
        <w:tc>
          <w:tcPr>
            <w:tcW w:w="605" w:type="dxa"/>
            <w:tcBorders>
              <w:top w:val="single" w:sz="2" w:space="0" w:color="auto"/>
              <w:left w:val="nil"/>
              <w:bottom w:val="single" w:sz="8" w:space="0" w:color="auto"/>
              <w:right w:val="nil"/>
            </w:tcBorders>
            <w:shd w:val="clear" w:color="auto" w:fill="auto"/>
            <w:vAlign w:val="center"/>
            <w:hideMark/>
          </w:tcPr>
          <w:p w14:paraId="59F2DF14"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single" w:sz="2" w:space="0" w:color="auto"/>
              <w:left w:val="nil"/>
              <w:bottom w:val="single" w:sz="8" w:space="0" w:color="auto"/>
              <w:right w:val="nil"/>
            </w:tcBorders>
            <w:shd w:val="clear" w:color="auto" w:fill="auto"/>
            <w:vAlign w:val="center"/>
            <w:hideMark/>
          </w:tcPr>
          <w:p w14:paraId="5564EF49" w14:textId="12C65603"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xml:space="preserve">Roccella </w:t>
            </w:r>
            <w:proofErr w:type="spellStart"/>
            <w:r w:rsidRPr="003554D0">
              <w:rPr>
                <w:rFonts w:ascii="Times New Roman" w:eastAsia="Times New Roman" w:hAnsi="Times New Roman" w:cs="Times New Roman"/>
                <w:i/>
                <w:iCs/>
                <w:color w:val="000000"/>
              </w:rPr>
              <w:t>fuciformis</w:t>
            </w:r>
            <w:proofErr w:type="spellEnd"/>
            <w:r w:rsidR="005946E0"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 AFTOL-ID 126</w:t>
            </w:r>
          </w:p>
        </w:tc>
        <w:tc>
          <w:tcPr>
            <w:tcW w:w="3028" w:type="dxa"/>
            <w:gridSpan w:val="2"/>
            <w:tcBorders>
              <w:top w:val="single" w:sz="2" w:space="0" w:color="auto"/>
              <w:left w:val="nil"/>
              <w:bottom w:val="single" w:sz="8" w:space="0" w:color="auto"/>
              <w:right w:val="nil"/>
            </w:tcBorders>
            <w:shd w:val="clear" w:color="auto" w:fill="auto"/>
            <w:vAlign w:val="center"/>
            <w:hideMark/>
          </w:tcPr>
          <w:p w14:paraId="1C3CA86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single" w:sz="2" w:space="0" w:color="auto"/>
              <w:left w:val="nil"/>
              <w:bottom w:val="single" w:sz="8" w:space="0" w:color="auto"/>
              <w:right w:val="nil"/>
            </w:tcBorders>
            <w:shd w:val="clear" w:color="auto" w:fill="auto"/>
            <w:vAlign w:val="center"/>
            <w:hideMark/>
          </w:tcPr>
          <w:p w14:paraId="5E14311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single" w:sz="2" w:space="0" w:color="auto"/>
              <w:left w:val="nil"/>
              <w:bottom w:val="single" w:sz="8" w:space="0" w:color="auto"/>
              <w:right w:val="nil"/>
            </w:tcBorders>
            <w:shd w:val="clear" w:color="auto" w:fill="auto"/>
            <w:vAlign w:val="center"/>
            <w:hideMark/>
          </w:tcPr>
          <w:p w14:paraId="47ABD40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785" w:type="dxa"/>
            <w:tcBorders>
              <w:top w:val="single" w:sz="2" w:space="0" w:color="auto"/>
              <w:left w:val="nil"/>
              <w:bottom w:val="single" w:sz="8" w:space="0" w:color="auto"/>
              <w:right w:val="nil"/>
            </w:tcBorders>
            <w:shd w:val="clear" w:color="auto" w:fill="auto"/>
            <w:vAlign w:val="center"/>
            <w:hideMark/>
          </w:tcPr>
          <w:p w14:paraId="25F23C3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single" w:sz="2" w:space="0" w:color="auto"/>
              <w:left w:val="nil"/>
              <w:bottom w:val="single" w:sz="8" w:space="0" w:color="auto"/>
              <w:right w:val="nil"/>
            </w:tcBorders>
            <w:shd w:val="clear" w:color="auto" w:fill="auto"/>
            <w:vAlign w:val="center"/>
            <w:hideMark/>
          </w:tcPr>
          <w:p w14:paraId="58FC760C" w14:textId="67AA9A33" w:rsidR="001F73AE" w:rsidRPr="003554D0" w:rsidRDefault="00F1470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&lt;EndNote&gt;&lt;Cite&gt;&lt;Author&gt;Tehler&lt;/Author&gt;&lt;Year&gt;2004&lt;/Year&gt;&lt;RecNum&gt;4112&lt;/RecNum&gt;&lt;DisplayText&gt;(Tehler et al. 2004)&lt;/DisplayText&gt;&lt;record&gt;&lt;rec-number&gt;4112&lt;/rec-number&gt;&lt;foreign-keys&gt;&lt;key app="EN" db-id="0tet9f50t5rtv4edwfq5ee9f2x9rt0s0w2pe" timestamp="1631073246"&gt;4112&lt;/key&gt;&lt;/foreign-keys&gt;&lt;ref-type name="Journal Article"&gt;17&lt;/ref-type&gt;&lt;contributors&gt;&lt;authors&gt;&lt;author&gt;Tehler, Anders&lt;/author&gt;&lt;author&gt;Dahlkild, Åsa&lt;/author&gt;&lt;author&gt;Eldenäs, Pia&lt;/author&gt;&lt;author&gt;Feige, Guido Benno&lt;/author&gt;&lt;/authors&gt;&lt;/contributors&gt;&lt;titles&gt;&lt;title&gt;The phylogeny and taxonomy of Macaronesian, European and Mediterranean Roccella (Roccellaceae, Arthoniales)&lt;/title&gt;&lt;secondary-title&gt;Symbolae Botanicae Upsalienses&lt;/secondary-title&gt;&lt;/titles&gt;&lt;periodical&gt;&lt;full-title&gt;Symbolae Botanicae Upsalienses&lt;/full-title&gt;&lt;/periodical&gt;&lt;pages&gt;405-428&lt;/pages&gt;&lt;volume&gt;34&lt;/volume&gt;&lt;number&gt;1&lt;/number&gt;&lt;dates&gt;&lt;year&gt;2004&lt;/year&gt;&lt;/dates&gt;&lt;urls&gt;&lt;/urls&gt;&lt;/record&gt;&lt;/Cite&gt;&lt;/EndNote&gt;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(Tehler et al. 2004)</w:t>
            </w:r>
            <w:r w:rsidRPr="003554D0">
              <w:rPr>
                <w:rFonts w:ascii="Times New Roman" w:eastAsia="Times New Roman" w:hAnsi="Times New Roman" w:cs="Times New Roman"/>
                <w:color w:val="000000"/>
              </w:rPr>
              <w:fldChar w:fldCharType="end"/>
            </w:r>
          </w:p>
        </w:tc>
      </w:tr>
      <w:tr w:rsidR="001F73AE" w:rsidRPr="003554D0" w14:paraId="6378C5A6"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B4F7CEF"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 xml:space="preserve">    </w:t>
            </w:r>
            <w:proofErr w:type="spellStart"/>
            <w:r w:rsidRPr="003554D0">
              <w:rPr>
                <w:rFonts w:ascii="Times New Roman" w:eastAsia="Times New Roman" w:hAnsi="Times New Roman" w:cs="Times New Roman"/>
                <w:color w:val="000000"/>
              </w:rPr>
              <w:t>Lichenostigmatales</w:t>
            </w:r>
            <w:proofErr w:type="spellEnd"/>
          </w:p>
        </w:tc>
      </w:tr>
      <w:tr w:rsidR="001F73AE" w:rsidRPr="003554D0" w14:paraId="41D260D5" w14:textId="77777777" w:rsidTr="005974BA">
        <w:trPr>
          <w:cantSplit/>
          <w:trHeight w:val="672"/>
        </w:trPr>
        <w:tc>
          <w:tcPr>
            <w:tcW w:w="605" w:type="dxa"/>
            <w:tcBorders>
              <w:top w:val="nil"/>
              <w:left w:val="nil"/>
              <w:bottom w:val="single" w:sz="8" w:space="0" w:color="000000"/>
              <w:right w:val="nil"/>
            </w:tcBorders>
            <w:shd w:val="clear" w:color="auto" w:fill="auto"/>
            <w:vAlign w:val="center"/>
            <w:hideMark/>
          </w:tcPr>
          <w:p w14:paraId="2B434FA4" w14:textId="77777777" w:rsidR="001F73AE" w:rsidRPr="006D19E0" w:rsidRDefault="001F73AE" w:rsidP="001F73AE">
            <w:pPr>
              <w:rPr>
                <w:rFonts w:ascii="Times New Roman" w:eastAsia="Times New Roman" w:hAnsi="Times New Roman" w:cs="Times New Roman"/>
                <w:bCs/>
                <w:i/>
                <w:iCs/>
                <w:color w:val="000000"/>
              </w:rPr>
            </w:pPr>
            <w:r w:rsidRPr="006D19E0">
              <w:rPr>
                <w:rFonts w:ascii="Times New Roman" w:eastAsia="Times New Roman" w:hAnsi="Times New Roman" w:cs="Times New Roman"/>
                <w:bCs/>
                <w:i/>
                <w:iCs/>
                <w:color w:val="000000" w:themeColor="text1"/>
              </w:rPr>
              <w:t>*</w:t>
            </w:r>
          </w:p>
        </w:tc>
        <w:tc>
          <w:tcPr>
            <w:tcW w:w="3013" w:type="dxa"/>
            <w:tcBorders>
              <w:top w:val="nil"/>
              <w:left w:val="nil"/>
              <w:bottom w:val="single" w:sz="8" w:space="0" w:color="000000"/>
              <w:right w:val="nil"/>
            </w:tcBorders>
            <w:shd w:val="clear" w:color="auto" w:fill="auto"/>
            <w:vAlign w:val="center"/>
            <w:hideMark/>
          </w:tcPr>
          <w:p w14:paraId="5053145A" w14:textId="4E2F9725" w:rsidR="001F73AE" w:rsidRPr="006D19E0" w:rsidRDefault="001F73AE" w:rsidP="001F73AE">
            <w:pPr>
              <w:rPr>
                <w:rFonts w:ascii="Times New Roman" w:eastAsia="Times New Roman" w:hAnsi="Times New Roman" w:cs="Times New Roman"/>
                <w:bCs/>
                <w:i/>
                <w:iCs/>
                <w:color w:val="000000"/>
              </w:rPr>
            </w:pPr>
            <w:proofErr w:type="spellStart"/>
            <w:r w:rsidRPr="006D19E0">
              <w:rPr>
                <w:rFonts w:ascii="Times New Roman" w:eastAsia="Times New Roman" w:hAnsi="Times New Roman" w:cs="Times New Roman"/>
                <w:bCs/>
                <w:i/>
                <w:iCs/>
                <w:color w:val="000000" w:themeColor="text1"/>
              </w:rPr>
              <w:t>Lichenostigma</w:t>
            </w:r>
            <w:proofErr w:type="spellEnd"/>
            <w:r w:rsidRPr="006D19E0">
              <w:rPr>
                <w:rFonts w:ascii="Times New Roman" w:eastAsia="Times New Roman" w:hAnsi="Times New Roman" w:cs="Times New Roman"/>
                <w:bCs/>
                <w:i/>
                <w:iCs/>
                <w:color w:val="000000" w:themeColor="text1"/>
              </w:rPr>
              <w:t xml:space="preserve"> </w:t>
            </w:r>
            <w:proofErr w:type="spellStart"/>
            <w:r w:rsidRPr="006D19E0">
              <w:rPr>
                <w:rFonts w:ascii="Times New Roman" w:eastAsia="Times New Roman" w:hAnsi="Times New Roman" w:cs="Times New Roman"/>
                <w:bCs/>
                <w:i/>
                <w:iCs/>
                <w:color w:val="000000" w:themeColor="text1"/>
              </w:rPr>
              <w:t>gracilis</w:t>
            </w:r>
            <w:proofErr w:type="spellEnd"/>
            <w:r w:rsidR="005946E0" w:rsidRPr="006D19E0">
              <w:rPr>
                <w:rFonts w:ascii="Times New Roman" w:eastAsia="Times New Roman" w:hAnsi="Times New Roman" w:cs="Times New Roman"/>
                <w:bCs/>
                <w:i/>
                <w:iCs/>
                <w:color w:val="000000" w:themeColor="text1"/>
              </w:rPr>
              <w:t xml:space="preserve"> </w:t>
            </w:r>
            <w:r w:rsidRPr="006D19E0">
              <w:rPr>
                <w:rFonts w:ascii="Times New Roman" w:eastAsia="Times New Roman" w:hAnsi="Times New Roman" w:cs="Times New Roman"/>
                <w:bCs/>
                <w:color w:val="000000"/>
              </w:rPr>
              <w:t>/ None</w:t>
            </w:r>
          </w:p>
        </w:tc>
        <w:tc>
          <w:tcPr>
            <w:tcW w:w="3028" w:type="dxa"/>
            <w:gridSpan w:val="2"/>
            <w:tcBorders>
              <w:top w:val="nil"/>
              <w:left w:val="nil"/>
              <w:bottom w:val="single" w:sz="8" w:space="0" w:color="000000"/>
              <w:right w:val="nil"/>
            </w:tcBorders>
            <w:shd w:val="clear" w:color="auto" w:fill="auto"/>
            <w:vAlign w:val="center"/>
            <w:hideMark/>
          </w:tcPr>
          <w:p w14:paraId="1E40AF5E" w14:textId="1B53DEF8" w:rsidR="001F73AE" w:rsidRPr="006D19E0" w:rsidRDefault="0033134D"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Cleistothecioid</w:t>
            </w:r>
            <w:r w:rsidR="001F73AE" w:rsidRPr="006D19E0">
              <w:rPr>
                <w:rFonts w:ascii="Times New Roman" w:eastAsia="Times New Roman" w:hAnsi="Times New Roman" w:cs="Times New Roman"/>
                <w:bCs/>
                <w:color w:val="000000" w:themeColor="text1"/>
              </w:rPr>
              <w:t xml:space="preserve"> (stroma, non-ostiolate)</w:t>
            </w:r>
          </w:p>
        </w:tc>
        <w:tc>
          <w:tcPr>
            <w:tcW w:w="2080" w:type="dxa"/>
            <w:gridSpan w:val="2"/>
            <w:tcBorders>
              <w:top w:val="nil"/>
              <w:left w:val="nil"/>
              <w:right w:val="nil"/>
            </w:tcBorders>
            <w:shd w:val="clear" w:color="auto" w:fill="auto"/>
            <w:vAlign w:val="center"/>
            <w:hideMark/>
          </w:tcPr>
          <w:p w14:paraId="3294677D" w14:textId="7F1B5C4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Yes  (infection begins with radiate vegetative hyphae)</w:t>
            </w:r>
          </w:p>
        </w:tc>
        <w:tc>
          <w:tcPr>
            <w:tcW w:w="837" w:type="dxa"/>
            <w:gridSpan w:val="2"/>
            <w:tcBorders>
              <w:top w:val="nil"/>
              <w:left w:val="nil"/>
              <w:bottom w:val="single" w:sz="2" w:space="0" w:color="auto"/>
              <w:right w:val="nil"/>
            </w:tcBorders>
            <w:shd w:val="clear" w:color="auto" w:fill="auto"/>
            <w:vAlign w:val="center"/>
            <w:hideMark/>
          </w:tcPr>
          <w:p w14:paraId="0253050C"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Yes</w:t>
            </w:r>
          </w:p>
        </w:tc>
        <w:tc>
          <w:tcPr>
            <w:tcW w:w="785" w:type="dxa"/>
            <w:tcBorders>
              <w:top w:val="nil"/>
              <w:left w:val="nil"/>
              <w:bottom w:val="single" w:sz="8" w:space="0" w:color="000000"/>
              <w:right w:val="nil"/>
            </w:tcBorders>
            <w:shd w:val="clear" w:color="auto" w:fill="auto"/>
            <w:vAlign w:val="center"/>
            <w:hideMark/>
          </w:tcPr>
          <w:p w14:paraId="45F560A5"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No</w:t>
            </w:r>
          </w:p>
        </w:tc>
        <w:tc>
          <w:tcPr>
            <w:tcW w:w="2247" w:type="dxa"/>
            <w:tcBorders>
              <w:top w:val="nil"/>
              <w:left w:val="nil"/>
              <w:bottom w:val="single" w:sz="8" w:space="0" w:color="000000"/>
              <w:right w:val="nil"/>
            </w:tcBorders>
            <w:shd w:val="clear" w:color="auto" w:fill="auto"/>
            <w:vAlign w:val="center"/>
            <w:hideMark/>
          </w:tcPr>
          <w:p w14:paraId="71897820" w14:textId="5B1DA16E" w:rsidR="001F73AE" w:rsidRPr="006D19E0" w:rsidRDefault="00F1470C"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noProof/>
                <w:color w:val="000000"/>
              </w:rPr>
              <w:fldChar w:fldCharType="begin"/>
            </w:r>
            <w:r w:rsidR="00501C0C" w:rsidRPr="006D19E0">
              <w:rPr>
                <w:rFonts w:ascii="Times New Roman" w:eastAsia="Times New Roman" w:hAnsi="Times New Roman" w:cs="Times New Roman"/>
                <w:bCs/>
                <w:noProof/>
                <w:color w:val="000000"/>
              </w:rPr>
              <w:instrText xml:space="preserve"> ADDIN EN.CITE &lt;EndNote&gt;&lt;Cite&gt;&lt;Author&gt;Calatayud&lt;/Author&gt;&lt;Year&gt;2002&lt;/Year&gt;&lt;RecNum&gt;4065&lt;/RecNum&gt;&lt;DisplayText&gt;(Calatayud et al. 2002)&lt;/DisplayText&gt;&lt;record&gt;&lt;rec-number&gt;4065&lt;/rec-number&gt;&lt;foreign-keys&gt;&lt;key app="EN" db-id="0tet9f50t5rtv4edwfq5ee9f2x9rt0s0w2pe" timestamp="1630365156"&gt;4065&lt;/key&gt;&lt;/foreign-keys&gt;&lt;ref-type name="Journal Article"&gt;17&lt;/ref-type&gt;&lt;contributors&gt;&lt;authors&gt;&lt;author&gt;Calatayud, Vicent&lt;/author&gt;&lt;author&gt;Navarro-RosinÉS, Pere&lt;/author&gt;&lt;author&gt;Hafellner, Josef&lt;/author&gt;&lt;/authors&gt;&lt;/contributors&gt;&lt;titles&gt;&lt;title&gt;A synopsis of Lichenostigma subgen. Lichenogramma (Arthoniales), with a key to the species&lt;/title&gt;&lt;secondary-title&gt;Mycological Research&lt;/secondary-title&gt;&lt;/titles&gt;&lt;periodical&gt;&lt;full-title&gt;Mycological Research&lt;/full-title&gt;&lt;/periodical&gt;&lt;pages&gt;1230-1242&lt;/pages&gt;&lt;volume&gt;106&lt;/volume&gt;&lt;number&gt;10&lt;/number&gt;&lt;edition&gt;2002/12/03&lt;/edition&gt;&lt;dates&gt;&lt;year&gt;2002&lt;/year&gt;&lt;/dates&gt;&lt;publisher&gt;Cambridge University Press&lt;/publisher&gt;&lt;isbn&gt;0953-7562&lt;/isbn&gt;&lt;urls&gt;&lt;related-urls&gt;&lt;url&gt;https://www.cambridge.org/core/article/synopsis-of-lichenostigma-subgen-lichenogramma-arthoniales-with-a-key-to-the-species/EAFC2AE888C854BC6E8AB646740FAB66&lt;/url&gt;&lt;/related-urls&gt;&lt;/urls&gt;&lt;electronic-resource-num&gt;10.1017/S095375620200655X&lt;/electronic-resource-num&gt;&lt;remote-database-name&gt;Cambridge Core&lt;/remote-database-name&gt;&lt;remote-database-provider&gt;Cambridge University Press&lt;/remote-database-provider&gt;&lt;/record&gt;&lt;/Cite&gt;&lt;/EndNote&gt;</w:instrText>
            </w:r>
            <w:r w:rsidRPr="006D19E0">
              <w:rPr>
                <w:rFonts w:ascii="Times New Roman" w:eastAsia="Times New Roman" w:hAnsi="Times New Roman" w:cs="Times New Roman"/>
                <w:bCs/>
                <w:noProof/>
                <w:color w:val="000000"/>
              </w:rPr>
              <w:fldChar w:fldCharType="separate"/>
            </w:r>
            <w:r w:rsidR="00501C0C" w:rsidRPr="006D19E0">
              <w:rPr>
                <w:rFonts w:ascii="Times New Roman" w:eastAsia="Times New Roman" w:hAnsi="Times New Roman" w:cs="Times New Roman"/>
                <w:bCs/>
                <w:noProof/>
                <w:color w:val="000000"/>
              </w:rPr>
              <w:t>(Calatayud et al. 2002)</w:t>
            </w:r>
            <w:r w:rsidRPr="006D19E0">
              <w:rPr>
                <w:rFonts w:ascii="Times New Roman" w:eastAsia="Times New Roman" w:hAnsi="Times New Roman" w:cs="Times New Roman"/>
                <w:bCs/>
                <w:noProof/>
                <w:color w:val="000000"/>
              </w:rPr>
              <w:fldChar w:fldCharType="end"/>
            </w:r>
            <w:r w:rsidRPr="006D19E0">
              <w:rPr>
                <w:rFonts w:ascii="Times New Roman" w:eastAsia="Times New Roman" w:hAnsi="Times New Roman" w:cs="Times New Roman"/>
                <w:bCs/>
                <w:noProof/>
                <w:color w:val="000000"/>
              </w:rPr>
              <w:t xml:space="preserve"> </w:t>
            </w:r>
            <w:r w:rsidR="001F73AE" w:rsidRPr="006D19E0">
              <w:rPr>
                <w:rFonts w:ascii="Times New Roman" w:eastAsia="Times New Roman" w:hAnsi="Times New Roman" w:cs="Times New Roman"/>
                <w:bCs/>
                <w:noProof/>
                <w:color w:val="000000"/>
              </w:rPr>
              <w:t>Figs. 19–27, 47</w:t>
            </w:r>
          </w:p>
        </w:tc>
      </w:tr>
      <w:tr w:rsidR="001F73AE" w:rsidRPr="003554D0" w14:paraId="66665D04"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auto" w:fill="D9D9D9" w:themeFill="background1" w:themeFillShade="D9"/>
            <w:vAlign w:val="center"/>
            <w:hideMark/>
          </w:tcPr>
          <w:p w14:paraId="183FE5F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Dothideomycetes</w:t>
            </w:r>
          </w:p>
        </w:tc>
      </w:tr>
      <w:tr w:rsidR="001F73AE" w:rsidRPr="003554D0" w14:paraId="4FA0DB08"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000B615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Asterinales</w:t>
            </w:r>
          </w:p>
        </w:tc>
      </w:tr>
      <w:tr w:rsidR="001F73AE" w:rsidRPr="003554D0" w14:paraId="14C57C44" w14:textId="77777777" w:rsidTr="005974BA">
        <w:trPr>
          <w:cantSplit/>
          <w:trHeight w:val="1040"/>
        </w:trPr>
        <w:tc>
          <w:tcPr>
            <w:tcW w:w="605" w:type="dxa"/>
            <w:tcBorders>
              <w:top w:val="nil"/>
              <w:left w:val="nil"/>
              <w:bottom w:val="single" w:sz="8" w:space="0" w:color="auto"/>
              <w:right w:val="nil"/>
            </w:tcBorders>
            <w:shd w:val="clear" w:color="auto" w:fill="auto"/>
            <w:vAlign w:val="center"/>
            <w:hideMark/>
          </w:tcPr>
          <w:p w14:paraId="68FF98BF" w14:textId="77777777" w:rsidR="001F73AE" w:rsidRPr="003554D0" w:rsidRDefault="001F73AE" w:rsidP="001F73AE">
            <w:pPr>
              <w:rPr>
                <w:rFonts w:ascii="Times New Roman" w:eastAsia="Times New Roman" w:hAnsi="Times New Roman" w:cs="Times New Roman"/>
                <w:b/>
                <w:bCs/>
                <w:i/>
                <w:iCs/>
                <w:color w:val="000000"/>
              </w:rPr>
            </w:pPr>
            <w:r w:rsidRPr="003554D0">
              <w:rPr>
                <w:rFonts w:ascii="Times New Roman" w:eastAsia="Times New Roman" w:hAnsi="Times New Roman" w:cs="Times New Roman"/>
                <w:b/>
                <w:bCs/>
                <w:i/>
                <w:iCs/>
                <w:color w:val="000000"/>
              </w:rPr>
              <w:t>*</w:t>
            </w:r>
          </w:p>
        </w:tc>
        <w:tc>
          <w:tcPr>
            <w:tcW w:w="3013" w:type="dxa"/>
            <w:tcBorders>
              <w:top w:val="nil"/>
              <w:left w:val="nil"/>
              <w:bottom w:val="single" w:sz="8" w:space="0" w:color="auto"/>
              <w:right w:val="nil"/>
            </w:tcBorders>
            <w:shd w:val="clear" w:color="auto" w:fill="auto"/>
            <w:vAlign w:val="center"/>
            <w:hideMark/>
          </w:tcPr>
          <w:p w14:paraId="3093D2DF" w14:textId="77777777" w:rsidR="001F73AE" w:rsidRPr="003554D0" w:rsidRDefault="001F73AE" w:rsidP="001F73AE">
            <w:pPr>
              <w:rPr>
                <w:rFonts w:ascii="Times New Roman" w:eastAsia="Times New Roman" w:hAnsi="Times New Roman" w:cs="Times New Roman"/>
                <w:b/>
                <w:bCs/>
                <w:i/>
                <w:iCs/>
                <w:color w:val="000000"/>
              </w:rPr>
            </w:pPr>
            <w:proofErr w:type="spellStart"/>
            <w:r w:rsidRPr="003554D0">
              <w:rPr>
                <w:rFonts w:ascii="Times New Roman" w:eastAsia="Times New Roman" w:hAnsi="Times New Roman" w:cs="Times New Roman"/>
                <w:b/>
                <w:bCs/>
                <w:i/>
                <w:iCs/>
                <w:color w:val="000000"/>
              </w:rPr>
              <w:t>Asterina</w:t>
            </w:r>
            <w:proofErr w:type="spellEnd"/>
            <w:r w:rsidRPr="003554D0">
              <w:rPr>
                <w:rFonts w:ascii="Times New Roman" w:eastAsia="Times New Roman" w:hAnsi="Times New Roman" w:cs="Times New Roman"/>
                <w:b/>
                <w:bCs/>
                <w:i/>
                <w:iCs/>
                <w:color w:val="000000"/>
              </w:rPr>
              <w:t xml:space="preserve"> </w:t>
            </w:r>
            <w:proofErr w:type="spellStart"/>
            <w:r w:rsidRPr="003554D0">
              <w:rPr>
                <w:rFonts w:ascii="Times New Roman" w:eastAsia="Times New Roman" w:hAnsi="Times New Roman" w:cs="Times New Roman"/>
                <w:b/>
                <w:bCs/>
                <w:i/>
                <w:iCs/>
                <w:color w:val="000000"/>
              </w:rPr>
              <w:t>melastomatis</w:t>
            </w:r>
            <w:proofErr w:type="spellEnd"/>
            <w:r w:rsidRPr="003554D0">
              <w:rPr>
                <w:rFonts w:ascii="Times New Roman" w:eastAsia="Times New Roman" w:hAnsi="Times New Roman" w:cs="Times New Roman"/>
                <w:b/>
                <w:bCs/>
                <w:color w:val="000000"/>
              </w:rPr>
              <w:t xml:space="preserve"> / None</w:t>
            </w:r>
          </w:p>
        </w:tc>
        <w:tc>
          <w:tcPr>
            <w:tcW w:w="3028" w:type="dxa"/>
            <w:gridSpan w:val="2"/>
            <w:tcBorders>
              <w:top w:val="nil"/>
              <w:left w:val="nil"/>
              <w:bottom w:val="single" w:sz="8" w:space="0" w:color="auto"/>
              <w:right w:val="nil"/>
            </w:tcBorders>
            <w:shd w:val="clear" w:color="auto" w:fill="auto"/>
            <w:vAlign w:val="center"/>
            <w:hideMark/>
          </w:tcPr>
          <w:p w14:paraId="320D75AD"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 xml:space="preserve">Thyriothecioid </w:t>
            </w:r>
          </w:p>
        </w:tc>
        <w:tc>
          <w:tcPr>
            <w:tcW w:w="2080" w:type="dxa"/>
            <w:gridSpan w:val="2"/>
            <w:tcBorders>
              <w:top w:val="nil"/>
              <w:left w:val="nil"/>
              <w:bottom w:val="single" w:sz="8" w:space="0" w:color="auto"/>
              <w:right w:val="nil"/>
            </w:tcBorders>
            <w:shd w:val="clear" w:color="auto" w:fill="auto"/>
            <w:vAlign w:val="center"/>
            <w:hideMark/>
          </w:tcPr>
          <w:p w14:paraId="49683E52"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 xml:space="preserve">Yes </w:t>
            </w:r>
          </w:p>
        </w:tc>
        <w:tc>
          <w:tcPr>
            <w:tcW w:w="837" w:type="dxa"/>
            <w:gridSpan w:val="2"/>
            <w:tcBorders>
              <w:top w:val="nil"/>
              <w:left w:val="nil"/>
              <w:bottom w:val="single" w:sz="8" w:space="0" w:color="auto"/>
              <w:right w:val="nil"/>
            </w:tcBorders>
            <w:shd w:val="clear" w:color="auto" w:fill="auto"/>
            <w:vAlign w:val="center"/>
            <w:hideMark/>
          </w:tcPr>
          <w:p w14:paraId="3F2BACC7"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785" w:type="dxa"/>
            <w:tcBorders>
              <w:top w:val="nil"/>
              <w:left w:val="nil"/>
              <w:bottom w:val="single" w:sz="8" w:space="0" w:color="auto"/>
              <w:right w:val="nil"/>
            </w:tcBorders>
            <w:shd w:val="clear" w:color="auto" w:fill="auto"/>
            <w:vAlign w:val="center"/>
            <w:hideMark/>
          </w:tcPr>
          <w:p w14:paraId="099011BB"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7704F8B0" w14:textId="193CCF52" w:rsidR="001F73AE" w:rsidRPr="003554D0" w:rsidRDefault="00E46B7F"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noProof/>
                <w:color w:val="000000"/>
              </w:rPr>
              <w:fldChar w:fldCharType="begin"/>
            </w:r>
            <w:r w:rsidR="00501C0C">
              <w:rPr>
                <w:rFonts w:ascii="Times New Roman" w:eastAsia="Times New Roman" w:hAnsi="Times New Roman" w:cs="Times New Roman"/>
                <w:b/>
                <w:bCs/>
                <w:noProof/>
                <w:color w:val="000000"/>
              </w:rPr>
              <w:instrText xml:space="preserve"> ADDIN EN.CITE &lt;EndNote&gt;&lt;Cite&gt;&lt;Author&gt;Guatimosim&lt;/Author&gt;&lt;Year&gt;2015&lt;/Year&gt;&lt;RecNum&gt;1728&lt;/RecNum&gt;&lt;DisplayText&gt;(Guatimosim et al. 2015)&lt;/DisplayText&gt;&lt;record&gt;&lt;rec-number&gt;1728&lt;/rec-number&gt;&lt;foreign-keys&gt;&lt;key app="EN" db-id="0tet9f50t5rtv4edwfq5ee9f2x9rt0s0w2pe" timestamp="0"&gt;1728&lt;/key&gt;&lt;/foreign-keys&gt;&lt;ref-type name="Journal Article"&gt;17&lt;/ref-type&gt;&lt;contributors&gt;&lt;authors&gt;&lt;author&gt;Guatimosim, E&lt;/author&gt;&lt;author&gt;Firmino, AL&lt;/author&gt;&lt;author&gt;Bezerra, JZ&lt;/author&gt;&lt;author&gt;Pereira, OL&lt;/author&gt;&lt;author&gt;Barreto, RW&lt;/author&gt;&lt;author&gt;Crous, PW&lt;/author&gt;&lt;/authors&gt;&lt;/contributors&gt;&lt;titles&gt;&lt;title&gt;Towards a phylogenetic reappraisal of Parmulariaceae and Asterinaceae (Dothideomycetes)&lt;/title&gt;&lt;secondary-title&gt;Persoonia&lt;/secondary-title&gt;&lt;/titles&gt;&lt;periodical&gt;&lt;full-title&gt;Persoonia&lt;/full-title&gt;&lt;abbr-1&gt;Persoonia&lt;/abbr-1&gt;&lt;/periodical&gt;&lt;pages&gt;230–241&lt;/pages&gt;&lt;volume&gt;35&lt;/volume&gt;&lt;dates&gt;&lt;year&gt;2015&lt;/year&gt;&lt;/dates&gt;&lt;isbn&gt;0031-5850&lt;/isbn&gt;&lt;urls&gt;&lt;/urls&gt;&lt;electronic-resource-num&gt;10.3767/003158515x688046 &lt;/electronic-resource-num&gt;&lt;/record&gt;&lt;/Cite&gt;&lt;/EndNote&gt;</w:instrText>
            </w:r>
            <w:r w:rsidRPr="003554D0">
              <w:rPr>
                <w:rFonts w:ascii="Times New Roman" w:eastAsia="Times New Roman" w:hAnsi="Times New Roman" w:cs="Times New Roman"/>
                <w:b/>
                <w:bCs/>
                <w:noProof/>
                <w:color w:val="000000"/>
              </w:rPr>
              <w:fldChar w:fldCharType="separate"/>
            </w:r>
            <w:r w:rsidR="00501C0C">
              <w:rPr>
                <w:rFonts w:ascii="Times New Roman" w:eastAsia="Times New Roman" w:hAnsi="Times New Roman" w:cs="Times New Roman"/>
                <w:b/>
                <w:bCs/>
                <w:noProof/>
                <w:color w:val="000000"/>
              </w:rPr>
              <w:t>(Guatimosim et al. 2015)</w:t>
            </w:r>
            <w:r w:rsidRPr="003554D0">
              <w:rPr>
                <w:rFonts w:ascii="Times New Roman" w:eastAsia="Times New Roman" w:hAnsi="Times New Roman" w:cs="Times New Roman"/>
                <w:b/>
                <w:bCs/>
                <w:noProof/>
                <w:color w:val="000000"/>
              </w:rPr>
              <w:fldChar w:fldCharType="end"/>
            </w:r>
            <w:r w:rsidR="00F1470C" w:rsidRPr="003554D0">
              <w:rPr>
                <w:rFonts w:ascii="Times New Roman" w:eastAsia="Times New Roman" w:hAnsi="Times New Roman" w:cs="Times New Roman"/>
                <w:b/>
                <w:bCs/>
                <w:noProof/>
                <w:color w:val="000000"/>
              </w:rPr>
              <w:t xml:space="preserve"> </w:t>
            </w:r>
            <w:r w:rsidR="001F73AE" w:rsidRPr="003554D0">
              <w:rPr>
                <w:rFonts w:ascii="Times New Roman" w:eastAsia="Times New Roman" w:hAnsi="Times New Roman" w:cs="Times New Roman"/>
                <w:b/>
                <w:bCs/>
                <w:noProof/>
                <w:color w:val="000000"/>
              </w:rPr>
              <w:t>Fig. 3</w:t>
            </w:r>
          </w:p>
        </w:tc>
      </w:tr>
      <w:tr w:rsidR="001F73AE" w:rsidRPr="003554D0" w14:paraId="7694F4DD"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73CE7C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Botryosphaeriales</w:t>
            </w:r>
            <w:proofErr w:type="spellEnd"/>
          </w:p>
        </w:tc>
      </w:tr>
      <w:tr w:rsidR="001F73AE" w:rsidRPr="003554D0" w14:paraId="36441E81" w14:textId="77777777" w:rsidTr="005974BA">
        <w:trPr>
          <w:cantSplit/>
          <w:trHeight w:val="406"/>
        </w:trPr>
        <w:tc>
          <w:tcPr>
            <w:tcW w:w="605" w:type="dxa"/>
            <w:tcBorders>
              <w:top w:val="nil"/>
              <w:left w:val="nil"/>
              <w:bottom w:val="single" w:sz="8" w:space="0" w:color="auto"/>
              <w:right w:val="nil"/>
            </w:tcBorders>
            <w:shd w:val="clear" w:color="auto" w:fill="auto"/>
            <w:vAlign w:val="center"/>
            <w:hideMark/>
          </w:tcPr>
          <w:p w14:paraId="4B82C363"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lastRenderedPageBreak/>
              <w:t> </w:t>
            </w:r>
          </w:p>
        </w:tc>
        <w:tc>
          <w:tcPr>
            <w:tcW w:w="3013" w:type="dxa"/>
            <w:tcBorders>
              <w:top w:val="nil"/>
              <w:left w:val="nil"/>
              <w:bottom w:val="single" w:sz="8" w:space="0" w:color="auto"/>
              <w:right w:val="nil"/>
            </w:tcBorders>
            <w:shd w:val="clear" w:color="auto" w:fill="auto"/>
            <w:vAlign w:val="center"/>
            <w:hideMark/>
          </w:tcPr>
          <w:p w14:paraId="728E859A" w14:textId="2AB6E29A"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xml:space="preserve">Botryosphaeria </w:t>
            </w:r>
            <w:proofErr w:type="spellStart"/>
            <w:r w:rsidRPr="003554D0">
              <w:rPr>
                <w:rFonts w:ascii="Times New Roman" w:eastAsia="Times New Roman" w:hAnsi="Times New Roman" w:cs="Times New Roman"/>
                <w:i/>
                <w:iCs/>
                <w:color w:val="000000"/>
              </w:rPr>
              <w:t>dothidea</w:t>
            </w:r>
            <w:proofErr w:type="spellEnd"/>
            <w:r w:rsidRPr="003554D0">
              <w:rPr>
                <w:rFonts w:ascii="Times New Roman" w:eastAsia="Times New Roman" w:hAnsi="Times New Roman" w:cs="Times New Roman"/>
                <w:color w:val="000000"/>
              </w:rPr>
              <w:t xml:space="preserve"> / LW030101</w:t>
            </w:r>
          </w:p>
        </w:tc>
        <w:tc>
          <w:tcPr>
            <w:tcW w:w="3028" w:type="dxa"/>
            <w:gridSpan w:val="2"/>
            <w:tcBorders>
              <w:top w:val="nil"/>
              <w:left w:val="nil"/>
              <w:bottom w:val="single" w:sz="8" w:space="0" w:color="auto"/>
              <w:right w:val="nil"/>
            </w:tcBorders>
            <w:shd w:val="clear" w:color="auto" w:fill="auto"/>
            <w:vAlign w:val="center"/>
            <w:hideMark/>
          </w:tcPr>
          <w:p w14:paraId="60A8609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(ostiolate ascomata)</w:t>
            </w:r>
          </w:p>
        </w:tc>
        <w:tc>
          <w:tcPr>
            <w:tcW w:w="2080" w:type="dxa"/>
            <w:gridSpan w:val="2"/>
            <w:tcBorders>
              <w:top w:val="nil"/>
              <w:left w:val="nil"/>
              <w:bottom w:val="single" w:sz="8" w:space="0" w:color="auto"/>
              <w:right w:val="nil"/>
            </w:tcBorders>
            <w:shd w:val="clear" w:color="auto" w:fill="auto"/>
            <w:vAlign w:val="center"/>
            <w:hideMark/>
          </w:tcPr>
          <w:p w14:paraId="368DDC84"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7B518A1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22C9CC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04867BB2" w14:textId="754D38B8"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&lt;EndNote&gt;&lt;Cite&gt;&lt;Author&gt;Slippers&lt;/Author&gt;&lt;Year&gt;2004&lt;/Year&gt;&lt;RecNum&gt;1722&lt;/RecNum&gt;&lt;DisplayText&gt;(Slippers et al. 2004)&lt;/DisplayText&gt;&lt;record&gt;&lt;rec-number&gt;1722&lt;/rec-number&gt;&lt;foreign-keys&gt;&lt;key app="EN" db-id="0tet9f50t5rtv4edwfq5ee9f2x9rt0s0w2pe" timestamp="0"&gt;1722&lt;/key&gt;&lt;/foreign-keys&gt;&lt;ref-type name="Journal Article"&gt;17&lt;/ref-type&gt;&lt;contributors&gt;&lt;authors&gt;&lt;author&gt;Slippers, Bernard&lt;/author&gt;&lt;author&gt;Crous, Pedro W.&lt;/author&gt;&lt;author&gt;Denman, Sandra&lt;/author&gt;&lt;author&gt;Coutinho, Teresa A.&lt;/author&gt;&lt;author&gt;Wingfield, Brenda D.&lt;/author&gt;&lt;author&gt;Wingfield, Michael J.&lt;/author&gt;&lt;/authors&gt;&lt;/contributors&gt;&lt;titles&gt;&lt;title&gt;&lt;style face="normal" font="default" size="100%"&gt;Combined multiple gene genealogies and phenotypic characters differentiate several species previously identified as &lt;/style&gt;&lt;style face="italic" font="default" size="100%"&gt;Botryosphaeria dothidea&lt;/style&gt;&lt;/title&gt;&lt;secondary-title&gt;Mycologia&lt;/secondary-title&gt;&lt;/titles&gt;&lt;periodical&gt;&lt;full-title&gt;Mycologia&lt;/full-title&gt;&lt;/periodical&gt;&lt;pages&gt;83–101&lt;/pages&gt;&lt;volume&gt;96&lt;/volume&gt;&lt;number&gt;1&lt;/number&gt;&lt;dates&gt;&lt;year&gt;2004&lt;/year&gt;&lt;/dates&gt;&lt;publisher&gt;Mycological Society of America&lt;/publisher&gt;&lt;isbn&gt;00275514&lt;/isbn&gt;&lt;urls&gt;&lt;related-urls&gt;&lt;url&gt;http://www.jstor.org.ezproxy.library.ubc.ca/stable/3761991&lt;/url&gt;&lt;/related-urls&gt;&lt;/urls&gt;&lt;electronic-resource-num&gt;10.2307/3761991&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(Slippers et al. 2004)</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1–7</w:t>
            </w:r>
          </w:p>
        </w:tc>
      </w:tr>
      <w:tr w:rsidR="001F73AE" w:rsidRPr="003554D0" w14:paraId="5340956D" w14:textId="77777777" w:rsidTr="005974BA">
        <w:trPr>
          <w:cantSplit/>
          <w:trHeight w:val="940"/>
        </w:trPr>
        <w:tc>
          <w:tcPr>
            <w:tcW w:w="605" w:type="dxa"/>
            <w:vMerge w:val="restart"/>
            <w:tcBorders>
              <w:top w:val="nil"/>
              <w:left w:val="nil"/>
              <w:bottom w:val="single" w:sz="8" w:space="0" w:color="000000"/>
              <w:right w:val="nil"/>
            </w:tcBorders>
            <w:shd w:val="clear" w:color="auto" w:fill="auto"/>
            <w:vAlign w:val="center"/>
            <w:hideMark/>
          </w:tcPr>
          <w:p w14:paraId="6E53063B"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vMerge w:val="restart"/>
            <w:tcBorders>
              <w:top w:val="nil"/>
              <w:left w:val="nil"/>
              <w:bottom w:val="single" w:sz="8" w:space="0" w:color="000000"/>
              <w:right w:val="nil"/>
            </w:tcBorders>
            <w:shd w:val="clear" w:color="auto" w:fill="auto"/>
            <w:vAlign w:val="center"/>
            <w:hideMark/>
          </w:tcPr>
          <w:p w14:paraId="0222EC04"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Phyllosticta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capitalensis</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 CBS 173.77</w:t>
            </w:r>
          </w:p>
        </w:tc>
        <w:tc>
          <w:tcPr>
            <w:tcW w:w="3028" w:type="dxa"/>
            <w:gridSpan w:val="2"/>
            <w:vMerge w:val="restart"/>
            <w:tcBorders>
              <w:top w:val="nil"/>
              <w:left w:val="nil"/>
              <w:bottom w:val="single" w:sz="8" w:space="0" w:color="000000"/>
              <w:right w:val="nil"/>
            </w:tcBorders>
            <w:shd w:val="clear" w:color="auto" w:fill="auto"/>
            <w:vAlign w:val="center"/>
            <w:hideMark/>
          </w:tcPr>
          <w:p w14:paraId="10C4FC32" w14:textId="0E0AA286"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(ostiolate ascoma</w:t>
            </w:r>
            <w:r w:rsidR="00020F50" w:rsidRPr="003554D0">
              <w:rPr>
                <w:rFonts w:ascii="Times New Roman" w:eastAsia="Times New Roman" w:hAnsi="Times New Roman" w:cs="Times New Roman"/>
                <w:color w:val="000000"/>
              </w:rPr>
              <w:t>, pycnidia</w:t>
            </w:r>
            <w:r w:rsidRPr="003554D0">
              <w:rPr>
                <w:rFonts w:ascii="Times New Roman" w:eastAsia="Times New Roman" w:hAnsi="Times New Roman" w:cs="Times New Roman"/>
                <w:color w:val="000000"/>
              </w:rPr>
              <w:t>)</w:t>
            </w:r>
          </w:p>
        </w:tc>
        <w:tc>
          <w:tcPr>
            <w:tcW w:w="2080" w:type="dxa"/>
            <w:gridSpan w:val="2"/>
            <w:vMerge w:val="restart"/>
            <w:tcBorders>
              <w:top w:val="nil"/>
              <w:left w:val="nil"/>
              <w:bottom w:val="single" w:sz="8" w:space="0" w:color="000000"/>
              <w:right w:val="nil"/>
            </w:tcBorders>
            <w:shd w:val="clear" w:color="auto" w:fill="auto"/>
            <w:vAlign w:val="center"/>
            <w:hideMark/>
          </w:tcPr>
          <w:p w14:paraId="700BBA1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vMerge w:val="restart"/>
            <w:tcBorders>
              <w:top w:val="nil"/>
              <w:left w:val="nil"/>
              <w:bottom w:val="single" w:sz="8" w:space="0" w:color="000000"/>
              <w:right w:val="nil"/>
            </w:tcBorders>
            <w:shd w:val="clear" w:color="auto" w:fill="auto"/>
            <w:vAlign w:val="center"/>
            <w:hideMark/>
          </w:tcPr>
          <w:p w14:paraId="0CF00B56"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vMerge w:val="restart"/>
            <w:tcBorders>
              <w:top w:val="nil"/>
              <w:left w:val="nil"/>
              <w:bottom w:val="single" w:sz="8" w:space="0" w:color="000000"/>
              <w:right w:val="nil"/>
            </w:tcBorders>
            <w:shd w:val="clear" w:color="auto" w:fill="auto"/>
            <w:vAlign w:val="center"/>
            <w:hideMark/>
          </w:tcPr>
          <w:p w14:paraId="6FEF8E3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vMerge w:val="restart"/>
            <w:tcBorders>
              <w:top w:val="nil"/>
              <w:left w:val="nil"/>
              <w:bottom w:val="single" w:sz="8" w:space="0" w:color="000000"/>
              <w:right w:val="nil"/>
            </w:tcBorders>
            <w:shd w:val="clear" w:color="auto" w:fill="auto"/>
            <w:vAlign w:val="center"/>
            <w:hideMark/>
          </w:tcPr>
          <w:p w14:paraId="54301273" w14:textId="210A4E1E"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&lt;EndNote&gt;&lt;Cite&gt;&lt;Author&gt;Liu&lt;/Author&gt;&lt;Year&gt;2012&lt;/Year&gt;&lt;RecNum&gt;4113&lt;/RecNum&gt;&lt;DisplayText&gt;(Liu et al. 2012)&lt;/DisplayText&gt;&lt;record&gt;&lt;rec-number&gt;4113&lt;/rec-number&gt;&lt;foreign-keys&gt;&lt;key app="EN" db-id="0tet9f50t5rtv4edwfq5ee9f2x9rt0s0w2pe" timestamp="1631097879"&gt;4113&lt;/key&gt;&lt;/foreign-keys&gt;&lt;ref-type name="Journal Article"&gt;17&lt;/ref-type&gt;&lt;contributors&gt;&lt;authors&gt;&lt;author&gt;Liu, Jian-Kui&lt;/author&gt;&lt;author&gt;Phookamsak, Rungtiwa&lt;/author&gt;&lt;author&gt;Doilom, Mingkhuan&lt;/author&gt;&lt;author&gt;Wikee, Saowanee&lt;/author&gt;&lt;author&gt;Li, Yan-Mei&lt;/author&gt;&lt;author&gt;Ariyawansha, Hiran&lt;/author&gt;&lt;author&gt;Boonmee, Saranyaphat&lt;/author&gt;&lt;author&gt;Chomnunti, Putarak&lt;/author&gt;&lt;author&gt;Dai, Dong-Qin&lt;/author&gt;&lt;author&gt;Bhat, Jayarama D.&lt;/author&gt;&lt;author&gt;Romero, Andrea I.&lt;/author&gt;&lt;author&gt;Zhuang, Wen-Ying&lt;/author&gt;&lt;author&gt;Monkai, Jutamart&lt;/author&gt;&lt;author&gt;Jones, E. B. Gareth&lt;/author&gt;&lt;author&gt;Chukeatirote, Ekachai&lt;/author&gt;&lt;author&gt;Ko Ko, Thida Win&lt;/author&gt;&lt;author&gt;Zhao, Yong-Chang&lt;/author&gt;&lt;author&gt;Wang, Yong&lt;/author&gt;&lt;author&gt;Hyde, Kevin D.&lt;/author&gt;&lt;/authors&gt;&lt;/contributors&gt;&lt;titles&gt;&lt;title&gt;Towards a natural classification of Botryosphaeriales&lt;/title&gt;&lt;secondary-title&gt;Fungal Diversity&lt;/secondary-title&gt;&lt;/titles&gt;&lt;periodical&gt;&lt;full-title&gt;Fungal Diversity&lt;/full-title&gt;&lt;/periodical&gt;&lt;pages&gt;149-210&lt;/pages&gt;&lt;volume&gt;57&lt;/volume&gt;&lt;number&gt;1&lt;/number&gt;&lt;dates&gt;&lt;year&gt;2012&lt;/year&gt;&lt;pub-dates&gt;&lt;date&gt;2012/11/01&lt;/date&gt;&lt;/pub-dates&gt;&lt;/dates&gt;&lt;isbn&gt;1878-9129&lt;/isbn&gt;&lt;urls&gt;&lt;related-urls&gt;&lt;url&gt;https://doi.org/10.1007/s13225-012-0207-4&lt;/url&gt;&lt;/related-urls&gt;&lt;/urls&gt;&lt;electronic-resource-num&gt;10.1007/s13225-012-0207-4&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(Liu et al. 2012)</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31</w:t>
            </w:r>
          </w:p>
        </w:tc>
      </w:tr>
      <w:tr w:rsidR="001F73AE" w:rsidRPr="003554D0" w14:paraId="019A2C42" w14:textId="77777777" w:rsidTr="005974BA">
        <w:trPr>
          <w:cantSplit/>
          <w:trHeight w:val="293"/>
        </w:trPr>
        <w:tc>
          <w:tcPr>
            <w:tcW w:w="605" w:type="dxa"/>
            <w:vMerge/>
            <w:tcBorders>
              <w:top w:val="nil"/>
              <w:left w:val="nil"/>
              <w:bottom w:val="single" w:sz="8" w:space="0" w:color="000000"/>
              <w:right w:val="nil"/>
            </w:tcBorders>
            <w:vAlign w:val="center"/>
            <w:hideMark/>
          </w:tcPr>
          <w:p w14:paraId="6FB153A8" w14:textId="77777777" w:rsidR="001F73AE" w:rsidRPr="003554D0" w:rsidRDefault="001F73AE" w:rsidP="001F73AE">
            <w:pPr>
              <w:rPr>
                <w:rFonts w:ascii="Times New Roman" w:eastAsia="Times New Roman" w:hAnsi="Times New Roman" w:cs="Times New Roman"/>
                <w:i/>
                <w:iCs/>
                <w:color w:val="000000"/>
              </w:rPr>
            </w:pPr>
          </w:p>
        </w:tc>
        <w:tc>
          <w:tcPr>
            <w:tcW w:w="3013" w:type="dxa"/>
            <w:vMerge/>
            <w:tcBorders>
              <w:top w:val="nil"/>
              <w:left w:val="nil"/>
              <w:bottom w:val="single" w:sz="8" w:space="0" w:color="000000"/>
              <w:right w:val="nil"/>
            </w:tcBorders>
            <w:vAlign w:val="center"/>
            <w:hideMark/>
          </w:tcPr>
          <w:p w14:paraId="00E344CD" w14:textId="77777777" w:rsidR="001F73AE" w:rsidRPr="003554D0" w:rsidRDefault="001F73AE" w:rsidP="001F73AE">
            <w:pPr>
              <w:rPr>
                <w:rFonts w:ascii="Times New Roman" w:eastAsia="Times New Roman" w:hAnsi="Times New Roman" w:cs="Times New Roman"/>
                <w:i/>
                <w:iCs/>
                <w:color w:val="000000"/>
              </w:rPr>
            </w:pPr>
          </w:p>
        </w:tc>
        <w:tc>
          <w:tcPr>
            <w:tcW w:w="3028" w:type="dxa"/>
            <w:gridSpan w:val="2"/>
            <w:vMerge/>
            <w:tcBorders>
              <w:top w:val="nil"/>
              <w:left w:val="nil"/>
              <w:bottom w:val="single" w:sz="8" w:space="0" w:color="000000"/>
              <w:right w:val="nil"/>
            </w:tcBorders>
            <w:vAlign w:val="center"/>
            <w:hideMark/>
          </w:tcPr>
          <w:p w14:paraId="29D32E30" w14:textId="77777777" w:rsidR="001F73AE" w:rsidRPr="003554D0" w:rsidRDefault="001F73AE" w:rsidP="001F73AE">
            <w:pPr>
              <w:rPr>
                <w:rFonts w:ascii="Times New Roman" w:eastAsia="Times New Roman" w:hAnsi="Times New Roman" w:cs="Times New Roman"/>
                <w:color w:val="000000"/>
              </w:rPr>
            </w:pPr>
          </w:p>
        </w:tc>
        <w:tc>
          <w:tcPr>
            <w:tcW w:w="2080" w:type="dxa"/>
            <w:gridSpan w:val="2"/>
            <w:vMerge/>
            <w:tcBorders>
              <w:top w:val="nil"/>
              <w:left w:val="nil"/>
              <w:bottom w:val="single" w:sz="8" w:space="0" w:color="000000"/>
              <w:right w:val="nil"/>
            </w:tcBorders>
            <w:vAlign w:val="center"/>
            <w:hideMark/>
          </w:tcPr>
          <w:p w14:paraId="259FA661" w14:textId="77777777" w:rsidR="001F73AE" w:rsidRPr="003554D0" w:rsidRDefault="001F73AE" w:rsidP="001F73AE">
            <w:pPr>
              <w:rPr>
                <w:rFonts w:ascii="Times New Roman" w:eastAsia="Times New Roman" w:hAnsi="Times New Roman" w:cs="Times New Roman"/>
                <w:color w:val="000000"/>
              </w:rPr>
            </w:pPr>
          </w:p>
        </w:tc>
        <w:tc>
          <w:tcPr>
            <w:tcW w:w="837" w:type="dxa"/>
            <w:gridSpan w:val="2"/>
            <w:vMerge/>
            <w:tcBorders>
              <w:top w:val="nil"/>
              <w:left w:val="nil"/>
              <w:bottom w:val="single" w:sz="8" w:space="0" w:color="000000"/>
              <w:right w:val="nil"/>
            </w:tcBorders>
            <w:vAlign w:val="center"/>
            <w:hideMark/>
          </w:tcPr>
          <w:p w14:paraId="78BEAC64" w14:textId="77777777" w:rsidR="001F73AE" w:rsidRPr="003554D0" w:rsidRDefault="001F73AE" w:rsidP="001F73AE">
            <w:pPr>
              <w:rPr>
                <w:rFonts w:ascii="Times New Roman" w:eastAsia="Times New Roman" w:hAnsi="Times New Roman" w:cs="Times New Roman"/>
                <w:color w:val="000000"/>
              </w:rPr>
            </w:pPr>
          </w:p>
        </w:tc>
        <w:tc>
          <w:tcPr>
            <w:tcW w:w="785" w:type="dxa"/>
            <w:vMerge/>
            <w:tcBorders>
              <w:top w:val="nil"/>
              <w:left w:val="nil"/>
              <w:bottom w:val="single" w:sz="8" w:space="0" w:color="000000"/>
              <w:right w:val="nil"/>
            </w:tcBorders>
            <w:vAlign w:val="center"/>
            <w:hideMark/>
          </w:tcPr>
          <w:p w14:paraId="45E87605" w14:textId="77777777" w:rsidR="001F73AE" w:rsidRPr="003554D0" w:rsidRDefault="001F73AE" w:rsidP="001F73AE">
            <w:pPr>
              <w:rPr>
                <w:rFonts w:ascii="Times New Roman" w:eastAsia="Times New Roman" w:hAnsi="Times New Roman" w:cs="Times New Roman"/>
                <w:color w:val="000000"/>
              </w:rPr>
            </w:pPr>
          </w:p>
        </w:tc>
        <w:tc>
          <w:tcPr>
            <w:tcW w:w="2247" w:type="dxa"/>
            <w:vMerge/>
            <w:tcBorders>
              <w:top w:val="nil"/>
              <w:left w:val="nil"/>
              <w:bottom w:val="single" w:sz="8" w:space="0" w:color="000000"/>
              <w:right w:val="nil"/>
            </w:tcBorders>
            <w:vAlign w:val="center"/>
            <w:hideMark/>
          </w:tcPr>
          <w:p w14:paraId="02047F74" w14:textId="77777777" w:rsidR="001F73AE" w:rsidRPr="003554D0" w:rsidRDefault="001F73AE" w:rsidP="001F73AE">
            <w:pPr>
              <w:rPr>
                <w:rFonts w:ascii="Times New Roman" w:eastAsia="Times New Roman" w:hAnsi="Times New Roman" w:cs="Times New Roman"/>
                <w:color w:val="000000"/>
              </w:rPr>
            </w:pPr>
          </w:p>
        </w:tc>
      </w:tr>
      <w:tr w:rsidR="001F73AE" w:rsidRPr="003554D0" w14:paraId="34377DF8"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2A08C6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Capnodiales</w:t>
            </w:r>
          </w:p>
        </w:tc>
      </w:tr>
      <w:tr w:rsidR="001F73AE" w:rsidRPr="003554D0" w14:paraId="3718308D"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4FE8540A"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1EECD17C"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Dothistroma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pini</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 CBS 116487</w:t>
            </w:r>
          </w:p>
        </w:tc>
        <w:tc>
          <w:tcPr>
            <w:tcW w:w="3028" w:type="dxa"/>
            <w:gridSpan w:val="2"/>
            <w:tcBorders>
              <w:top w:val="nil"/>
              <w:left w:val="nil"/>
              <w:bottom w:val="single" w:sz="8" w:space="0" w:color="auto"/>
              <w:right w:val="nil"/>
            </w:tcBorders>
            <w:shd w:val="clear" w:color="auto" w:fill="auto"/>
            <w:vAlign w:val="center"/>
            <w:hideMark/>
          </w:tcPr>
          <w:p w14:paraId="7E2D5151" w14:textId="46C58FDB"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Asexual</w:t>
            </w:r>
            <w:r w:rsidR="0033134D" w:rsidRPr="003554D0">
              <w:rPr>
                <w:rFonts w:ascii="Times New Roman" w:eastAsia="Times New Roman" w:hAnsi="Times New Roman" w:cs="Times New Roman"/>
                <w:color w:val="000000"/>
              </w:rPr>
              <w:t xml:space="preserve"> exposed</w:t>
            </w:r>
            <w:r w:rsidRPr="003554D0">
              <w:rPr>
                <w:rFonts w:ascii="Times New Roman" w:eastAsia="Times New Roman" w:hAnsi="Times New Roman" w:cs="Times New Roman"/>
                <w:color w:val="000000"/>
              </w:rPr>
              <w:t xml:space="preserve"> </w:t>
            </w:r>
            <w:proofErr w:type="spellStart"/>
            <w:r w:rsidR="008C7086">
              <w:rPr>
                <w:rFonts w:ascii="Times New Roman" w:eastAsia="Times New Roman" w:hAnsi="Times New Roman" w:cs="Times New Roman"/>
                <w:color w:val="000000"/>
              </w:rPr>
              <w:t>sporoma</w:t>
            </w:r>
            <w:proofErr w:type="spellEnd"/>
            <w:r w:rsidR="008C7086"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t>(</w:t>
            </w:r>
            <w:proofErr w:type="spellStart"/>
            <w:r w:rsidRPr="003554D0">
              <w:rPr>
                <w:rFonts w:ascii="Times New Roman" w:eastAsia="Times New Roman" w:hAnsi="Times New Roman" w:cs="Times New Roman"/>
                <w:color w:val="000000"/>
              </w:rPr>
              <w:t>acervul</w:t>
            </w:r>
            <w:r w:rsidR="008C7086">
              <w:rPr>
                <w:rFonts w:ascii="Times New Roman" w:eastAsia="Times New Roman" w:hAnsi="Times New Roman" w:cs="Times New Roman"/>
                <w:color w:val="000000"/>
              </w:rPr>
              <w:t>i</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2B95976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24DCF69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4BED125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60E472E2" w14:textId="630FD94F"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&lt;EndNote&gt;&lt;Cite&gt;&lt;Author&gt;Hulbary&lt;/Author&gt;&lt;Year&gt;1941&lt;/Year&gt;&lt;RecNum&gt;4116&lt;/RecNum&gt;&lt;DisplayText&gt;(Hulbary 1941)&lt;/DisplayText&gt;&lt;record&gt;&lt;rec-number&gt;4116&lt;/rec-number&gt;&lt;foreign-keys&gt;&lt;key app="EN" db-id="0tet9f50t5rtv4edwfq5ee9f2x9rt0s0w2pe" timestamp="1631099154"&gt;4116&lt;/key&gt;&lt;/foreign-keys&gt;&lt;ref-type name="Journal Article"&gt;17&lt;/ref-type&gt;&lt;contributors&gt;&lt;authors&gt;&lt;author&gt;Hulbary, Robert L&lt;/author&gt;&lt;/authors&gt;&lt;/contributors&gt;&lt;titles&gt;&lt;title&gt;A needle blight of Austrian pine&lt;/title&gt;&lt;secondary-title&gt;Illinois Natural History Survey Bulletin; v. 021, no. 07&lt;/secondary-title&gt;&lt;/titles&gt;&lt;periodical&gt;&lt;full-title&gt;Illinois Natural History Survey Bulletin; v. 021, no. 07&lt;/full-title&gt;&lt;/periodical&gt;&lt;dates&gt;&lt;year&gt;1941&lt;/year&gt;&lt;/dates&gt;&lt;isbn&gt;0073-4918&lt;/isbn&gt;&lt;urls&gt;&lt;/urls&gt;&lt;/record&gt;&lt;/Cite&gt;&lt;/EndNote&gt;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(Hulbary 1941)</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1–3</w:t>
            </w:r>
          </w:p>
        </w:tc>
      </w:tr>
      <w:tr w:rsidR="001F73AE" w:rsidRPr="003554D0" w14:paraId="02086550"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360B7301"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themeColor="text1"/>
              </w:rPr>
              <w:t> </w:t>
            </w:r>
          </w:p>
        </w:tc>
        <w:tc>
          <w:tcPr>
            <w:tcW w:w="3013" w:type="dxa"/>
            <w:tcBorders>
              <w:top w:val="nil"/>
              <w:left w:val="nil"/>
              <w:bottom w:val="single" w:sz="8" w:space="0" w:color="auto"/>
              <w:right w:val="nil"/>
            </w:tcBorders>
            <w:shd w:val="clear" w:color="auto" w:fill="auto"/>
            <w:vAlign w:val="center"/>
            <w:hideMark/>
          </w:tcPr>
          <w:p w14:paraId="7047C8C6"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themeColor="text1"/>
              </w:rPr>
              <w:t>Leptoxyphium</w:t>
            </w:r>
            <w:proofErr w:type="spellEnd"/>
            <w:r w:rsidRPr="003554D0">
              <w:rPr>
                <w:rFonts w:ascii="Times New Roman" w:eastAsia="Times New Roman" w:hAnsi="Times New Roman" w:cs="Times New Roman"/>
                <w:i/>
                <w:iCs/>
                <w:color w:val="000000" w:themeColor="text1"/>
              </w:rPr>
              <w:t xml:space="preserve"> </w:t>
            </w:r>
            <w:proofErr w:type="spellStart"/>
            <w:r w:rsidRPr="003554D0">
              <w:rPr>
                <w:rFonts w:ascii="Times New Roman" w:eastAsia="Times New Roman" w:hAnsi="Times New Roman" w:cs="Times New Roman"/>
                <w:i/>
                <w:iCs/>
                <w:color w:val="000000" w:themeColor="text1"/>
              </w:rPr>
              <w:t>fumago</w:t>
            </w:r>
            <w:proofErr w:type="spellEnd"/>
            <w:r w:rsidRPr="003554D0">
              <w:rPr>
                <w:rFonts w:ascii="Times New Roman" w:eastAsia="Times New Roman" w:hAnsi="Times New Roman" w:cs="Times New Roman"/>
                <w:color w:val="000000"/>
              </w:rPr>
              <w:t xml:space="preserve"> CBS 123.26</w:t>
            </w:r>
          </w:p>
        </w:tc>
        <w:tc>
          <w:tcPr>
            <w:tcW w:w="3028" w:type="dxa"/>
            <w:gridSpan w:val="2"/>
            <w:tcBorders>
              <w:top w:val="nil"/>
              <w:left w:val="nil"/>
              <w:bottom w:val="single" w:sz="8" w:space="0" w:color="auto"/>
              <w:right w:val="nil"/>
            </w:tcBorders>
            <w:shd w:val="clear" w:color="auto" w:fill="auto"/>
            <w:vAlign w:val="center"/>
            <w:hideMark/>
          </w:tcPr>
          <w:p w14:paraId="0CEE44D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(pycnidia)</w:t>
            </w:r>
          </w:p>
        </w:tc>
        <w:tc>
          <w:tcPr>
            <w:tcW w:w="2080" w:type="dxa"/>
            <w:gridSpan w:val="2"/>
            <w:tcBorders>
              <w:top w:val="nil"/>
              <w:left w:val="nil"/>
              <w:bottom w:val="single" w:sz="8" w:space="0" w:color="auto"/>
              <w:right w:val="nil"/>
            </w:tcBorders>
            <w:shd w:val="clear" w:color="auto" w:fill="auto"/>
            <w:vAlign w:val="center"/>
            <w:hideMark/>
          </w:tcPr>
          <w:p w14:paraId="2BD4087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005633C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60BF0C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13215D63" w14:textId="709A87B8"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&lt;EndNote&gt;&lt;Cite&gt;&lt;Author&gt;Srivastava&lt;/Author&gt;&lt;Year&gt;1982&lt;/Year&gt;&lt;RecNum&gt;1838&lt;/RecNum&gt;&lt;DisplayText&gt;(Srivastava 1982)&lt;/DisplayText&gt;&lt;record&gt;&lt;rec-number&gt;1838&lt;/rec-number&gt;&lt;foreign-keys&gt;&lt;key app="EN" db-id="0tet9f50t5rtv4edwfq5ee9f2x9rt0s0w2pe" timestamp="0"&gt;1838&lt;/key&gt;&lt;/foreign-keys&gt;&lt;ref-type name="Journal Article"&gt;17&lt;/ref-type&gt;&lt;contributors&gt;&lt;authors&gt;&lt;author&gt;Srivastava, R. C.&lt;/author&gt;&lt;/authors&gt;&lt;/contributors&gt;&lt;titles&gt;&lt;title&gt;Notes on two interesting fungi from india&lt;/title&gt;&lt;secondary-title&gt;Archiv für Protistenkunde&lt;/secondary-title&gt;&lt;/titles&gt;&lt;pages&gt;331–333&lt;/pages&gt;&lt;volume&gt;125&lt;/volume&gt;&lt;number&gt;1–4&lt;/number&gt;&lt;dates&gt;&lt;year&gt;1982&lt;/year&gt;&lt;/dates&gt;&lt;isbn&gt;0003-9365&lt;/isbn&gt;&lt;urls&gt;&lt;related-urls&gt;&lt;url&gt;http://www.sciencedirect.com/science/article/pii/S0003936582800316&lt;/url&gt;&lt;/related-urls&gt;&lt;/urls&gt;&lt;electronic-resource-num&gt;http://dx.doi.org/10.1016/S0003-9365(82)80031-6&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(Srivastava 1982)</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4–7</w:t>
            </w:r>
          </w:p>
        </w:tc>
      </w:tr>
      <w:tr w:rsidR="001F73AE" w:rsidRPr="003554D0" w14:paraId="2CA0953E"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17236028"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432C8F33"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Mycosphaerella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eumusae</w:t>
            </w:r>
            <w:proofErr w:type="spellEnd"/>
            <w:r w:rsidRPr="003554D0">
              <w:rPr>
                <w:rFonts w:ascii="Times New Roman" w:eastAsia="Times New Roman" w:hAnsi="Times New Roman" w:cs="Times New Roman"/>
                <w:color w:val="000000"/>
              </w:rPr>
              <w:t xml:space="preserve"> / CBS 114824</w:t>
            </w:r>
          </w:p>
        </w:tc>
        <w:tc>
          <w:tcPr>
            <w:tcW w:w="3028" w:type="dxa"/>
            <w:gridSpan w:val="2"/>
            <w:tcBorders>
              <w:top w:val="nil"/>
              <w:left w:val="nil"/>
              <w:bottom w:val="single" w:sz="8" w:space="0" w:color="auto"/>
              <w:right w:val="nil"/>
            </w:tcBorders>
            <w:shd w:val="clear" w:color="auto" w:fill="auto"/>
            <w:vAlign w:val="center"/>
            <w:hideMark/>
          </w:tcPr>
          <w:p w14:paraId="1F7E7441"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ostiolate</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pseudostroma</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513E9FC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6A85728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1C87BD4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1E75EA0C" w14:textId="3C97D281"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&lt;EndNote&gt;&lt;Cite&gt;&lt;Author&gt;Crous&lt;/Author&gt;&lt;Year&gt;2002&lt;/Year&gt;&lt;RecNum&gt;4117&lt;/RecNum&gt;&lt;DisplayText&gt;(Crous &amp;amp; Mourichon 2002)&lt;/DisplayText&gt;&lt;record&gt;&lt;rec-number&gt;4117&lt;/rec-number&gt;&lt;foreign-keys&gt;&lt;key app="EN" db-id="0tet9f50t5rtv4edwfq5ee9f2x9rt0s0w2pe" timestamp="1631119713"&gt;4117&lt;/key&gt;&lt;/foreign-keys&gt;&lt;ref-type name="Journal Article"&gt;17&lt;/ref-type&gt;&lt;contributors&gt;&lt;authors&gt;&lt;author&gt;Crous, Pedro W&lt;/author&gt;&lt;author&gt;Mourichon, Xavier&lt;/author&gt;&lt;/authors&gt;&lt;/contributors&gt;&lt;titles&gt;&lt;title&gt;&lt;style face="italic" font="default" size="100%"&gt;Mycosphaerella eumusae &lt;/style&gt;&lt;style face="normal" font="default" size="100%"&gt;and its anamorph &lt;/style&gt;&lt;style face="italic" font="default" size="100%"&gt;Pseudocercospora eumusae&lt;/style&gt;&lt;style face="normal" font="default" size="100%"&gt; spp. nov.: causal agent of eumusae leaf spot disease of banana&lt;/style&gt;&lt;/title&gt;&lt;secondary-title&gt;Sydowia&lt;/secondary-title&gt;&lt;/titles&gt;&lt;periodical&gt;&lt;full-title&gt;Sydowia&lt;/full-title&gt;&lt;/periodical&gt;&lt;pages&gt;23–34&lt;/pages&gt;&lt;volume&gt;54&lt;/volume&gt;&lt;number&gt;1&lt;/number&gt;&lt;dates&gt;&lt;year&gt;2002&lt;/year&gt;&lt;/dates&gt;&lt;isbn&gt;0082-0598&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(Crous &amp; Mourichon 2002)</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1–12</w:t>
            </w:r>
          </w:p>
        </w:tc>
      </w:tr>
      <w:tr w:rsidR="001F73AE" w:rsidRPr="003554D0" w14:paraId="29D8A139" w14:textId="77777777" w:rsidTr="005974BA">
        <w:trPr>
          <w:cantSplit/>
          <w:trHeight w:val="1040"/>
        </w:trPr>
        <w:tc>
          <w:tcPr>
            <w:tcW w:w="605" w:type="dxa"/>
            <w:tcBorders>
              <w:top w:val="nil"/>
              <w:left w:val="nil"/>
              <w:bottom w:val="single" w:sz="8" w:space="0" w:color="auto"/>
              <w:right w:val="nil"/>
            </w:tcBorders>
            <w:shd w:val="clear" w:color="auto" w:fill="auto"/>
            <w:vAlign w:val="center"/>
            <w:hideMark/>
          </w:tcPr>
          <w:p w14:paraId="278A3EEC"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7D9C9D93"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Sphaerulina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musiva</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w:t>
            </w:r>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SO2202</w:t>
            </w:r>
          </w:p>
        </w:tc>
        <w:tc>
          <w:tcPr>
            <w:tcW w:w="3028" w:type="dxa"/>
            <w:gridSpan w:val="2"/>
            <w:tcBorders>
              <w:top w:val="nil"/>
              <w:left w:val="nil"/>
              <w:bottom w:val="single" w:sz="8" w:space="0" w:color="auto"/>
              <w:right w:val="nil"/>
            </w:tcBorders>
            <w:shd w:val="clear" w:color="auto" w:fill="auto"/>
            <w:vAlign w:val="center"/>
            <w:hideMark/>
          </w:tcPr>
          <w:p w14:paraId="7C56194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(perithecia, pycnidia)</w:t>
            </w:r>
          </w:p>
        </w:tc>
        <w:tc>
          <w:tcPr>
            <w:tcW w:w="2080" w:type="dxa"/>
            <w:gridSpan w:val="2"/>
            <w:tcBorders>
              <w:top w:val="nil"/>
              <w:left w:val="nil"/>
              <w:bottom w:val="single" w:sz="8" w:space="0" w:color="auto"/>
              <w:right w:val="nil"/>
            </w:tcBorders>
            <w:shd w:val="clear" w:color="auto" w:fill="auto"/>
            <w:vAlign w:val="center"/>
            <w:hideMark/>
          </w:tcPr>
          <w:p w14:paraId="0E154D0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6239E0D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617347E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1E9A8B24" w14:textId="5BCAFDFC"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&lt;EndNote&gt;&lt;Cite&gt;&lt;Author&gt;Bier&lt;/Author&gt;&lt;Year&gt;1939&lt;/Year&gt;&lt;RecNum&gt;4118&lt;/RecNum&gt;&lt;DisplayText&gt;(Bier 1939)&lt;/DisplayText&gt;&lt;record&gt;&lt;rec-number&gt;4118&lt;/rec-number&gt;&lt;foreign-keys&gt;&lt;key app="EN" db-id="0tet9f50t5rtv4edwfq5ee9f2x9rt0s0w2pe" timestamp="1631120163"&gt;4118&lt;/key&gt;&lt;/foreign-keys&gt;&lt;ref-type name="Journal Article"&gt;17&lt;/ref-type&gt;&lt;contributors&gt;&lt;authors&gt;&lt;author&gt;Bier, JE&lt;/author&gt;&lt;/authors&gt;&lt;/contributors&gt;&lt;titles&gt;&lt;title&gt;Septoria canker of introduced and native hybrid poplars&lt;/title&gt;&lt;secondary-title&gt;Canadian Journal of Research&lt;/secondary-title&gt;&lt;/titles&gt;&lt;periodical&gt;&lt;full-title&gt;Canadian Journal of Research&lt;/full-title&gt;&lt;/periodical&gt;&lt;pages&gt;195-204&lt;/pages&gt;&lt;volume&gt;17&lt;/volume&gt;&lt;number&gt;6&lt;/number&gt;&lt;dates&gt;&lt;year&gt;1939&lt;/year&gt;&lt;/dates&gt;&lt;isbn&gt;1923-4287&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(Bier 1939)</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Pls. I–V</w:t>
            </w:r>
          </w:p>
        </w:tc>
      </w:tr>
      <w:tr w:rsidR="001F73AE" w:rsidRPr="003554D0" w14:paraId="0334BD44"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6ADC39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Dothideales</w:t>
            </w:r>
          </w:p>
        </w:tc>
      </w:tr>
      <w:tr w:rsidR="001F73AE" w:rsidRPr="003554D0" w14:paraId="4646ADFF"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194D8BAF"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4EF471F9"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Aureobadisium</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subglaciale</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 EXF-2481</w:t>
            </w:r>
          </w:p>
        </w:tc>
        <w:tc>
          <w:tcPr>
            <w:tcW w:w="3028" w:type="dxa"/>
            <w:gridSpan w:val="2"/>
            <w:tcBorders>
              <w:top w:val="nil"/>
              <w:left w:val="nil"/>
              <w:bottom w:val="single" w:sz="8" w:space="0" w:color="auto"/>
              <w:right w:val="nil"/>
            </w:tcBorders>
            <w:shd w:val="clear" w:color="auto" w:fill="auto"/>
            <w:vAlign w:val="center"/>
            <w:hideMark/>
          </w:tcPr>
          <w:p w14:paraId="12C52D2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2080" w:type="dxa"/>
            <w:gridSpan w:val="2"/>
            <w:tcBorders>
              <w:top w:val="nil"/>
              <w:left w:val="nil"/>
              <w:bottom w:val="single" w:sz="8" w:space="0" w:color="auto"/>
              <w:right w:val="nil"/>
            </w:tcBorders>
            <w:shd w:val="clear" w:color="auto" w:fill="auto"/>
            <w:vAlign w:val="center"/>
            <w:hideMark/>
          </w:tcPr>
          <w:p w14:paraId="316321BE" w14:textId="4B65FE7A" w:rsidR="001F73AE" w:rsidRPr="003554D0" w:rsidRDefault="00AC20B7"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43123C4E" w14:textId="3D178645" w:rsidR="001F73AE" w:rsidRPr="003554D0" w:rsidRDefault="00AC20B7"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2DA064B6"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7D4474ED" w14:textId="02372C6B" w:rsidR="001F73AE" w:rsidRPr="00045EF5" w:rsidRDefault="00045EF5" w:rsidP="001F73AE">
            <w:pPr>
              <w:rPr>
                <w:rFonts w:ascii="Times New Roman" w:eastAsia="Times New Roman" w:hAnsi="Times New Roman" w:cs="Times New Roman"/>
                <w:color w:val="000000" w:themeColor="text1"/>
              </w:rPr>
            </w:pPr>
            <w:r w:rsidRPr="00045EF5">
              <w:rPr>
                <w:rFonts w:ascii="Times New Roman" w:eastAsia="Times New Roman" w:hAnsi="Times New Roman" w:cs="Times New Roman"/>
                <w:color w:val="000000" w:themeColor="text1"/>
              </w:rPr>
              <w:fldChar w:fldCharType="begin"/>
            </w:r>
            <w:r w:rsidRPr="00045EF5">
              <w:rPr>
                <w:rFonts w:ascii="Times New Roman" w:eastAsia="Times New Roman" w:hAnsi="Times New Roman" w:cs="Times New Roman"/>
                <w:color w:val="000000" w:themeColor="text1"/>
              </w:rPr>
              <w:instrText xml:space="preserve"> ADDIN EN.CITE &lt;EndNote&gt;&lt;Cite&gt;&lt;Author&gt;Gostinčar&lt;/Author&gt;&lt;Year&gt;2014&lt;/Year&gt;&lt;RecNum&gt;1732&lt;/RecNum&gt;&lt;DisplayText&gt;(Gostinčar et al. 2014)&lt;/DisplayText&gt;&lt;record&gt;&lt;rec-number&gt;1732&lt;/rec-number&gt;&lt;foreign-keys&gt;&lt;key app="EN" db-id="0tet9f50t5rtv4edwfq5ee9f2x9rt0s0w2pe" timestamp="0"&gt;1732&lt;/key&gt;&lt;/foreign-keys&gt;&lt;ref-type name="Journal Article"&gt;17&lt;/ref-type&gt;&lt;contributors&gt;&lt;authors&gt;&lt;author&gt;Gostinčar, Cene&lt;/author&gt;&lt;author&gt;Ohm, Robin A.&lt;/author&gt;&lt;author&gt;Kogej, Tina&lt;/author&gt;&lt;author&gt;Sonjak, Silva&lt;/author&gt;&lt;author&gt;Turk, Martina&lt;/author&gt;&lt;author&gt;Zajc, Janja&lt;/author&gt;&lt;author&gt;Zalar, Polona&lt;/author&gt;&lt;author&gt;Grube, Martin&lt;/author&gt;&lt;author&gt;Sun, Hui&lt;/author&gt;&lt;author&gt;Han, James&lt;/author&gt;&lt;author&gt;Sharma, Aditi&lt;/author&gt;&lt;author&gt;Chiniquy, Jennifer&lt;/author&gt;&lt;author&gt;Ngan, Chew Yee&lt;/author&gt;&lt;author&gt;Lipzen, Anna&lt;/author&gt;&lt;author&gt;Barry, Kerrie&lt;/author&gt;&lt;author&gt;Grigoriev, Igor V.&lt;/author&gt;&lt;author&gt;Gunde-Cimerman, Nina&lt;/author&gt;&lt;/authors&gt;&lt;/contributors&gt;&lt;titles&gt;&lt;title&gt;&lt;style face="normal" font="default" size="100%"&gt;Genome sequencing of four &lt;/style&gt;&lt;style face="italic" font="default" size="100%"&gt;Aureobasidium pullulans&lt;/style&gt;&lt;style face="normal" font="default" size="100%"&gt; varieties: biotechnological potential, stress tolerance, and description of new species&lt;/style&gt;&lt;/title&gt;&lt;secondary-title&gt;BMC Genomics&lt;/secondary-title&gt;&lt;/titles&gt;&lt;periodical&gt;&lt;full-title&gt;BMC Genomics&lt;/full-title&gt;&lt;/periodical&gt;&lt;pages&gt;549–549&lt;/pages&gt;&lt;volume&gt;15&lt;/volume&gt;&lt;dates&gt;&lt;year&gt;2014&lt;/year&gt;&lt;/dates&gt;&lt;publisher&gt;BioMed Central&lt;/publisher&gt;&lt;isbn&gt;1471-2164&lt;/isbn&gt;&lt;accession-num&gt;PMC4227064&lt;/accession-num&gt;&lt;urls&gt;&lt;related-urls&gt;&lt;url&gt;http://www.ncbi.nlm.nih.gov/pmc/articles/PMC4227064/&lt;/url&gt;&lt;/related-urls&gt;&lt;/urls&gt;&lt;electronic-resource-num&gt;10.1186/1471-2164-15-549&lt;/electronic-resource-num&gt;&lt;remote-database-name&gt;Pmc&lt;/remote-database-name&gt;&lt;/record&gt;&lt;/Cite&gt;&lt;/EndNote&gt;</w:instrText>
            </w:r>
            <w:r w:rsidRPr="00045EF5">
              <w:rPr>
                <w:rFonts w:ascii="Times New Roman" w:eastAsia="Times New Roman" w:hAnsi="Times New Roman" w:cs="Times New Roman"/>
                <w:color w:val="000000" w:themeColor="text1"/>
              </w:rPr>
              <w:fldChar w:fldCharType="separate"/>
            </w:r>
            <w:r w:rsidRPr="00045EF5">
              <w:rPr>
                <w:rFonts w:ascii="Times New Roman" w:eastAsia="Times New Roman" w:hAnsi="Times New Roman" w:cs="Times New Roman"/>
                <w:noProof/>
                <w:color w:val="000000" w:themeColor="text1"/>
              </w:rPr>
              <w:t>(Gostinčar et al. 2014)</w:t>
            </w:r>
            <w:r w:rsidRPr="00045EF5">
              <w:rPr>
                <w:rFonts w:ascii="Times New Roman" w:eastAsia="Times New Roman" w:hAnsi="Times New Roman" w:cs="Times New Roman"/>
                <w:color w:val="000000" w:themeColor="text1"/>
              </w:rPr>
              <w:fldChar w:fldCharType="end"/>
            </w:r>
            <w:r>
              <w:rPr>
                <w:rFonts w:ascii="Times New Roman" w:eastAsia="Times New Roman" w:hAnsi="Times New Roman" w:cs="Times New Roman"/>
                <w:color w:val="000000" w:themeColor="text1"/>
              </w:rPr>
              <w:t xml:space="preserve"> Fig. 1</w:t>
            </w:r>
          </w:p>
        </w:tc>
      </w:tr>
      <w:tr w:rsidR="001F73AE" w:rsidRPr="003554D0" w14:paraId="7CECD9E3" w14:textId="77777777" w:rsidTr="00AC20B7">
        <w:trPr>
          <w:cantSplit/>
          <w:trHeight w:val="211"/>
        </w:trPr>
        <w:tc>
          <w:tcPr>
            <w:tcW w:w="12595" w:type="dxa"/>
            <w:gridSpan w:val="10"/>
            <w:tcBorders>
              <w:top w:val="single" w:sz="8" w:space="0" w:color="auto"/>
              <w:left w:val="nil"/>
              <w:bottom w:val="single" w:sz="8" w:space="0" w:color="auto"/>
              <w:right w:val="nil"/>
            </w:tcBorders>
            <w:shd w:val="clear" w:color="auto" w:fill="F2F2F2" w:themeFill="background1" w:themeFillShade="F2"/>
            <w:vAlign w:val="center"/>
            <w:hideMark/>
          </w:tcPr>
          <w:p w14:paraId="208DD9E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Hysteriales</w:t>
            </w:r>
          </w:p>
        </w:tc>
      </w:tr>
      <w:tr w:rsidR="001F73AE" w:rsidRPr="003554D0" w14:paraId="58D3364C" w14:textId="77777777" w:rsidTr="005974BA">
        <w:trPr>
          <w:cantSplit/>
          <w:trHeight w:val="599"/>
        </w:trPr>
        <w:tc>
          <w:tcPr>
            <w:tcW w:w="605" w:type="dxa"/>
            <w:tcBorders>
              <w:top w:val="nil"/>
              <w:left w:val="nil"/>
              <w:bottom w:val="single" w:sz="8" w:space="0" w:color="auto"/>
              <w:right w:val="nil"/>
            </w:tcBorders>
            <w:shd w:val="clear" w:color="auto" w:fill="auto"/>
            <w:vAlign w:val="center"/>
            <w:hideMark/>
          </w:tcPr>
          <w:p w14:paraId="256FE668"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50E6F0E2"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Hysterium</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pulicare</w:t>
            </w:r>
            <w:proofErr w:type="spellEnd"/>
            <w:r w:rsidRPr="003554D0">
              <w:rPr>
                <w:rFonts w:ascii="Times New Roman" w:eastAsia="Times New Roman" w:hAnsi="Times New Roman" w:cs="Times New Roman"/>
                <w:color w:val="000000"/>
              </w:rPr>
              <w:t xml:space="preserve"> / CBS 123377</w:t>
            </w:r>
          </w:p>
        </w:tc>
        <w:tc>
          <w:tcPr>
            <w:tcW w:w="3028" w:type="dxa"/>
            <w:gridSpan w:val="2"/>
            <w:tcBorders>
              <w:top w:val="nil"/>
              <w:left w:val="nil"/>
              <w:bottom w:val="single" w:sz="8" w:space="0" w:color="auto"/>
              <w:right w:val="nil"/>
            </w:tcBorders>
            <w:shd w:val="clear" w:color="auto" w:fill="auto"/>
            <w:vAlign w:val="center"/>
            <w:hideMark/>
          </w:tcPr>
          <w:p w14:paraId="46B3E46B"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Apothecioid</w:t>
            </w:r>
            <w:proofErr w:type="spellEnd"/>
            <w:r w:rsidRPr="003554D0">
              <w:rPr>
                <w:rFonts w:ascii="Times New Roman" w:eastAsia="Times New Roman" w:hAnsi="Times New Roman" w:cs="Times New Roman"/>
                <w:color w:val="000000"/>
              </w:rPr>
              <w:t xml:space="preserve"> or </w:t>
            </w: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hysterothecia</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7E4EC04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2E34253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218551E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12A4D6DA" w14:textId="77777777" w:rsidR="001F73AE" w:rsidRPr="003554D0" w:rsidRDefault="00000000" w:rsidP="001F73AE">
            <w:pPr>
              <w:rPr>
                <w:rFonts w:ascii="Times New Roman" w:eastAsia="Times New Roman" w:hAnsi="Times New Roman" w:cs="Times New Roman"/>
                <w:color w:val="0563C1"/>
                <w:u w:val="single"/>
              </w:rPr>
            </w:pPr>
            <w:hyperlink r:id="rId7" w:history="1">
              <w:r w:rsidR="001F73AE" w:rsidRPr="003554D0">
                <w:rPr>
                  <w:rFonts w:ascii="Times New Roman" w:eastAsia="Times New Roman" w:hAnsi="Times New Roman" w:cs="Times New Roman"/>
                  <w:color w:val="0563C1"/>
                  <w:u w:val="single"/>
                </w:rPr>
                <w:t>link</w:t>
              </w:r>
            </w:hyperlink>
          </w:p>
        </w:tc>
      </w:tr>
      <w:tr w:rsidR="001F73AE" w:rsidRPr="003554D0" w14:paraId="25B28398" w14:textId="77777777" w:rsidTr="005974BA">
        <w:trPr>
          <w:cantSplit/>
          <w:trHeight w:val="264"/>
        </w:trPr>
        <w:tc>
          <w:tcPr>
            <w:tcW w:w="605" w:type="dxa"/>
            <w:tcBorders>
              <w:top w:val="nil"/>
              <w:left w:val="nil"/>
              <w:bottom w:val="single" w:sz="8" w:space="0" w:color="auto"/>
              <w:right w:val="nil"/>
            </w:tcBorders>
            <w:shd w:val="clear" w:color="auto" w:fill="auto"/>
            <w:vAlign w:val="center"/>
            <w:hideMark/>
          </w:tcPr>
          <w:p w14:paraId="39D6D7ED"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02268288" w14:textId="3A6E21B3"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Rhytidhysteron</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rufulum</w:t>
            </w:r>
            <w:proofErr w:type="spellEnd"/>
            <w:r w:rsidRPr="003554D0">
              <w:rPr>
                <w:rFonts w:ascii="Times New Roman" w:eastAsia="Times New Roman" w:hAnsi="Times New Roman" w:cs="Times New Roman"/>
                <w:color w:val="000000"/>
              </w:rPr>
              <w:t xml:space="preserve"> / GQ221893</w:t>
            </w:r>
          </w:p>
        </w:tc>
        <w:tc>
          <w:tcPr>
            <w:tcW w:w="3028" w:type="dxa"/>
            <w:gridSpan w:val="2"/>
            <w:tcBorders>
              <w:top w:val="nil"/>
              <w:left w:val="nil"/>
              <w:bottom w:val="single" w:sz="8" w:space="0" w:color="auto"/>
              <w:right w:val="nil"/>
            </w:tcBorders>
            <w:shd w:val="clear" w:color="auto" w:fill="auto"/>
            <w:vAlign w:val="center"/>
            <w:hideMark/>
          </w:tcPr>
          <w:p w14:paraId="1A6A504F"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Apothecioid</w:t>
            </w:r>
            <w:proofErr w:type="spellEnd"/>
            <w:r w:rsidRPr="003554D0">
              <w:rPr>
                <w:rFonts w:ascii="Times New Roman" w:eastAsia="Times New Roman" w:hAnsi="Times New Roman" w:cs="Times New Roman"/>
                <w:color w:val="000000"/>
              </w:rPr>
              <w:t xml:space="preserve"> or </w:t>
            </w: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hysterothecia</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7B97A35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0361494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4643C23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307F7B86" w14:textId="5D30D652"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&lt;EndNote&gt;&lt;Cite&gt;&lt;Author&gt;Bezerra&lt;/Author&gt;&lt;Year&gt;1982&lt;/Year&gt;&lt;RecNum&gt;1597&lt;/RecNum&gt;&lt;DisplayText&gt;(Bezerra &amp;amp; Kimbrough 1982)&lt;/DisplayText&gt;&lt;record&gt;&lt;rec-number&gt;1597&lt;/rec-number&gt;&lt;foreign-keys&gt;&lt;key app="EN" db-id="0tet9f50t5rtv4edwfq5ee9f2x9rt0s0w2pe" timestamp="0"&gt;1597&lt;/key&gt;&lt;/foreign-keys&gt;&lt;ref-type name="Journal Article"&gt;17&lt;/ref-type&gt;&lt;contributors&gt;&lt;authors&gt;&lt;author&gt;Bezerra, Jose L.&lt;/author&gt;&lt;author&gt;Kimbrough, James W.&lt;/author&gt;&lt;/authors&gt;&lt;/contributors&gt;&lt;titles&gt;&lt;title&gt;&lt;style face="normal" font="default" size="100%"&gt;Culture and cytological development of &lt;/style&gt;&lt;style face="italic" font="default" size="100%"&gt;Rhytidhysterium rufulum&lt;/style&gt;&lt;style face="normal" font="default" size="100%"&gt; on citrus&lt;/style&gt;&lt;/title&gt;&lt;secondary-title&gt;Canadian Journal of Botany&lt;/secondary-title&gt;&lt;/titles&gt;&lt;periodical&gt;&lt;full-title&gt;Canadian Journal of Botany&lt;/full-title&gt;&lt;/periodical&gt;&lt;pages&gt;568–579&lt;/pages&gt;&lt;volume&gt;60&lt;/volume&gt;&lt;number&gt;5&lt;/number&gt;&lt;dates&gt;&lt;year&gt;1982&lt;/year&gt;&lt;/dates&gt;&lt;urls&gt;&lt;related-urls&gt;&lt;url&gt;http://www.nrcresearchpress.com/doi/abs/10.1139/b82-078&lt;/url&gt;&lt;/related-urls&gt;&lt;/urls&gt;&lt;electronic-resource-num&gt;doi:10.1139/b82-078&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(Bezerra &amp; Kimbrough 1982)</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1–52</w:t>
            </w:r>
          </w:p>
        </w:tc>
      </w:tr>
      <w:tr w:rsidR="001F73AE" w:rsidRPr="003554D0" w14:paraId="48F6772B" w14:textId="77777777" w:rsidTr="005974BA">
        <w:trPr>
          <w:cantSplit/>
          <w:trHeight w:val="264"/>
        </w:trPr>
        <w:tc>
          <w:tcPr>
            <w:tcW w:w="605" w:type="dxa"/>
            <w:tcBorders>
              <w:top w:val="nil"/>
              <w:left w:val="nil"/>
              <w:bottom w:val="single" w:sz="8" w:space="0" w:color="auto"/>
              <w:right w:val="nil"/>
            </w:tcBorders>
            <w:shd w:val="clear" w:color="auto" w:fill="auto"/>
            <w:vAlign w:val="center"/>
            <w:hideMark/>
          </w:tcPr>
          <w:p w14:paraId="4C6F35BC"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616D4D21"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Ericboehmia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saulensis</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 NG_075302</w:t>
            </w:r>
          </w:p>
        </w:tc>
        <w:tc>
          <w:tcPr>
            <w:tcW w:w="3028" w:type="dxa"/>
            <w:gridSpan w:val="2"/>
            <w:tcBorders>
              <w:top w:val="nil"/>
              <w:left w:val="nil"/>
              <w:bottom w:val="single" w:sz="8" w:space="0" w:color="auto"/>
              <w:right w:val="nil"/>
            </w:tcBorders>
            <w:shd w:val="clear" w:color="auto" w:fill="auto"/>
            <w:vAlign w:val="center"/>
            <w:hideMark/>
          </w:tcPr>
          <w:p w14:paraId="3934D10B"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Apothecioid</w:t>
            </w:r>
            <w:proofErr w:type="spellEnd"/>
            <w:r w:rsidRPr="003554D0">
              <w:rPr>
                <w:rFonts w:ascii="Times New Roman" w:eastAsia="Times New Roman" w:hAnsi="Times New Roman" w:cs="Times New Roman"/>
                <w:color w:val="000000"/>
              </w:rPr>
              <w:t xml:space="preserve"> or </w:t>
            </w: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hysterothecia</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3A44559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6A95078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724DC4C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 xml:space="preserve"> No</w:t>
            </w:r>
          </w:p>
        </w:tc>
        <w:tc>
          <w:tcPr>
            <w:tcW w:w="2247" w:type="dxa"/>
            <w:tcBorders>
              <w:top w:val="nil"/>
              <w:left w:val="nil"/>
              <w:bottom w:val="single" w:sz="8" w:space="0" w:color="auto"/>
              <w:right w:val="nil"/>
            </w:tcBorders>
            <w:shd w:val="clear" w:color="auto" w:fill="auto"/>
            <w:vAlign w:val="center"/>
            <w:hideMark/>
          </w:tcPr>
          <w:p w14:paraId="2C836CEC" w14:textId="72A4BF5A"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&lt;EndNote&gt;&lt;Cite&gt;&lt;Author&gt;Gardiennet&lt;/Author&gt;&lt;Year&gt;2019&lt;/Year&gt;&lt;RecNum&gt;4064&lt;/RecNum&gt;&lt;DisplayText&gt;(Gardiennet et al. 2019)&lt;/DisplayText&gt;&lt;record&gt;&lt;rec-number&gt;4064&lt;/rec-number&gt;&lt;foreign-keys&gt;&lt;key app="EN" db-id="0tet9f50t5rtv4edwfq5ee9f2x9rt0s0w2pe" timestamp="1630347000"&gt;4064&lt;/key&gt;&lt;/foreign-keys&gt;&lt;ref-type name="Journal Article"&gt;17&lt;/ref-type&gt;&lt;contributors&gt;&lt;authors&gt;&lt;author&gt;Gardiennet, Alain&lt;/author&gt;&lt;author&gt;Lechat, Christian&lt;/author&gt;&lt;author&gt;Fournier, Jacques&lt;/author&gt;&lt;/authors&gt;&lt;/contributors&gt;&lt;titles&gt;&lt;title&gt;Ericboehmia, a new genus segregated from Ostreichnion in the Hysteriaceae, with the new species E. saulensis&lt;/title&gt;&lt;secondary-title&gt;Ascomycete.org&lt;/secondary-title&gt;&lt;/titles&gt;&lt;periodical&gt;&lt;full-title&gt;Ascomycete.org&lt;/full-title&gt;&lt;/periodical&gt;&lt;pages&gt;171-176&lt;/pages&gt;&lt;volume&gt;11&lt;/volume&gt;&lt;number&gt;6&lt;/number&gt;&lt;dates&gt;&lt;year&gt;2019&lt;/year&gt;&lt;pub-dates&gt;&lt;date&gt;2019/12/24&lt;/date&gt;&lt;/pub-dates&gt;&lt;/dates&gt;&lt;publisher&gt;Ascomycete.org&lt;/publisher&gt;&lt;isbn&gt;2100-0840&lt;/isbn&gt;&lt;urls&gt;&lt;related-urls&gt;&lt;url&gt;https://doi.org/10.25664/art-0269&lt;/url&gt;&lt;/related-urls&gt;&lt;/urls&gt;&lt;electronic-resource-num&gt;10.25664/art-0269&lt;/electronic-resource-num&gt;&lt;remote-database-name&gt;Ascomycete.org https://ascomycete.org&lt;/remote-database-name&gt;&lt;language&gt;english&lt;/language&gt;&lt;/record&gt;&lt;/Cite&gt;&lt;/EndNote&gt;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(Gardiennet et al. 2019)</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1</w:t>
            </w:r>
          </w:p>
        </w:tc>
      </w:tr>
      <w:tr w:rsidR="001F73AE" w:rsidRPr="003554D0" w14:paraId="5989AD0B"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324699D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Lembosinales</w:t>
            </w:r>
          </w:p>
        </w:tc>
      </w:tr>
      <w:tr w:rsidR="001F73AE" w:rsidRPr="003554D0" w14:paraId="4755EB6D"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11C05F35" w14:textId="77777777" w:rsidR="001F73AE" w:rsidRPr="003554D0" w:rsidRDefault="001F73AE" w:rsidP="001F73AE">
            <w:pPr>
              <w:rPr>
                <w:rFonts w:ascii="Times New Roman" w:eastAsia="Times New Roman" w:hAnsi="Times New Roman" w:cs="Times New Roman"/>
                <w:b/>
                <w:bCs/>
                <w:i/>
                <w:iCs/>
                <w:color w:val="000000"/>
              </w:rPr>
            </w:pPr>
            <w:r w:rsidRPr="003554D0">
              <w:rPr>
                <w:rFonts w:ascii="Times New Roman" w:eastAsia="Times New Roman" w:hAnsi="Times New Roman" w:cs="Times New Roman"/>
                <w:b/>
                <w:bCs/>
                <w:i/>
                <w:iCs/>
                <w:color w:val="000000"/>
              </w:rPr>
              <w:lastRenderedPageBreak/>
              <w:t>*</w:t>
            </w:r>
          </w:p>
        </w:tc>
        <w:tc>
          <w:tcPr>
            <w:tcW w:w="3013" w:type="dxa"/>
            <w:tcBorders>
              <w:top w:val="nil"/>
              <w:left w:val="nil"/>
              <w:bottom w:val="single" w:sz="8" w:space="0" w:color="auto"/>
              <w:right w:val="nil"/>
            </w:tcBorders>
            <w:shd w:val="clear" w:color="auto" w:fill="auto"/>
            <w:vAlign w:val="center"/>
            <w:hideMark/>
          </w:tcPr>
          <w:p w14:paraId="1C11306D" w14:textId="77777777" w:rsidR="001F73AE" w:rsidRPr="003554D0" w:rsidRDefault="001F73AE" w:rsidP="001F73AE">
            <w:pPr>
              <w:rPr>
                <w:rFonts w:ascii="Times New Roman" w:eastAsia="Times New Roman" w:hAnsi="Times New Roman" w:cs="Times New Roman"/>
                <w:b/>
                <w:bCs/>
                <w:i/>
                <w:iCs/>
                <w:color w:val="000000"/>
              </w:rPr>
            </w:pPr>
            <w:r w:rsidRPr="003554D0">
              <w:rPr>
                <w:rFonts w:ascii="Times New Roman" w:eastAsia="Times New Roman" w:hAnsi="Times New Roman" w:cs="Times New Roman"/>
                <w:b/>
                <w:bCs/>
                <w:i/>
                <w:iCs/>
                <w:color w:val="000000"/>
              </w:rPr>
              <w:t xml:space="preserve">Lembosina aulographoides </w:t>
            </w:r>
            <w:r w:rsidRPr="003554D0">
              <w:rPr>
                <w:rFonts w:ascii="Times New Roman" w:eastAsia="Times New Roman" w:hAnsi="Times New Roman" w:cs="Times New Roman"/>
                <w:b/>
                <w:bCs/>
                <w:color w:val="000000"/>
              </w:rPr>
              <w:t>/ CBS 145946</w:t>
            </w:r>
          </w:p>
        </w:tc>
        <w:tc>
          <w:tcPr>
            <w:tcW w:w="3028" w:type="dxa"/>
            <w:gridSpan w:val="2"/>
            <w:tcBorders>
              <w:top w:val="nil"/>
              <w:left w:val="nil"/>
              <w:bottom w:val="single" w:sz="8" w:space="0" w:color="auto"/>
              <w:right w:val="nil"/>
            </w:tcBorders>
            <w:shd w:val="clear" w:color="auto" w:fill="auto"/>
            <w:vAlign w:val="center"/>
            <w:hideMark/>
          </w:tcPr>
          <w:p w14:paraId="5A7B739A"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Thyriothecioid (thyriothecia)</w:t>
            </w:r>
          </w:p>
        </w:tc>
        <w:tc>
          <w:tcPr>
            <w:tcW w:w="2080" w:type="dxa"/>
            <w:gridSpan w:val="2"/>
            <w:tcBorders>
              <w:top w:val="nil"/>
              <w:left w:val="nil"/>
              <w:bottom w:val="single" w:sz="8" w:space="0" w:color="auto"/>
              <w:right w:val="nil"/>
            </w:tcBorders>
            <w:shd w:val="clear" w:color="auto" w:fill="auto"/>
            <w:vAlign w:val="center"/>
            <w:hideMark/>
          </w:tcPr>
          <w:p w14:paraId="4D0EC904"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837" w:type="dxa"/>
            <w:gridSpan w:val="2"/>
            <w:tcBorders>
              <w:top w:val="nil"/>
              <w:left w:val="nil"/>
              <w:bottom w:val="single" w:sz="8" w:space="0" w:color="auto"/>
              <w:right w:val="nil"/>
            </w:tcBorders>
            <w:shd w:val="clear" w:color="auto" w:fill="auto"/>
            <w:vAlign w:val="center"/>
            <w:hideMark/>
          </w:tcPr>
          <w:p w14:paraId="4B4271C6"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785" w:type="dxa"/>
            <w:tcBorders>
              <w:top w:val="nil"/>
              <w:left w:val="nil"/>
              <w:bottom w:val="single" w:sz="8" w:space="0" w:color="auto"/>
              <w:right w:val="nil"/>
            </w:tcBorders>
            <w:shd w:val="clear" w:color="auto" w:fill="auto"/>
            <w:vAlign w:val="center"/>
            <w:hideMark/>
          </w:tcPr>
          <w:p w14:paraId="4F13922B"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3CDB6246" w14:textId="17157952" w:rsidR="001F73AE" w:rsidRPr="003554D0" w:rsidRDefault="00E46B7F"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noProof/>
                <w:color w:val="000000"/>
              </w:rPr>
              <w:fldChar w:fldCharType="begin"/>
            </w:r>
            <w:r w:rsidR="00501C0C">
              <w:rPr>
                <w:rFonts w:ascii="Times New Roman" w:eastAsia="Times New Roman" w:hAnsi="Times New Roman" w:cs="Times New Roman"/>
                <w:b/>
                <w:bCs/>
                <w:noProof/>
                <w:color w:val="000000"/>
              </w:rPr>
              <w:instrText xml:space="preserve"> ADDIN EN.CITE &lt;EndNote&gt;&lt;Cite&gt;&lt;Author&gt;Le Renard&lt;/Author&gt;&lt;Year&gt;2020&lt;/Year&gt;&lt;RecNum&gt;3074&lt;/RecNum&gt;&lt;DisplayText&gt;(Le Renard et al. 2020b)&lt;/DisplayText&gt;&lt;record&gt;&lt;rec-number&gt;3074&lt;/rec-number&gt;&lt;foreign-keys&gt;&lt;key app="EN" db-id="0tet9f50t5rtv4edwfq5ee9f2x9rt0s0w2pe" timestamp="1569467112"&gt;3074&lt;/key&gt;&lt;/foreign-keys&gt;&lt;ref-type name="Journal Article"&gt;17&lt;/ref-type&gt;&lt;contributors&gt;&lt;authors&gt;&lt;author&gt;Le Renard, L.&lt;/author&gt;&lt;author&gt;Stockey, Ruth A.&lt;/author&gt;&lt;author&gt;Upchurch, Garland&lt;/author&gt;&lt;author&gt;Berbee, Mary L.&lt;/author&gt;&lt;/authors&gt;&lt;/contributors&gt;&lt;titles&gt;&lt;title&gt;&lt;style face="normal" font="default" size="100%"&gt;A new epiphyllous fly-speck fungus from the Early Cretaceous Potomac group of Virginia (125–112 Ma): &lt;/style&gt;&lt;style face="italic" font="default" size="100%"&gt;Protographum luttrellii &lt;/style&gt;&lt;style face="normal" font="default" size="100%"&gt;gen. et sp. nov&lt;/style&gt;&lt;/title&gt;&lt;secondary-title&gt;Mycologia&lt;/secondary-title&gt;&lt;/titles&gt;&lt;periodical&gt;&lt;full-title&gt;Mycologia&lt;/full-title&gt;&lt;/periodical&gt;&lt;pages&gt;504–518&lt;/pages&gt;&lt;volume&gt;112&lt;/volume&gt;&lt;number&gt;3&lt;/number&gt;&lt;dates&gt;&lt;year&gt;2020&lt;/year&gt;&lt;/dates&gt;&lt;urls&gt;&lt;/urls&gt;&lt;electronic-resource-num&gt;10.1080/00275514.2020.1718441&lt;/electronic-resource-num&gt;&lt;/record&gt;&lt;/Cite&gt;&lt;/EndNote&gt;</w:instrText>
            </w:r>
            <w:r w:rsidRPr="003554D0">
              <w:rPr>
                <w:rFonts w:ascii="Times New Roman" w:eastAsia="Times New Roman" w:hAnsi="Times New Roman" w:cs="Times New Roman"/>
                <w:b/>
                <w:bCs/>
                <w:noProof/>
                <w:color w:val="000000"/>
              </w:rPr>
              <w:fldChar w:fldCharType="separate"/>
            </w:r>
            <w:r w:rsidR="00501C0C">
              <w:rPr>
                <w:rFonts w:ascii="Times New Roman" w:eastAsia="Times New Roman" w:hAnsi="Times New Roman" w:cs="Times New Roman"/>
                <w:b/>
                <w:bCs/>
                <w:noProof/>
                <w:color w:val="000000"/>
              </w:rPr>
              <w:t>(Le Renard et al. 2020b)</w:t>
            </w:r>
            <w:r w:rsidRPr="003554D0">
              <w:rPr>
                <w:rFonts w:ascii="Times New Roman" w:eastAsia="Times New Roman" w:hAnsi="Times New Roman" w:cs="Times New Roman"/>
                <w:b/>
                <w:bCs/>
                <w:noProof/>
                <w:color w:val="000000"/>
              </w:rPr>
              <w:fldChar w:fldCharType="end"/>
            </w:r>
            <w:r w:rsidR="00F1470C" w:rsidRPr="003554D0">
              <w:rPr>
                <w:rFonts w:ascii="Times New Roman" w:eastAsia="Times New Roman" w:hAnsi="Times New Roman" w:cs="Times New Roman"/>
                <w:b/>
                <w:bCs/>
                <w:noProof/>
                <w:color w:val="000000"/>
              </w:rPr>
              <w:t xml:space="preserve"> </w:t>
            </w:r>
            <w:r w:rsidR="001F73AE" w:rsidRPr="003554D0">
              <w:rPr>
                <w:rFonts w:ascii="Times New Roman" w:eastAsia="Times New Roman" w:hAnsi="Times New Roman" w:cs="Times New Roman"/>
                <w:b/>
                <w:bCs/>
                <w:noProof/>
                <w:color w:val="000000"/>
              </w:rPr>
              <w:t>Fig.2 B, C, E, F, S</w:t>
            </w:r>
          </w:p>
        </w:tc>
      </w:tr>
      <w:tr w:rsidR="001F73AE" w:rsidRPr="003554D0" w14:paraId="0D75A995"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auto" w:fill="F2F2F2" w:themeFill="background1" w:themeFillShade="F2"/>
            <w:vAlign w:val="center"/>
            <w:hideMark/>
          </w:tcPr>
          <w:p w14:paraId="46357FD3"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 xml:space="preserve">    </w:t>
            </w:r>
            <w:r w:rsidRPr="003554D0">
              <w:rPr>
                <w:rFonts w:ascii="Times New Roman" w:eastAsia="Times New Roman" w:hAnsi="Times New Roman" w:cs="Times New Roman"/>
                <w:color w:val="000000"/>
              </w:rPr>
              <w:t>Microthyriales</w:t>
            </w:r>
          </w:p>
        </w:tc>
      </w:tr>
      <w:tr w:rsidR="001F73AE" w:rsidRPr="003554D0" w14:paraId="1DA6A34F" w14:textId="77777777" w:rsidTr="005974BA">
        <w:trPr>
          <w:cantSplit/>
          <w:trHeight w:val="452"/>
        </w:trPr>
        <w:tc>
          <w:tcPr>
            <w:tcW w:w="605" w:type="dxa"/>
            <w:tcBorders>
              <w:top w:val="nil"/>
              <w:left w:val="nil"/>
              <w:bottom w:val="single" w:sz="8" w:space="0" w:color="auto"/>
              <w:right w:val="nil"/>
            </w:tcBorders>
            <w:shd w:val="clear" w:color="auto" w:fill="auto"/>
            <w:vAlign w:val="center"/>
            <w:hideMark/>
          </w:tcPr>
          <w:p w14:paraId="75F76A21"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w:t>
            </w:r>
          </w:p>
        </w:tc>
        <w:tc>
          <w:tcPr>
            <w:tcW w:w="3013" w:type="dxa"/>
            <w:tcBorders>
              <w:top w:val="nil"/>
              <w:left w:val="nil"/>
              <w:bottom w:val="single" w:sz="8" w:space="0" w:color="auto"/>
              <w:right w:val="nil"/>
            </w:tcBorders>
            <w:shd w:val="clear" w:color="auto" w:fill="auto"/>
            <w:vAlign w:val="center"/>
            <w:hideMark/>
          </w:tcPr>
          <w:p w14:paraId="2FAF6C40"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Microthyrium macrosporum / CBS 143810</w:t>
            </w:r>
          </w:p>
        </w:tc>
        <w:tc>
          <w:tcPr>
            <w:tcW w:w="3028" w:type="dxa"/>
            <w:gridSpan w:val="2"/>
            <w:tcBorders>
              <w:top w:val="nil"/>
              <w:left w:val="nil"/>
              <w:bottom w:val="single" w:sz="8" w:space="0" w:color="auto"/>
              <w:right w:val="nil"/>
            </w:tcBorders>
            <w:shd w:val="clear" w:color="auto" w:fill="auto"/>
            <w:vAlign w:val="center"/>
            <w:hideMark/>
          </w:tcPr>
          <w:p w14:paraId="77D89B41"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Thyriothecioid (thyriothecia)</w:t>
            </w:r>
          </w:p>
        </w:tc>
        <w:tc>
          <w:tcPr>
            <w:tcW w:w="2080" w:type="dxa"/>
            <w:gridSpan w:val="2"/>
            <w:tcBorders>
              <w:top w:val="nil"/>
              <w:left w:val="nil"/>
              <w:bottom w:val="single" w:sz="8" w:space="0" w:color="auto"/>
              <w:right w:val="nil"/>
            </w:tcBorders>
            <w:shd w:val="clear" w:color="auto" w:fill="auto"/>
            <w:vAlign w:val="center"/>
            <w:hideMark/>
          </w:tcPr>
          <w:p w14:paraId="4BC8FBCE"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837" w:type="dxa"/>
            <w:gridSpan w:val="2"/>
            <w:tcBorders>
              <w:top w:val="nil"/>
              <w:left w:val="nil"/>
              <w:bottom w:val="single" w:sz="8" w:space="0" w:color="auto"/>
              <w:right w:val="nil"/>
            </w:tcBorders>
            <w:shd w:val="clear" w:color="auto" w:fill="auto"/>
            <w:vAlign w:val="center"/>
            <w:hideMark/>
          </w:tcPr>
          <w:p w14:paraId="7870FCF4"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785" w:type="dxa"/>
            <w:tcBorders>
              <w:top w:val="nil"/>
              <w:left w:val="nil"/>
              <w:bottom w:val="single" w:sz="8" w:space="0" w:color="auto"/>
              <w:right w:val="nil"/>
            </w:tcBorders>
            <w:shd w:val="clear" w:color="auto" w:fill="auto"/>
            <w:vAlign w:val="center"/>
            <w:hideMark/>
          </w:tcPr>
          <w:p w14:paraId="21A504CB"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52B5A5CE" w14:textId="599979EE" w:rsidR="001F73AE" w:rsidRPr="003554D0" w:rsidRDefault="00E46B7F"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noProof/>
                <w:color w:val="000000"/>
              </w:rPr>
              <w:fldChar w:fldCharType="begin"/>
            </w:r>
            <w:r w:rsidR="00501C0C">
              <w:rPr>
                <w:rFonts w:ascii="Times New Roman" w:eastAsia="Times New Roman" w:hAnsi="Times New Roman" w:cs="Times New Roman"/>
                <w:b/>
                <w:bCs/>
                <w:noProof/>
                <w:color w:val="000000"/>
              </w:rPr>
              <w:instrText xml:space="preserve"> ADDIN EN.CITE &lt;EndNote&gt;&lt;Cite&gt;&lt;Author&gt;Le Renard&lt;/Author&gt;&lt;Year&gt;2020&lt;/Year&gt;&lt;RecNum&gt;2915&lt;/RecNum&gt;&lt;DisplayText&gt;(Le Renard et al. 2020a)&lt;/DisplayText&gt;&lt;record&gt;&lt;rec-number&gt;2915&lt;/rec-number&gt;&lt;foreign-keys&gt;&lt;key app="EN" db-id="0tet9f50t5rtv4edwfq5ee9f2x9rt0s0w2pe" timestamp="0"&gt;2915&lt;/key&gt;&lt;/foreign-keys&gt;&lt;ref-type name="Journal Article"&gt;17&lt;/ref-type&gt;&lt;contributors&gt;&lt;authors&gt;&lt;author&gt;Le Renard, L.&lt;/author&gt;&lt;author&gt;Firmino, A. L.&lt;/author&gt;&lt;author&gt;Pereira, O. L.&lt;/author&gt;&lt;author&gt;Stockey, R. A.&lt;/author&gt;&lt;author&gt;Berbee, M. L.&lt;/author&gt;&lt;/authors&gt;&lt;/contributors&gt;&lt;titles&gt;&lt;title&gt;Character evolution of modern fly-speck fungi and implications for interpreting thyriothecial fossils&lt;/title&gt;&lt;secondary-title&gt;American Journal of Botany&lt;/secondary-title&gt;&lt;/titles&gt;&lt;periodical&gt;&lt;full-title&gt;American Journal of Botany&lt;/full-title&gt;&lt;/periodical&gt;&lt;pages&gt;1–20&lt;/pages&gt;&lt;volume&gt;107&lt;/volume&gt;&lt;number&gt;7&lt;/number&gt;&lt;dates&gt;&lt;year&gt;2020&lt;/year&gt;&lt;/dates&gt;&lt;urls&gt;&lt;/urls&gt;&lt;/record&gt;&lt;/Cite&gt;&lt;/EndNote&gt;</w:instrText>
            </w:r>
            <w:r w:rsidRPr="003554D0">
              <w:rPr>
                <w:rFonts w:ascii="Times New Roman" w:eastAsia="Times New Roman" w:hAnsi="Times New Roman" w:cs="Times New Roman"/>
                <w:b/>
                <w:bCs/>
                <w:noProof/>
                <w:color w:val="000000"/>
              </w:rPr>
              <w:fldChar w:fldCharType="separate"/>
            </w:r>
            <w:r w:rsidR="00501C0C">
              <w:rPr>
                <w:rFonts w:ascii="Times New Roman" w:eastAsia="Times New Roman" w:hAnsi="Times New Roman" w:cs="Times New Roman"/>
                <w:b/>
                <w:bCs/>
                <w:noProof/>
                <w:color w:val="000000"/>
              </w:rPr>
              <w:t>(Le Renard et al. 2020a)</w:t>
            </w:r>
            <w:r w:rsidRPr="003554D0">
              <w:rPr>
                <w:rFonts w:ascii="Times New Roman" w:eastAsia="Times New Roman" w:hAnsi="Times New Roman" w:cs="Times New Roman"/>
                <w:b/>
                <w:bCs/>
                <w:noProof/>
                <w:color w:val="000000"/>
              </w:rPr>
              <w:fldChar w:fldCharType="end"/>
            </w:r>
            <w:r w:rsidR="00F1470C" w:rsidRPr="003554D0">
              <w:rPr>
                <w:rFonts w:ascii="Times New Roman" w:eastAsia="Times New Roman" w:hAnsi="Times New Roman" w:cs="Times New Roman"/>
                <w:b/>
                <w:bCs/>
                <w:noProof/>
                <w:color w:val="000000"/>
              </w:rPr>
              <w:t xml:space="preserve"> </w:t>
            </w:r>
            <w:r w:rsidR="001F73AE" w:rsidRPr="003554D0">
              <w:rPr>
                <w:rFonts w:ascii="Times New Roman" w:eastAsia="Times New Roman" w:hAnsi="Times New Roman" w:cs="Times New Roman"/>
                <w:b/>
                <w:bCs/>
                <w:noProof/>
                <w:color w:val="000000"/>
              </w:rPr>
              <w:t>Fig. 4 B–F</w:t>
            </w:r>
          </w:p>
        </w:tc>
      </w:tr>
      <w:tr w:rsidR="001F73AE" w:rsidRPr="003554D0" w14:paraId="04A65601"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CD3CE84"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Muyocopronales</w:t>
            </w:r>
          </w:p>
        </w:tc>
      </w:tr>
      <w:tr w:rsidR="001F73AE" w:rsidRPr="003554D0" w14:paraId="397339A8" w14:textId="77777777" w:rsidTr="005974BA">
        <w:trPr>
          <w:cantSplit/>
          <w:trHeight w:val="479"/>
        </w:trPr>
        <w:tc>
          <w:tcPr>
            <w:tcW w:w="605" w:type="dxa"/>
            <w:tcBorders>
              <w:top w:val="nil"/>
              <w:left w:val="nil"/>
              <w:bottom w:val="single" w:sz="8" w:space="0" w:color="auto"/>
              <w:right w:val="nil"/>
            </w:tcBorders>
            <w:shd w:val="clear" w:color="auto" w:fill="auto"/>
            <w:vAlign w:val="center"/>
            <w:hideMark/>
          </w:tcPr>
          <w:p w14:paraId="7C3E12BE"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w:t>
            </w:r>
          </w:p>
        </w:tc>
        <w:tc>
          <w:tcPr>
            <w:tcW w:w="3013" w:type="dxa"/>
            <w:tcBorders>
              <w:top w:val="nil"/>
              <w:left w:val="nil"/>
              <w:bottom w:val="single" w:sz="8" w:space="0" w:color="auto"/>
              <w:right w:val="nil"/>
            </w:tcBorders>
            <w:shd w:val="clear" w:color="auto" w:fill="auto"/>
            <w:vAlign w:val="center"/>
            <w:hideMark/>
          </w:tcPr>
          <w:p w14:paraId="7461ED92"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Muyocopron dipterocarpi / MFLUCC 14-1103</w:t>
            </w:r>
          </w:p>
        </w:tc>
        <w:tc>
          <w:tcPr>
            <w:tcW w:w="3028" w:type="dxa"/>
            <w:gridSpan w:val="2"/>
            <w:tcBorders>
              <w:top w:val="nil"/>
              <w:left w:val="nil"/>
              <w:bottom w:val="single" w:sz="8" w:space="0" w:color="auto"/>
              <w:right w:val="nil"/>
            </w:tcBorders>
            <w:shd w:val="clear" w:color="auto" w:fill="auto"/>
            <w:vAlign w:val="center"/>
            <w:hideMark/>
          </w:tcPr>
          <w:p w14:paraId="6BE3DF44" w14:textId="77777777" w:rsidR="001F73AE" w:rsidRPr="003554D0" w:rsidRDefault="001F73AE" w:rsidP="001F73AE">
            <w:pPr>
              <w:rPr>
                <w:rFonts w:ascii="Times New Roman" w:eastAsia="Times New Roman" w:hAnsi="Times New Roman" w:cs="Times New Roman"/>
                <w:b/>
                <w:bCs/>
                <w:color w:val="000000"/>
              </w:rPr>
            </w:pPr>
            <w:proofErr w:type="spellStart"/>
            <w:r w:rsidRPr="003554D0">
              <w:rPr>
                <w:rFonts w:ascii="Times New Roman" w:eastAsia="Times New Roman" w:hAnsi="Times New Roman" w:cs="Times New Roman"/>
                <w:b/>
                <w:bCs/>
                <w:color w:val="000000"/>
              </w:rPr>
              <w:t>Thyriothecioid</w:t>
            </w:r>
            <w:proofErr w:type="spellEnd"/>
            <w:r w:rsidRPr="003554D0">
              <w:rPr>
                <w:rFonts w:ascii="Times New Roman" w:eastAsia="Times New Roman" w:hAnsi="Times New Roman" w:cs="Times New Roman"/>
                <w:b/>
                <w:bCs/>
                <w:color w:val="000000"/>
              </w:rPr>
              <w:t xml:space="preserve"> (</w:t>
            </w:r>
            <w:proofErr w:type="spellStart"/>
            <w:r w:rsidRPr="003554D0">
              <w:rPr>
                <w:rFonts w:ascii="Times New Roman" w:eastAsia="Times New Roman" w:hAnsi="Times New Roman" w:cs="Times New Roman"/>
                <w:b/>
                <w:bCs/>
                <w:color w:val="000000"/>
              </w:rPr>
              <w:t>thyriothecia</w:t>
            </w:r>
            <w:proofErr w:type="spellEnd"/>
            <w:r w:rsidRPr="003554D0">
              <w:rPr>
                <w:rFonts w:ascii="Times New Roman" w:eastAsia="Times New Roman" w:hAnsi="Times New Roman" w:cs="Times New Roman"/>
                <w:b/>
                <w:bCs/>
                <w:color w:val="000000"/>
              </w:rPr>
              <w:t>, sporodochia)</w:t>
            </w:r>
          </w:p>
        </w:tc>
        <w:tc>
          <w:tcPr>
            <w:tcW w:w="2080" w:type="dxa"/>
            <w:gridSpan w:val="2"/>
            <w:tcBorders>
              <w:top w:val="nil"/>
              <w:left w:val="nil"/>
              <w:bottom w:val="single" w:sz="8" w:space="0" w:color="auto"/>
              <w:right w:val="nil"/>
            </w:tcBorders>
            <w:shd w:val="clear" w:color="auto" w:fill="auto"/>
            <w:vAlign w:val="center"/>
            <w:hideMark/>
          </w:tcPr>
          <w:p w14:paraId="1FF91CD4"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837" w:type="dxa"/>
            <w:gridSpan w:val="2"/>
            <w:tcBorders>
              <w:top w:val="nil"/>
              <w:left w:val="nil"/>
              <w:bottom w:val="single" w:sz="8" w:space="0" w:color="auto"/>
              <w:right w:val="nil"/>
            </w:tcBorders>
            <w:shd w:val="clear" w:color="auto" w:fill="auto"/>
            <w:vAlign w:val="center"/>
            <w:hideMark/>
          </w:tcPr>
          <w:p w14:paraId="32D3C4DD"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785" w:type="dxa"/>
            <w:tcBorders>
              <w:top w:val="nil"/>
              <w:left w:val="nil"/>
              <w:bottom w:val="single" w:sz="8" w:space="0" w:color="auto"/>
              <w:right w:val="nil"/>
            </w:tcBorders>
            <w:shd w:val="clear" w:color="auto" w:fill="auto"/>
            <w:vAlign w:val="center"/>
            <w:hideMark/>
          </w:tcPr>
          <w:p w14:paraId="01340F95"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45466A92" w14:textId="722B3B82" w:rsidR="001F73AE" w:rsidRPr="003554D0" w:rsidRDefault="00E46B7F"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noProof/>
                <w:color w:val="000000"/>
              </w:rPr>
              <w:fldChar w:fldCharType="begin"/>
            </w:r>
            <w:r w:rsidR="00501C0C">
              <w:rPr>
                <w:rFonts w:ascii="Times New Roman" w:eastAsia="Times New Roman" w:hAnsi="Times New Roman" w:cs="Times New Roman"/>
                <w:b/>
                <w:bCs/>
                <w:noProof/>
                <w:color w:val="000000"/>
              </w:rPr>
              <w:instrText xml:space="preserve"> ADDIN EN.CITE &lt;EndNote&gt;&lt;Cite&gt;&lt;Author&gt;Mapook&lt;/Author&gt;&lt;Year&gt;2016&lt;/Year&gt;&lt;RecNum&gt;2217&lt;/RecNum&gt;&lt;DisplayText&gt;(Mapook et al. 2016)&lt;/DisplayText&gt;&lt;record&gt;&lt;rec-number&gt;2217&lt;/rec-number&gt;&lt;foreign-keys&gt;&lt;key app="EN" db-id="0tet9f50t5rtv4edwfq5ee9f2x9rt0s0w2pe" timestamp="0"&gt;2217&lt;/key&gt;&lt;/foreign-keys&gt;&lt;ref-type name="Journal Article"&gt;17&lt;/ref-type&gt;&lt;contributors&gt;&lt;authors&gt;&lt;author&gt;Mapook, Ausana&lt;/author&gt;&lt;author&gt;Hyde, Kevin D&lt;/author&gt;&lt;author&gt;Dai, Dong-Qin&lt;/author&gt;&lt;author&gt;Li, Junfu&lt;/author&gt;&lt;author&gt;Jones, E. B. Gareth&lt;/author&gt;&lt;author&gt;Bahkali, Ali H&lt;/author&gt;&lt;author&gt;Boonmee, Saranyaphat&lt;/author&gt;&lt;/authors&gt;&lt;/contributors&gt;&lt;titles&gt;&lt;title&gt;&lt;style face="normal" font="default" size="100%"&gt;Muyocopronales, ord. nov.,(Dothideomycetes, Ascomycota) and a reappraisal of &lt;/style&gt;&lt;style face="italic" font="default" size="100%"&gt;Muyocopron&lt;/style&gt;&lt;style face="normal" font="default" size="100%"&gt; species from northern Thailand&lt;/style&gt;&lt;/title&gt;&lt;secondary-title&gt;Phytotaxa&lt;/secondary-title&gt;&lt;/titles&gt;&lt;periodical&gt;&lt;full-title&gt;Phytotaxa&lt;/full-title&gt;&lt;/periodical&gt;&lt;pages&gt;225–237&lt;/pages&gt;&lt;volume&gt;265&lt;/volume&gt;&lt;number&gt;3&lt;/number&gt;&lt;dates&gt;&lt;year&gt;2016&lt;/year&gt;&lt;/dates&gt;&lt;isbn&gt;1179-3163&lt;/isbn&gt;&lt;urls&gt;&lt;/urls&gt;&lt;electronic-resource-num&gt;10.11646/phytotaxa.265.3.3 &lt;/electronic-resource-num&gt;&lt;/record&gt;&lt;/Cite&gt;&lt;/EndNote&gt;</w:instrText>
            </w:r>
            <w:r w:rsidRPr="003554D0">
              <w:rPr>
                <w:rFonts w:ascii="Times New Roman" w:eastAsia="Times New Roman" w:hAnsi="Times New Roman" w:cs="Times New Roman"/>
                <w:b/>
                <w:bCs/>
                <w:noProof/>
                <w:color w:val="000000"/>
              </w:rPr>
              <w:fldChar w:fldCharType="separate"/>
            </w:r>
            <w:r w:rsidR="00501C0C">
              <w:rPr>
                <w:rFonts w:ascii="Times New Roman" w:eastAsia="Times New Roman" w:hAnsi="Times New Roman" w:cs="Times New Roman"/>
                <w:b/>
                <w:bCs/>
                <w:noProof/>
                <w:color w:val="000000"/>
              </w:rPr>
              <w:t>(Mapook et al. 2016)</w:t>
            </w:r>
            <w:r w:rsidRPr="003554D0">
              <w:rPr>
                <w:rFonts w:ascii="Times New Roman" w:eastAsia="Times New Roman" w:hAnsi="Times New Roman" w:cs="Times New Roman"/>
                <w:b/>
                <w:bCs/>
                <w:noProof/>
                <w:color w:val="000000"/>
              </w:rPr>
              <w:fldChar w:fldCharType="end"/>
            </w:r>
            <w:r w:rsidR="00F1470C" w:rsidRPr="003554D0">
              <w:rPr>
                <w:rFonts w:ascii="Times New Roman" w:eastAsia="Times New Roman" w:hAnsi="Times New Roman" w:cs="Times New Roman"/>
                <w:b/>
                <w:bCs/>
                <w:noProof/>
                <w:color w:val="000000"/>
              </w:rPr>
              <w:t xml:space="preserve"> </w:t>
            </w:r>
            <w:r w:rsidR="001F73AE" w:rsidRPr="003554D0">
              <w:rPr>
                <w:rFonts w:ascii="Times New Roman" w:eastAsia="Times New Roman" w:hAnsi="Times New Roman" w:cs="Times New Roman"/>
                <w:b/>
                <w:bCs/>
                <w:noProof/>
                <w:color w:val="000000"/>
              </w:rPr>
              <w:t>Fig. 3</w:t>
            </w:r>
          </w:p>
        </w:tc>
      </w:tr>
      <w:tr w:rsidR="001F73AE" w:rsidRPr="003554D0" w14:paraId="52047973"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477C67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Myriangiales</w:t>
            </w:r>
            <w:proofErr w:type="spellEnd"/>
          </w:p>
        </w:tc>
      </w:tr>
      <w:tr w:rsidR="001F73AE" w:rsidRPr="003554D0" w14:paraId="1698D1D7" w14:textId="77777777" w:rsidTr="005974BA">
        <w:trPr>
          <w:cantSplit/>
          <w:trHeight w:val="635"/>
        </w:trPr>
        <w:tc>
          <w:tcPr>
            <w:tcW w:w="605" w:type="dxa"/>
            <w:tcBorders>
              <w:top w:val="nil"/>
              <w:left w:val="nil"/>
              <w:bottom w:val="single" w:sz="8" w:space="0" w:color="auto"/>
              <w:right w:val="nil"/>
            </w:tcBorders>
            <w:shd w:val="clear" w:color="auto" w:fill="auto"/>
            <w:vAlign w:val="center"/>
            <w:hideMark/>
          </w:tcPr>
          <w:p w14:paraId="10B4048D"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651F4B8B"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Elsinoe</w:t>
            </w:r>
            <w:proofErr w:type="spellEnd"/>
            <w:r w:rsidRPr="003554D0">
              <w:rPr>
                <w:rFonts w:ascii="Times New Roman" w:eastAsia="Times New Roman" w:hAnsi="Times New Roman" w:cs="Times New Roman"/>
                <w:i/>
                <w:iCs/>
                <w:color w:val="000000"/>
              </w:rPr>
              <w:t xml:space="preserve"> australis</w:t>
            </w:r>
            <w:r w:rsidRPr="003554D0">
              <w:rPr>
                <w:rFonts w:ascii="Times New Roman" w:eastAsia="Times New Roman" w:hAnsi="Times New Roman" w:cs="Times New Roman"/>
                <w:color w:val="000000"/>
              </w:rPr>
              <w:t xml:space="preserve"> / NL1</w:t>
            </w:r>
          </w:p>
        </w:tc>
        <w:tc>
          <w:tcPr>
            <w:tcW w:w="3028" w:type="dxa"/>
            <w:gridSpan w:val="2"/>
            <w:tcBorders>
              <w:top w:val="nil"/>
              <w:left w:val="nil"/>
              <w:bottom w:val="single" w:sz="8" w:space="0" w:color="auto"/>
              <w:right w:val="nil"/>
            </w:tcBorders>
            <w:shd w:val="clear" w:color="auto" w:fill="auto"/>
            <w:vAlign w:val="center"/>
            <w:hideMark/>
          </w:tcPr>
          <w:p w14:paraId="7CA207C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Apothecioid? (“ascomata devoid of a well-defined </w:t>
            </w:r>
            <w:proofErr w:type="spellStart"/>
            <w:r w:rsidRPr="003554D0">
              <w:rPr>
                <w:rFonts w:ascii="Times New Roman" w:eastAsia="Times New Roman" w:hAnsi="Times New Roman" w:cs="Times New Roman"/>
                <w:color w:val="000000"/>
              </w:rPr>
              <w:t>epithecium</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acervulus</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6F11804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0D7266E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78E185C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7ED6EEEC" w14:textId="01914F2C"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&lt;EndNote&gt;&lt;Cite&gt;&lt;Author&gt;Bitancourt&lt;/Author&gt;&lt;Year&gt;1936&lt;/Year&gt;&lt;RecNum&gt;4119&lt;/RecNum&gt;&lt;DisplayText&gt;(Bitancourt &amp;amp; Jenkins 1936)&lt;/DisplayText&gt;&lt;record&gt;&lt;rec-number&gt;4119&lt;/rec-number&gt;&lt;foreign-keys&gt;&lt;key app="EN" db-id="0tet9f50t5rtv4edwfq5ee9f2x9rt0s0w2pe" timestamp="1631121616"&gt;4119&lt;/key&gt;&lt;/foreign-keys&gt;&lt;ref-type name="Journal Article"&gt;17&lt;/ref-type&gt;&lt;contributors&gt;&lt;authors&gt;&lt;author&gt;Bitancourt, A.A.&lt;/author&gt;&lt;author&gt;Jenkins, A.E.&lt;/author&gt;&lt;/authors&gt;&lt;/contributors&gt;&lt;titles&gt;&lt;title&gt;Perfect stage of the sweet orange fruit scab fungus&lt;/title&gt;&lt;secondary-title&gt;Mycologia&lt;/secondary-title&gt;&lt;/titles&gt;&lt;periodical&gt;&lt;full-title&gt;Mycologia&lt;/full-title&gt;&lt;/periodical&gt;&lt;pages&gt;489-492&lt;/pages&gt;&lt;volume&gt;28&lt;/volume&gt;&lt;dates&gt;&lt;year&gt;1936&lt;/year&gt;&lt;/dates&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(Bitancourt &amp; Jenkins 1936)</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1–2</w:t>
            </w:r>
          </w:p>
        </w:tc>
      </w:tr>
      <w:tr w:rsidR="001F73AE" w:rsidRPr="003554D0" w14:paraId="071D9EC3" w14:textId="77777777" w:rsidTr="005974BA">
        <w:trPr>
          <w:cantSplit/>
          <w:trHeight w:val="1040"/>
        </w:trPr>
        <w:tc>
          <w:tcPr>
            <w:tcW w:w="605" w:type="dxa"/>
            <w:tcBorders>
              <w:top w:val="nil"/>
              <w:left w:val="nil"/>
              <w:bottom w:val="single" w:sz="8" w:space="0" w:color="auto"/>
              <w:right w:val="nil"/>
            </w:tcBorders>
            <w:shd w:val="clear" w:color="auto" w:fill="auto"/>
            <w:vAlign w:val="center"/>
            <w:hideMark/>
          </w:tcPr>
          <w:p w14:paraId="7FB6F38D"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28AA6F3F"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Sphaceloma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murrayae</w:t>
            </w:r>
            <w:proofErr w:type="spellEnd"/>
            <w:r w:rsidRPr="003554D0">
              <w:rPr>
                <w:rFonts w:ascii="Times New Roman" w:eastAsia="Times New Roman" w:hAnsi="Times New Roman" w:cs="Times New Roman"/>
                <w:color w:val="000000"/>
              </w:rPr>
              <w:t xml:space="preserve"> / CQ-2017a</w:t>
            </w:r>
          </w:p>
        </w:tc>
        <w:tc>
          <w:tcPr>
            <w:tcW w:w="3028" w:type="dxa"/>
            <w:gridSpan w:val="2"/>
            <w:tcBorders>
              <w:top w:val="nil"/>
              <w:left w:val="nil"/>
              <w:bottom w:val="single" w:sz="8" w:space="0" w:color="auto"/>
              <w:right w:val="nil"/>
            </w:tcBorders>
            <w:shd w:val="clear" w:color="auto" w:fill="auto"/>
            <w:vAlign w:val="center"/>
            <w:hideMark/>
          </w:tcPr>
          <w:p w14:paraId="2D7A83A7" w14:textId="242C9D0D"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Asexual </w:t>
            </w:r>
            <w:proofErr w:type="spellStart"/>
            <w:r w:rsidR="008C7086">
              <w:rPr>
                <w:rFonts w:ascii="Times New Roman" w:eastAsia="Times New Roman" w:hAnsi="Times New Roman" w:cs="Times New Roman"/>
                <w:color w:val="000000"/>
              </w:rPr>
              <w:t>sporoma</w:t>
            </w:r>
            <w:proofErr w:type="spellEnd"/>
            <w:r w:rsidR="008C7086"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t>(</w:t>
            </w:r>
            <w:proofErr w:type="spellStart"/>
            <w:r w:rsidRPr="003554D0">
              <w:rPr>
                <w:rFonts w:ascii="Times New Roman" w:eastAsia="Times New Roman" w:hAnsi="Times New Roman" w:cs="Times New Roman"/>
                <w:color w:val="000000"/>
              </w:rPr>
              <w:t>acervuli</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5019673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799AC3F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415C99A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18802524" w14:textId="04958BB7"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&lt;EndNote&gt;&lt;Cite&gt;&lt;Author&gt;Butin&lt;/Author&gt;&lt;Year&gt;2004&lt;/Year&gt;&lt;RecNum&gt;4120&lt;/RecNum&gt;&lt;DisplayText&gt;(Butin &amp;amp; Kehr 2004)&lt;/DisplayText&gt;&lt;record&gt;&lt;rec-number&gt;4120&lt;/rec-number&gt;&lt;foreign-keys&gt;&lt;key app="EN" db-id="0tet9f50t5rtv4edwfq5ee9f2x9rt0s0w2pe" timestamp="1631122587"&gt;4120&lt;/key&gt;&lt;/foreign-keys&gt;&lt;ref-type name="Journal Article"&gt;17&lt;/ref-type&gt;&lt;contributors&gt;&lt;authors&gt;&lt;author&gt;Butin, H.&lt;/author&gt;&lt;author&gt;Kehr, R.&lt;/author&gt;&lt;/authors&gt;&lt;/contributors&gt;&lt;titles&gt;&lt;title&gt;Sphaceloma murrayae Jenk. &amp;amp; Grods., a pathogen new to Europe on Salix spp&lt;/title&gt;&lt;secondary-title&gt;Forest Pathology&lt;/secondary-title&gt;&lt;/titles&gt;&lt;periodical&gt;&lt;full-title&gt;Forest Pathology&lt;/full-title&gt;&lt;/periodical&gt;&lt;pages&gt;27-31&lt;/pages&gt;&lt;volume&gt;34&lt;/volume&gt;&lt;number&gt;1&lt;/number&gt;&lt;dates&gt;&lt;year&gt;2004&lt;/year&gt;&lt;/dates&gt;&lt;isbn&gt;1437-4781&lt;/isbn&gt;&lt;urls&gt;&lt;related-urls&gt;&lt;url&gt;https://onlinelibrary.wiley.com/doi/abs/10.1046/j.1439-0329.2003.00344.x&lt;/url&gt;&lt;/related-urls&gt;&lt;/urls&gt;&lt;electronic-resource-num&gt;https://doi.org/10.1046/j.1439-0329.2003.00344.x&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(Butin &amp; Kehr 2004)</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1–3</w:t>
            </w:r>
          </w:p>
        </w:tc>
      </w:tr>
      <w:tr w:rsidR="001F73AE" w:rsidRPr="003554D0" w14:paraId="095C726D"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auto" w:fill="F2F2F2" w:themeFill="background1" w:themeFillShade="F2"/>
            <w:vAlign w:val="center"/>
            <w:hideMark/>
          </w:tcPr>
          <w:p w14:paraId="166059A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 xml:space="preserve">    Mytilinidiales</w:t>
            </w:r>
          </w:p>
        </w:tc>
      </w:tr>
      <w:tr w:rsidR="001F73AE" w:rsidRPr="003554D0" w14:paraId="5C06BC2F" w14:textId="77777777" w:rsidTr="005974BA">
        <w:trPr>
          <w:cantSplit/>
          <w:trHeight w:val="597"/>
        </w:trPr>
        <w:tc>
          <w:tcPr>
            <w:tcW w:w="605" w:type="dxa"/>
            <w:tcBorders>
              <w:top w:val="nil"/>
              <w:left w:val="nil"/>
              <w:bottom w:val="single" w:sz="8" w:space="0" w:color="auto"/>
              <w:right w:val="nil"/>
            </w:tcBorders>
            <w:shd w:val="clear" w:color="auto" w:fill="auto"/>
            <w:vAlign w:val="center"/>
            <w:hideMark/>
          </w:tcPr>
          <w:p w14:paraId="3A9E84C2"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themeColor="text1"/>
              </w:rPr>
              <w:t> </w:t>
            </w:r>
          </w:p>
        </w:tc>
        <w:tc>
          <w:tcPr>
            <w:tcW w:w="3013" w:type="dxa"/>
            <w:tcBorders>
              <w:top w:val="nil"/>
              <w:left w:val="nil"/>
              <w:bottom w:val="single" w:sz="8" w:space="0" w:color="auto"/>
              <w:right w:val="nil"/>
            </w:tcBorders>
            <w:shd w:val="clear" w:color="auto" w:fill="auto"/>
            <w:vAlign w:val="center"/>
            <w:hideMark/>
          </w:tcPr>
          <w:p w14:paraId="6E57D30D"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themeColor="text1"/>
              </w:rPr>
              <w:t>Lepidopterella</w:t>
            </w:r>
            <w:proofErr w:type="spellEnd"/>
            <w:r w:rsidRPr="003554D0">
              <w:rPr>
                <w:rFonts w:ascii="Times New Roman" w:eastAsia="Times New Roman" w:hAnsi="Times New Roman" w:cs="Times New Roman"/>
                <w:i/>
                <w:iCs/>
                <w:color w:val="000000" w:themeColor="text1"/>
              </w:rPr>
              <w:t xml:space="preserve"> palustris </w:t>
            </w:r>
            <w:r w:rsidRPr="003554D0">
              <w:rPr>
                <w:rFonts w:ascii="Times New Roman" w:eastAsia="Times New Roman" w:hAnsi="Times New Roman" w:cs="Times New Roman"/>
                <w:color w:val="000000"/>
              </w:rPr>
              <w:t>/ CBS 459.81</w:t>
            </w:r>
          </w:p>
        </w:tc>
        <w:tc>
          <w:tcPr>
            <w:tcW w:w="3028" w:type="dxa"/>
            <w:gridSpan w:val="2"/>
            <w:tcBorders>
              <w:top w:val="nil"/>
              <w:left w:val="nil"/>
              <w:bottom w:val="single" w:sz="8" w:space="0" w:color="auto"/>
              <w:right w:val="nil"/>
            </w:tcBorders>
            <w:shd w:val="clear" w:color="auto" w:fill="auto"/>
            <w:vAlign w:val="center"/>
            <w:hideMark/>
          </w:tcPr>
          <w:p w14:paraId="3A488BFD" w14:textId="5C4B358D" w:rsidR="001F73AE" w:rsidRPr="003554D0" w:rsidRDefault="0033134D"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Cleistothecioid</w:t>
            </w:r>
            <w:r w:rsidR="001F73AE" w:rsidRPr="003554D0">
              <w:rPr>
                <w:rFonts w:ascii="Times New Roman" w:eastAsia="Times New Roman" w:hAnsi="Times New Roman" w:cs="Times New Roman"/>
                <w:color w:val="000000" w:themeColor="text1"/>
              </w:rPr>
              <w:t xml:space="preserve"> (non-ostiolate multilayered ascocarp)</w:t>
            </w:r>
          </w:p>
        </w:tc>
        <w:tc>
          <w:tcPr>
            <w:tcW w:w="2080" w:type="dxa"/>
            <w:gridSpan w:val="2"/>
            <w:tcBorders>
              <w:top w:val="nil"/>
              <w:left w:val="nil"/>
              <w:bottom w:val="single" w:sz="8" w:space="0" w:color="auto"/>
              <w:right w:val="nil"/>
            </w:tcBorders>
            <w:shd w:val="clear" w:color="auto" w:fill="auto"/>
            <w:vAlign w:val="center"/>
            <w:hideMark/>
          </w:tcPr>
          <w:p w14:paraId="0C2F42E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837" w:type="dxa"/>
            <w:gridSpan w:val="2"/>
            <w:tcBorders>
              <w:top w:val="nil"/>
              <w:left w:val="nil"/>
              <w:bottom w:val="single" w:sz="8" w:space="0" w:color="auto"/>
              <w:right w:val="nil"/>
            </w:tcBorders>
            <w:shd w:val="clear" w:color="auto" w:fill="auto"/>
            <w:vAlign w:val="center"/>
            <w:hideMark/>
          </w:tcPr>
          <w:p w14:paraId="0C26512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504896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0A1829C2" w14:textId="5C623370"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themeColor="text1"/>
              </w:rPr>
              <w:fldChar w:fldCharType="begin"/>
            </w:r>
            <w:r w:rsidR="00501C0C">
              <w:rPr>
                <w:rFonts w:ascii="Times New Roman" w:eastAsia="Times New Roman" w:hAnsi="Times New Roman" w:cs="Times New Roman"/>
                <w:noProof/>
                <w:color w:val="000000" w:themeColor="text1"/>
              </w:rPr>
              <w:instrText xml:space="preserve"> ADDIN EN.CITE &lt;EndNote&gt;&lt;Cite&gt;&lt;Author&gt;Shearer&lt;/Author&gt;&lt;Year&gt;1980&lt;/Year&gt;&lt;RecNum&gt;1323&lt;/RecNum&gt;&lt;DisplayText&gt;(Shearer &amp;amp; Crane 1980)&lt;/DisplayText&gt;&lt;record&gt;&lt;rec-number&gt;1323&lt;/rec-number&gt;&lt;foreign-keys&gt;&lt;key app="EN" db-id="0tet9f50t5rtv4edwfq5ee9f2x9rt0s0w2pe" timestamp="0"&gt;1323&lt;/key&gt;&lt;/foreign-keys&gt;&lt;ref-type name="Journal Article"&gt;17&lt;/ref-type&gt;&lt;contributors&gt;&lt;authors&gt;&lt;author&gt;Shearer, C. A.&lt;/author&gt;&lt;author&gt;Crane, J. L.&lt;/author&gt;&lt;/authors&gt;&lt;/contributors&gt;&lt;titles&gt;&lt;title&gt;Taxonomy of two cleistothecial ascomycetes with papilionaceous ascospores&lt;/title&gt;&lt;secondary-title&gt;Transactions of the British Mycological Society&lt;/secondary-title&gt;&lt;/titles&gt;&lt;periodical&gt;&lt;full-title&gt;Transactions of the British Mycological Society&lt;/full-title&gt;&lt;/periodical&gt;&lt;pages&gt;193–200&lt;/pages&gt;&lt;volume&gt;75&lt;/volume&gt;&lt;number&gt;2&lt;/number&gt;&lt;dates&gt;&lt;year&gt;1980&lt;/year&gt;&lt;/dates&gt;&lt;isbn&gt;0007-1536&lt;/isbn&gt;&lt;urls&gt;&lt;related-urls&gt;&lt;url&gt;http://www.sciencedirect.com/science/article/pii/S0007153680800799&lt;/url&gt;&lt;/related-urls&gt;&lt;/urls&gt;&lt;electronic-resource-num&gt;http://dx.doi.org/10.1016/S0007-1536(80)80079-9&lt;/electronic-resource-num&gt;&lt;/record&gt;&lt;/Cite&gt;&lt;/EndNote&gt;</w:instrText>
            </w:r>
            <w:r w:rsidRPr="003554D0">
              <w:rPr>
                <w:rFonts w:ascii="Times New Roman" w:eastAsia="Times New Roman" w:hAnsi="Times New Roman" w:cs="Times New Roman"/>
                <w:noProof/>
                <w:color w:val="000000" w:themeColor="text1"/>
              </w:rPr>
              <w:fldChar w:fldCharType="separate"/>
            </w:r>
            <w:r w:rsidR="00501C0C">
              <w:rPr>
                <w:rFonts w:ascii="Times New Roman" w:eastAsia="Times New Roman" w:hAnsi="Times New Roman" w:cs="Times New Roman"/>
                <w:noProof/>
                <w:color w:val="000000" w:themeColor="text1"/>
              </w:rPr>
              <w:t>(Shearer &amp; Crane 1980)</w:t>
            </w:r>
            <w:r w:rsidRPr="003554D0">
              <w:rPr>
                <w:rFonts w:ascii="Times New Roman" w:eastAsia="Times New Roman" w:hAnsi="Times New Roman" w:cs="Times New Roman"/>
                <w:noProof/>
                <w:color w:val="000000" w:themeColor="text1"/>
              </w:rPr>
              <w:fldChar w:fldCharType="end"/>
            </w:r>
            <w:r w:rsidR="00F1470C" w:rsidRPr="003554D0">
              <w:rPr>
                <w:rFonts w:ascii="Times New Roman" w:eastAsia="Times New Roman" w:hAnsi="Times New Roman" w:cs="Times New Roman"/>
                <w:noProof/>
                <w:color w:val="000000" w:themeColor="text1"/>
              </w:rPr>
              <w:t xml:space="preserve"> </w:t>
            </w:r>
            <w:r w:rsidR="001F73AE" w:rsidRPr="003554D0">
              <w:rPr>
                <w:rFonts w:ascii="Times New Roman" w:eastAsia="Times New Roman" w:hAnsi="Times New Roman" w:cs="Times New Roman"/>
                <w:noProof/>
                <w:color w:val="000000" w:themeColor="text1"/>
              </w:rPr>
              <w:t>Figs. 7, 8, 13–28</w:t>
            </w:r>
          </w:p>
        </w:tc>
      </w:tr>
      <w:tr w:rsidR="001F73AE" w:rsidRPr="003554D0" w14:paraId="4CC49D61" w14:textId="77777777" w:rsidTr="005974BA">
        <w:trPr>
          <w:cantSplit/>
          <w:trHeight w:val="538"/>
        </w:trPr>
        <w:tc>
          <w:tcPr>
            <w:tcW w:w="605" w:type="dxa"/>
            <w:tcBorders>
              <w:top w:val="nil"/>
              <w:left w:val="nil"/>
              <w:bottom w:val="single" w:sz="8" w:space="0" w:color="auto"/>
              <w:right w:val="nil"/>
            </w:tcBorders>
            <w:shd w:val="clear" w:color="auto" w:fill="auto"/>
            <w:vAlign w:val="center"/>
            <w:hideMark/>
          </w:tcPr>
          <w:p w14:paraId="096E4692" w14:textId="77777777" w:rsidR="001F73AE" w:rsidRPr="003554D0" w:rsidRDefault="001F73AE" w:rsidP="001F73AE">
            <w:pPr>
              <w:rPr>
                <w:rFonts w:ascii="Times New Roman" w:eastAsia="Times New Roman" w:hAnsi="Times New Roman" w:cs="Times New Roman"/>
                <w:b/>
                <w:bCs/>
                <w:i/>
                <w:iCs/>
                <w:color w:val="000000"/>
              </w:rPr>
            </w:pPr>
            <w:r w:rsidRPr="003554D0">
              <w:rPr>
                <w:rFonts w:ascii="Times New Roman" w:eastAsia="Times New Roman" w:hAnsi="Times New Roman" w:cs="Times New Roman"/>
                <w:b/>
                <w:bCs/>
                <w:i/>
                <w:iCs/>
                <w:color w:val="000000" w:themeColor="text1"/>
              </w:rPr>
              <w:t>*</w:t>
            </w:r>
          </w:p>
        </w:tc>
        <w:tc>
          <w:tcPr>
            <w:tcW w:w="3013" w:type="dxa"/>
            <w:tcBorders>
              <w:top w:val="nil"/>
              <w:left w:val="nil"/>
              <w:bottom w:val="single" w:sz="8" w:space="0" w:color="auto"/>
              <w:right w:val="nil"/>
            </w:tcBorders>
            <w:shd w:val="clear" w:color="auto" w:fill="auto"/>
            <w:vAlign w:val="center"/>
            <w:hideMark/>
          </w:tcPr>
          <w:p w14:paraId="66960D4D" w14:textId="77777777" w:rsidR="001F73AE" w:rsidRPr="003554D0" w:rsidRDefault="001F73AE" w:rsidP="001F73AE">
            <w:pPr>
              <w:rPr>
                <w:rFonts w:ascii="Times New Roman" w:eastAsia="Times New Roman" w:hAnsi="Times New Roman" w:cs="Times New Roman"/>
                <w:b/>
                <w:bCs/>
                <w:i/>
                <w:iCs/>
                <w:color w:val="000000"/>
              </w:rPr>
            </w:pPr>
            <w:proofErr w:type="spellStart"/>
            <w:r w:rsidRPr="003554D0">
              <w:rPr>
                <w:rFonts w:ascii="Times New Roman" w:eastAsia="Times New Roman" w:hAnsi="Times New Roman" w:cs="Times New Roman"/>
                <w:b/>
                <w:bCs/>
                <w:i/>
                <w:iCs/>
                <w:color w:val="000000" w:themeColor="text1"/>
              </w:rPr>
              <w:t>Mytilinidion</w:t>
            </w:r>
            <w:proofErr w:type="spellEnd"/>
            <w:r w:rsidRPr="003554D0">
              <w:rPr>
                <w:rFonts w:ascii="Times New Roman" w:eastAsia="Times New Roman" w:hAnsi="Times New Roman" w:cs="Times New Roman"/>
                <w:b/>
                <w:bCs/>
                <w:i/>
                <w:iCs/>
                <w:color w:val="000000" w:themeColor="text1"/>
              </w:rPr>
              <w:t xml:space="preserve"> </w:t>
            </w:r>
            <w:proofErr w:type="spellStart"/>
            <w:r w:rsidRPr="003554D0">
              <w:rPr>
                <w:rFonts w:ascii="Times New Roman" w:eastAsia="Times New Roman" w:hAnsi="Times New Roman" w:cs="Times New Roman"/>
                <w:b/>
                <w:bCs/>
                <w:i/>
                <w:iCs/>
                <w:color w:val="000000" w:themeColor="text1"/>
              </w:rPr>
              <w:t>scolecosporum</w:t>
            </w:r>
            <w:proofErr w:type="spellEnd"/>
            <w:r w:rsidRPr="003554D0">
              <w:rPr>
                <w:rFonts w:ascii="Times New Roman" w:eastAsia="Times New Roman" w:hAnsi="Times New Roman" w:cs="Times New Roman"/>
                <w:b/>
                <w:bCs/>
                <w:color w:val="000000"/>
              </w:rPr>
              <w:t xml:space="preserve"> / CBS 305.34</w:t>
            </w:r>
          </w:p>
        </w:tc>
        <w:tc>
          <w:tcPr>
            <w:tcW w:w="3028" w:type="dxa"/>
            <w:gridSpan w:val="2"/>
            <w:tcBorders>
              <w:top w:val="nil"/>
              <w:left w:val="nil"/>
              <w:bottom w:val="single" w:sz="8" w:space="0" w:color="auto"/>
              <w:right w:val="nil"/>
            </w:tcBorders>
            <w:shd w:val="clear" w:color="auto" w:fill="auto"/>
            <w:vAlign w:val="center"/>
            <w:hideMark/>
          </w:tcPr>
          <w:p w14:paraId="25894101" w14:textId="63131ACB" w:rsidR="001F73AE" w:rsidRPr="003554D0" w:rsidRDefault="00D53C5F" w:rsidP="001F73AE">
            <w:pPr>
              <w:rPr>
                <w:rFonts w:ascii="Times New Roman" w:eastAsia="Times New Roman" w:hAnsi="Times New Roman" w:cs="Times New Roman"/>
                <w:b/>
                <w:bCs/>
                <w:color w:val="000000"/>
              </w:rPr>
            </w:pPr>
            <w:proofErr w:type="spellStart"/>
            <w:r w:rsidRPr="003554D0">
              <w:rPr>
                <w:rFonts w:ascii="Times New Roman" w:eastAsia="Times New Roman" w:hAnsi="Times New Roman" w:cs="Times New Roman"/>
                <w:b/>
                <w:bCs/>
                <w:color w:val="000000" w:themeColor="text1"/>
              </w:rPr>
              <w:t>Apothecioid</w:t>
            </w:r>
            <w:proofErr w:type="spellEnd"/>
            <w:r w:rsidRPr="003554D0">
              <w:rPr>
                <w:rFonts w:ascii="Times New Roman" w:eastAsia="Times New Roman" w:hAnsi="Times New Roman" w:cs="Times New Roman"/>
                <w:b/>
                <w:bCs/>
                <w:color w:val="000000" w:themeColor="text1"/>
              </w:rPr>
              <w:t xml:space="preserve"> or </w:t>
            </w:r>
            <w:proofErr w:type="spellStart"/>
            <w:r w:rsidR="001F73AE" w:rsidRPr="003554D0">
              <w:rPr>
                <w:rFonts w:ascii="Times New Roman" w:eastAsia="Times New Roman" w:hAnsi="Times New Roman" w:cs="Times New Roman"/>
                <w:b/>
                <w:bCs/>
                <w:color w:val="000000" w:themeColor="text1"/>
              </w:rPr>
              <w:t>Perithecioid</w:t>
            </w:r>
            <w:proofErr w:type="spellEnd"/>
            <w:r w:rsidR="001F73AE" w:rsidRPr="003554D0">
              <w:rPr>
                <w:rFonts w:ascii="Times New Roman" w:eastAsia="Times New Roman" w:hAnsi="Times New Roman" w:cs="Times New Roman"/>
                <w:b/>
                <w:bCs/>
                <w:color w:val="000000" w:themeColor="text1"/>
              </w:rPr>
              <w:t xml:space="preserve"> </w:t>
            </w:r>
            <w:r w:rsidRPr="003554D0">
              <w:rPr>
                <w:rFonts w:ascii="Times New Roman" w:eastAsia="Times New Roman" w:hAnsi="Times New Roman" w:cs="Times New Roman"/>
                <w:b/>
                <w:bCs/>
                <w:color w:val="000000" w:themeColor="text1"/>
              </w:rPr>
              <w:t xml:space="preserve">(conchiform </w:t>
            </w:r>
            <w:proofErr w:type="spellStart"/>
            <w:r w:rsidRPr="003554D0">
              <w:rPr>
                <w:rFonts w:ascii="Times New Roman" w:eastAsia="Times New Roman" w:hAnsi="Times New Roman" w:cs="Times New Roman"/>
                <w:b/>
                <w:bCs/>
                <w:color w:val="000000" w:themeColor="text1"/>
              </w:rPr>
              <w:t>hysterothecia</w:t>
            </w:r>
            <w:proofErr w:type="spellEnd"/>
            <w:r w:rsidRPr="003554D0">
              <w:rPr>
                <w:rFonts w:ascii="Times New Roman" w:eastAsia="Times New Roman" w:hAnsi="Times New Roman" w:cs="Times New Roman"/>
                <w:b/>
                <w:bCs/>
                <w:color w:val="000000" w:themeColor="text1"/>
              </w:rPr>
              <w:t>)</w:t>
            </w:r>
          </w:p>
        </w:tc>
        <w:tc>
          <w:tcPr>
            <w:tcW w:w="2080" w:type="dxa"/>
            <w:gridSpan w:val="2"/>
            <w:tcBorders>
              <w:top w:val="nil"/>
              <w:left w:val="nil"/>
              <w:bottom w:val="single" w:sz="8" w:space="0" w:color="auto"/>
              <w:right w:val="nil"/>
            </w:tcBorders>
            <w:shd w:val="clear" w:color="auto" w:fill="auto"/>
            <w:vAlign w:val="center"/>
            <w:hideMark/>
          </w:tcPr>
          <w:p w14:paraId="1D8F8AC6"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Yes (raised up sporocarp walls made of radiating hyphae)</w:t>
            </w:r>
          </w:p>
        </w:tc>
        <w:tc>
          <w:tcPr>
            <w:tcW w:w="837" w:type="dxa"/>
            <w:gridSpan w:val="2"/>
            <w:tcBorders>
              <w:top w:val="nil"/>
              <w:left w:val="nil"/>
              <w:bottom w:val="single" w:sz="8" w:space="0" w:color="auto"/>
              <w:right w:val="nil"/>
            </w:tcBorders>
            <w:shd w:val="clear" w:color="auto" w:fill="auto"/>
            <w:vAlign w:val="center"/>
            <w:hideMark/>
          </w:tcPr>
          <w:p w14:paraId="26CB8561"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Yes</w:t>
            </w:r>
          </w:p>
        </w:tc>
        <w:tc>
          <w:tcPr>
            <w:tcW w:w="785" w:type="dxa"/>
            <w:tcBorders>
              <w:top w:val="nil"/>
              <w:left w:val="nil"/>
              <w:bottom w:val="single" w:sz="8" w:space="0" w:color="auto"/>
              <w:right w:val="nil"/>
            </w:tcBorders>
            <w:shd w:val="clear" w:color="auto" w:fill="auto"/>
            <w:vAlign w:val="center"/>
            <w:hideMark/>
          </w:tcPr>
          <w:p w14:paraId="68C89D99"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7352DBBB" w14:textId="5CD0EF1A" w:rsidR="001F73AE" w:rsidRPr="003554D0" w:rsidRDefault="00E46B7F"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noProof/>
                <w:color w:val="000000" w:themeColor="text1"/>
              </w:rPr>
              <w:fldChar w:fldCharType="begin"/>
            </w:r>
            <w:r w:rsidR="00501C0C">
              <w:rPr>
                <w:rFonts w:ascii="Times New Roman" w:eastAsia="Times New Roman" w:hAnsi="Times New Roman" w:cs="Times New Roman"/>
                <w:b/>
                <w:bCs/>
                <w:noProof/>
                <w:color w:val="000000" w:themeColor="text1"/>
              </w:rPr>
              <w:instrText xml:space="preserve"> ADDIN EN.CITE &lt;EndNote&gt;&lt;Cite&gt;&lt;Author&gt;Lohman&lt;/Author&gt;&lt;Year&gt;1932&lt;/Year&gt;&lt;RecNum&gt;2745&lt;/RecNum&gt;&lt;DisplayText&gt;(Lohman 1932)&lt;/DisplayText&gt;&lt;record&gt;&lt;rec-number&gt;2745&lt;/rec-number&gt;&lt;foreign-keys&gt;&lt;key app="EN" db-id="0tet9f50t5rtv4edwfq5ee9f2x9rt0s0w2pe" timestamp="0"&gt;2745&lt;/key&gt;&lt;/foreign-keys&gt;&lt;ref-type name="Journal Article"&gt;17&lt;/ref-type&gt;&lt;contributors&gt;&lt;authors&gt;&lt;author&gt;Lohman, M. L.&lt;/author&gt;&lt;/authors&gt;&lt;/contributors&gt;&lt;titles&gt;&lt;title&gt;&lt;style face="normal" font="default" size="100%"&gt;Three new Species of &lt;/style&gt;&lt;style face="italic" font="default" size="100%"&gt;Mytilidion&lt;/style&gt;&lt;style face="normal" font="default" size="100%"&gt; in the proposed subgenus, Lophiopsis&lt;/style&gt;&lt;/title&gt;&lt;secondary-title&gt;Mycologia&lt;/secondary-title&gt;&lt;/titles&gt;&lt;periodical&gt;&lt;full-title&gt;Mycologia&lt;/full-title&gt;&lt;/periodical&gt;&lt;pages&gt;477–484&lt;/pages&gt;&lt;volume&gt;24&lt;/volume&gt;&lt;number&gt;6&lt;/number&gt;&lt;dates&gt;&lt;year&gt;1932&lt;/year&gt;&lt;/dates&gt;&lt;publisher&gt;Mycological Society of America&lt;/publisher&gt;&lt;isbn&gt;00275514, 15572536&lt;/isbn&gt;&lt;urls&gt;&lt;related-urls&gt;&lt;url&gt;http://www.jstor.org/stable/3753702&lt;/url&gt;&lt;/related-urls&gt;&lt;/urls&gt;&lt;custom1&gt;Full publication date: Nov. - Dec., 1932&lt;/custom1&gt;&lt;electronic-resource-num&gt;10.2307/3753702&lt;/electronic-resource-num&gt;&lt;/record&gt;&lt;/Cite&gt;&lt;/EndNote&gt;</w:instrText>
            </w:r>
            <w:r w:rsidRPr="003554D0">
              <w:rPr>
                <w:rFonts w:ascii="Times New Roman" w:eastAsia="Times New Roman" w:hAnsi="Times New Roman" w:cs="Times New Roman"/>
                <w:b/>
                <w:bCs/>
                <w:noProof/>
                <w:color w:val="000000" w:themeColor="text1"/>
              </w:rPr>
              <w:fldChar w:fldCharType="separate"/>
            </w:r>
            <w:r w:rsidR="00501C0C">
              <w:rPr>
                <w:rFonts w:ascii="Times New Roman" w:eastAsia="Times New Roman" w:hAnsi="Times New Roman" w:cs="Times New Roman"/>
                <w:b/>
                <w:bCs/>
                <w:noProof/>
                <w:color w:val="000000" w:themeColor="text1"/>
              </w:rPr>
              <w:t>(Lohman 1932)</w:t>
            </w:r>
            <w:r w:rsidRPr="003554D0">
              <w:rPr>
                <w:rFonts w:ascii="Times New Roman" w:eastAsia="Times New Roman" w:hAnsi="Times New Roman" w:cs="Times New Roman"/>
                <w:b/>
                <w:bCs/>
                <w:noProof/>
                <w:color w:val="000000" w:themeColor="text1"/>
              </w:rPr>
              <w:fldChar w:fldCharType="end"/>
            </w:r>
            <w:r w:rsidR="00F1470C" w:rsidRPr="003554D0">
              <w:rPr>
                <w:rFonts w:ascii="Times New Roman" w:eastAsia="Times New Roman" w:hAnsi="Times New Roman" w:cs="Times New Roman"/>
                <w:b/>
                <w:bCs/>
                <w:noProof/>
                <w:color w:val="000000" w:themeColor="text1"/>
              </w:rPr>
              <w:t xml:space="preserve"> </w:t>
            </w:r>
            <w:r w:rsidR="001F73AE" w:rsidRPr="003554D0">
              <w:rPr>
                <w:rFonts w:ascii="Times New Roman" w:eastAsia="Times New Roman" w:hAnsi="Times New Roman" w:cs="Times New Roman"/>
                <w:b/>
                <w:bCs/>
                <w:noProof/>
                <w:color w:val="000000" w:themeColor="text1"/>
              </w:rPr>
              <w:t>Fig. 1C</w:t>
            </w:r>
          </w:p>
        </w:tc>
      </w:tr>
      <w:tr w:rsidR="001F73AE" w:rsidRPr="003554D0" w14:paraId="14A9DC33"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2DD6633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Pleosporales</w:t>
            </w:r>
          </w:p>
        </w:tc>
      </w:tr>
      <w:tr w:rsidR="001F73AE" w:rsidRPr="003554D0" w14:paraId="6ECF2462"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53715D7A"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3F1C0011"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Beverwykella</w:t>
            </w:r>
            <w:proofErr w:type="spellEnd"/>
            <w:r w:rsidRPr="003554D0">
              <w:rPr>
                <w:rFonts w:ascii="Times New Roman" w:eastAsia="Times New Roman" w:hAnsi="Times New Roman" w:cs="Times New Roman"/>
                <w:i/>
                <w:iCs/>
                <w:color w:val="000000"/>
              </w:rPr>
              <w:t xml:space="preserve"> pulmonaria </w:t>
            </w:r>
            <w:r w:rsidRPr="003554D0">
              <w:rPr>
                <w:rFonts w:ascii="Times New Roman" w:eastAsia="Times New Roman" w:hAnsi="Times New Roman" w:cs="Times New Roman"/>
                <w:color w:val="000000"/>
              </w:rPr>
              <w:t>/ JCM 9230</w:t>
            </w:r>
          </w:p>
        </w:tc>
        <w:tc>
          <w:tcPr>
            <w:tcW w:w="3028" w:type="dxa"/>
            <w:gridSpan w:val="2"/>
            <w:tcBorders>
              <w:top w:val="nil"/>
              <w:left w:val="nil"/>
              <w:bottom w:val="single" w:sz="8" w:space="0" w:color="auto"/>
              <w:right w:val="nil"/>
            </w:tcBorders>
            <w:shd w:val="clear" w:color="auto" w:fill="auto"/>
            <w:vAlign w:val="center"/>
            <w:hideMark/>
          </w:tcPr>
          <w:p w14:paraId="303B517C" w14:textId="6AEA381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r w:rsidR="00041A3D" w:rsidRPr="003554D0">
              <w:rPr>
                <w:rFonts w:ascii="Times New Roman" w:eastAsia="Times New Roman" w:hAnsi="Times New Roman" w:cs="Times New Roman"/>
                <w:color w:val="000000"/>
              </w:rPr>
              <w:t xml:space="preserve"> (hyphomycete)</w:t>
            </w:r>
          </w:p>
        </w:tc>
        <w:tc>
          <w:tcPr>
            <w:tcW w:w="2080" w:type="dxa"/>
            <w:gridSpan w:val="2"/>
            <w:tcBorders>
              <w:top w:val="nil"/>
              <w:left w:val="nil"/>
              <w:bottom w:val="single" w:sz="8" w:space="0" w:color="auto"/>
              <w:right w:val="nil"/>
            </w:tcBorders>
            <w:shd w:val="clear" w:color="auto" w:fill="auto"/>
            <w:vAlign w:val="center"/>
            <w:hideMark/>
          </w:tcPr>
          <w:p w14:paraId="6EB1DC8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386743F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6CA7823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713A90BA" w14:textId="138A17C2"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&lt;EndNote&gt;&lt;Cite&gt;&lt;Author&gt;Seifert&lt;/Author&gt;&lt;Year&gt;2011&lt;/Year&gt;&lt;RecNum&gt;1969&lt;/RecNum&gt;&lt;DisplayText&gt;(Seifert et al. 2011)&lt;/DisplayText&gt;&lt;record&gt;&lt;rec-number&gt;1969&lt;/rec-number&gt;&lt;foreign-keys&gt;&lt;key app="EN" db-id="0tet9f50t5rtv4edwfq5ee9f2x9rt0s0w2pe" timestamp="0"&gt;1969&lt;/key&gt;&lt;/foreign-keys&gt;&lt;ref-type name="Book"&gt;6&lt;/ref-type&gt;&lt;contributors&gt;&lt;authors&gt;&lt;author&gt;Seifert, Keith A&lt;/author&gt;&lt;author&gt;Morgan-Jones, Gareth&lt;/author&gt;&lt;author&gt;Gams, Walter&lt;/author&gt;&lt;author&gt;Kendrick, Bryce&lt;/author&gt;&lt;/authors&gt;&lt;/contributors&gt;&lt;titles&gt;&lt;title&gt;The genera of hyphomycetes&lt;/title&gt;&lt;/titles&gt;&lt;dates&gt;&lt;year&gt;2011&lt;/year&gt;&lt;/dates&gt;&lt;pub-location&gt;Utrecht, Netherlands&lt;/pub-location&gt;&lt;publisher&gt;CBS-KNAW Fungal Biodiversity Centre&lt;/publisher&gt;&lt;isbn&gt;9070351854&lt;/isbn&gt;&lt;urls&gt;&lt;/urls&gt;&lt;/record&gt;&lt;/Cite&gt;&lt;/EndNote&gt;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(Seifert et al. 2011)</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Pl. 373A</w:t>
            </w:r>
          </w:p>
        </w:tc>
      </w:tr>
      <w:tr w:rsidR="001F73AE" w:rsidRPr="003554D0" w14:paraId="56C52BF5" w14:textId="77777777" w:rsidTr="005974BA">
        <w:trPr>
          <w:cantSplit/>
          <w:trHeight w:val="406"/>
        </w:trPr>
        <w:tc>
          <w:tcPr>
            <w:tcW w:w="605" w:type="dxa"/>
            <w:tcBorders>
              <w:top w:val="nil"/>
              <w:left w:val="nil"/>
              <w:bottom w:val="single" w:sz="8" w:space="0" w:color="auto"/>
              <w:right w:val="nil"/>
            </w:tcBorders>
            <w:shd w:val="clear" w:color="auto" w:fill="auto"/>
            <w:vAlign w:val="center"/>
            <w:hideMark/>
          </w:tcPr>
          <w:p w14:paraId="1BB3A456"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55B43DE6"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xml:space="preserve">Alternaria </w:t>
            </w:r>
            <w:proofErr w:type="spellStart"/>
            <w:r w:rsidRPr="003554D0">
              <w:rPr>
                <w:rFonts w:ascii="Times New Roman" w:eastAsia="Times New Roman" w:hAnsi="Times New Roman" w:cs="Times New Roman"/>
                <w:i/>
                <w:iCs/>
                <w:color w:val="000000"/>
              </w:rPr>
              <w:t>alternata</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color w:val="000000"/>
              </w:rPr>
              <w:t>/ B2a</w:t>
            </w:r>
          </w:p>
        </w:tc>
        <w:tc>
          <w:tcPr>
            <w:tcW w:w="3028" w:type="dxa"/>
            <w:gridSpan w:val="2"/>
            <w:tcBorders>
              <w:top w:val="nil"/>
              <w:left w:val="nil"/>
              <w:bottom w:val="single" w:sz="8" w:space="0" w:color="auto"/>
              <w:right w:val="nil"/>
            </w:tcBorders>
            <w:shd w:val="clear" w:color="auto" w:fill="auto"/>
            <w:vAlign w:val="center"/>
            <w:hideMark/>
          </w:tcPr>
          <w:p w14:paraId="7EB78568" w14:textId="6CE77343"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r w:rsidR="00041A3D" w:rsidRPr="003554D0">
              <w:rPr>
                <w:rFonts w:ascii="Times New Roman" w:eastAsia="Times New Roman" w:hAnsi="Times New Roman" w:cs="Times New Roman"/>
                <w:color w:val="000000"/>
              </w:rPr>
              <w:t xml:space="preserve"> (hyphomycete)</w:t>
            </w:r>
          </w:p>
        </w:tc>
        <w:tc>
          <w:tcPr>
            <w:tcW w:w="2080" w:type="dxa"/>
            <w:gridSpan w:val="2"/>
            <w:tcBorders>
              <w:top w:val="nil"/>
              <w:left w:val="nil"/>
              <w:bottom w:val="single" w:sz="8" w:space="0" w:color="auto"/>
              <w:right w:val="nil"/>
            </w:tcBorders>
            <w:shd w:val="clear" w:color="auto" w:fill="auto"/>
            <w:vAlign w:val="center"/>
            <w:hideMark/>
          </w:tcPr>
          <w:p w14:paraId="6185D35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660A052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2975754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1A1FF34A" w14:textId="061752F6"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&lt;EndNote&gt;&lt;Cite&gt;&lt;Author&gt;Woudenberg&lt;/Author&gt;&lt;Year&gt;2013&lt;/Year&gt;&lt;RecNum&gt;2525&lt;/RecNum&gt;&lt;DisplayText&gt;(Woudenberg et al. 2013)&lt;/DisplayText&gt;&lt;record&gt;&lt;rec-number&gt;2525&lt;/rec-number&gt;&lt;foreign-keys&gt;&lt;key app="EN" db-id="0tet9f50t5rtv4edwfq5ee9f2x9rt0s0w2pe" timestamp="0"&gt;2525&lt;/key&gt;&lt;/foreign-keys&gt;&lt;ref-type name="Journal Article"&gt;17&lt;/ref-type&gt;&lt;contributors&gt;&lt;authors&gt;&lt;author&gt;Woudenberg, J. H. C.&lt;/author&gt;&lt;author&gt;Groenewald, J. Z.&lt;/author&gt;&lt;author&gt;Binder, M.&lt;/author&gt;&lt;author&gt;Crous, P. W.&lt;/author&gt;&lt;/authors&gt;&lt;/contributors&gt;&lt;titles&gt;&lt;title&gt;&lt;style face="italic" font="default" size="100%"&gt;Alternaria&lt;/style&gt;&lt;style face="normal" font="default" size="100%"&gt; redefined&lt;/style&gt;&lt;/title&gt;&lt;secondary-title&gt;Studies in Mycology&lt;/secondary-title&gt;&lt;/titles&gt;&lt;periodical&gt;&lt;full-title&gt;Studies in Mycology&lt;/full-title&gt;&lt;/periodical&gt;&lt;pages&gt;171–212&lt;/pages&gt;&lt;volume&gt;75&lt;/volume&gt;&lt;keywords&gt;&lt;keyword&gt;systematics&lt;/keyword&gt;&lt;/keywords&gt;&lt;dates&gt;&lt;year&gt;2013&lt;/year&gt;&lt;pub-dates&gt;&lt;date&gt;2013/06/01/&lt;/date&gt;&lt;/pub-dates&gt;&lt;/dates&gt;&lt;isbn&gt;0166-0616&lt;/isbn&gt;&lt;urls&gt;&lt;related-urls&gt;&lt;url&gt;http://www.sciencedirect.com/science/article/pii/S016606161460004X&lt;/url&gt;&lt;/related-urls&gt;&lt;/urls&gt;&lt;electronic-resource-num&gt;https://doi.org/10.3114/sim0015&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(Woudenberg et al. 2013)</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4 C, H–J</w:t>
            </w:r>
          </w:p>
        </w:tc>
      </w:tr>
      <w:tr w:rsidR="001F73AE" w:rsidRPr="003554D0" w14:paraId="2AB84347" w14:textId="77777777" w:rsidTr="005974BA">
        <w:trPr>
          <w:cantSplit/>
          <w:trHeight w:val="834"/>
        </w:trPr>
        <w:tc>
          <w:tcPr>
            <w:tcW w:w="605" w:type="dxa"/>
            <w:tcBorders>
              <w:top w:val="nil"/>
              <w:left w:val="nil"/>
              <w:bottom w:val="single" w:sz="8" w:space="0" w:color="auto"/>
              <w:right w:val="nil"/>
            </w:tcBorders>
            <w:shd w:val="clear" w:color="auto" w:fill="auto"/>
            <w:vAlign w:val="center"/>
            <w:hideMark/>
          </w:tcPr>
          <w:p w14:paraId="65343A2E"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lastRenderedPageBreak/>
              <w:t> </w:t>
            </w:r>
          </w:p>
        </w:tc>
        <w:tc>
          <w:tcPr>
            <w:tcW w:w="3013" w:type="dxa"/>
            <w:tcBorders>
              <w:top w:val="nil"/>
              <w:left w:val="nil"/>
              <w:bottom w:val="single" w:sz="8" w:space="0" w:color="auto"/>
              <w:right w:val="nil"/>
            </w:tcBorders>
            <w:shd w:val="clear" w:color="auto" w:fill="auto"/>
            <w:vAlign w:val="center"/>
            <w:hideMark/>
          </w:tcPr>
          <w:p w14:paraId="1FA8F14C"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Bipolaris</w:t>
            </w:r>
            <w:proofErr w:type="spellEnd"/>
            <w:r w:rsidRPr="003554D0">
              <w:rPr>
                <w:rFonts w:ascii="Times New Roman" w:eastAsia="Times New Roman" w:hAnsi="Times New Roman" w:cs="Times New Roman"/>
                <w:i/>
                <w:iCs/>
                <w:color w:val="000000"/>
              </w:rPr>
              <w:t xml:space="preserve"> maydis </w:t>
            </w:r>
            <w:r w:rsidRPr="003554D0">
              <w:rPr>
                <w:rFonts w:ascii="Times New Roman" w:eastAsia="Times New Roman" w:hAnsi="Times New Roman" w:cs="Times New Roman"/>
                <w:color w:val="000000"/>
              </w:rPr>
              <w:t>/ ATCC 48331</w:t>
            </w:r>
          </w:p>
        </w:tc>
        <w:tc>
          <w:tcPr>
            <w:tcW w:w="3028" w:type="dxa"/>
            <w:gridSpan w:val="2"/>
            <w:tcBorders>
              <w:top w:val="nil"/>
              <w:left w:val="nil"/>
              <w:bottom w:val="single" w:sz="8" w:space="0" w:color="auto"/>
              <w:right w:val="nil"/>
            </w:tcBorders>
            <w:shd w:val="clear" w:color="auto" w:fill="auto"/>
            <w:vAlign w:val="center"/>
            <w:hideMark/>
          </w:tcPr>
          <w:p w14:paraId="2F3DAA6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(ostiolate ascoma)</w:t>
            </w:r>
          </w:p>
        </w:tc>
        <w:tc>
          <w:tcPr>
            <w:tcW w:w="2080" w:type="dxa"/>
            <w:gridSpan w:val="2"/>
            <w:tcBorders>
              <w:top w:val="nil"/>
              <w:left w:val="nil"/>
              <w:bottom w:val="single" w:sz="8" w:space="0" w:color="auto"/>
              <w:right w:val="nil"/>
            </w:tcBorders>
            <w:shd w:val="clear" w:color="auto" w:fill="auto"/>
            <w:vAlign w:val="center"/>
            <w:hideMark/>
          </w:tcPr>
          <w:p w14:paraId="6BBE26C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78E35EF6"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45BEF12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4935A99A" w14:textId="5E0D3C0A"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&lt;EndNote&gt;&lt;Cite&gt;&lt;Author&gt;Manamgoda&lt;/Author&gt;&lt;Year&gt;2014&lt;/Year&gt;&lt;RecNum&gt;2727&lt;/RecNum&gt;&lt;DisplayText&gt;(Manamgoda et al. 2014)&lt;/DisplayText&gt;&lt;record&gt;&lt;rec-number&gt;2727&lt;/rec-number&gt;&lt;foreign-keys&gt;&lt;key app="EN" db-id="0tet9f50t5rtv4edwfq5ee9f2x9rt0s0w2pe" timestamp="0"&gt;2727&lt;/key&gt;&lt;/foreign-keys&gt;&lt;ref-type name="Journal Article"&gt;17&lt;/ref-type&gt;&lt;contributors&gt;&lt;authors&gt;&lt;author&gt;Manamgoda, D. S.&lt;/author&gt;&lt;author&gt;Rossman, A. Y.&lt;/author&gt;&lt;author&gt;Castlebury, L. A.&lt;/author&gt;&lt;author&gt;Crous, P. W.&lt;/author&gt;&lt;author&gt;Madrid, H.&lt;/author&gt;&lt;author&gt;Chukeatirote, E.&lt;/author&gt;&lt;author&gt;Hyde, K. D.&lt;/author&gt;&lt;/authors&gt;&lt;/contributors&gt;&lt;titles&gt;&lt;title&gt;&lt;style face="normal" font="default" size="100%"&gt;The genus &lt;/style&gt;&lt;style face="italic" font="default" size="100%"&gt;Bipolaris&lt;/style&gt;&lt;/title&gt;&lt;secondary-title&gt;Studies in Mycology&lt;/secondary-title&gt;&lt;/titles&gt;&lt;periodical&gt;&lt;full-title&gt;Studies in Mycology&lt;/full-title&gt;&lt;/periodical&gt;&lt;pages&gt;221–288&lt;/pages&gt;&lt;volume&gt;79&lt;/volume&gt;&lt;keywords&gt;&lt;keyword&gt;Brown spot of rice&lt;/keyword&gt;&lt;keyword&gt;Field crop diseases&lt;/keyword&gt;&lt;keyword&gt;Graminicolous fungi&lt;/keyword&gt;&lt;keyword&gt;Helminthosporoid genera&lt;/keyword&gt;&lt;keyword&gt;molecular phylogeny&lt;/keyword&gt;&lt;keyword&gt;Southern corn leaf blight&lt;/keyword&gt;&lt;keyword&gt;Taxonomy&lt;/keyword&gt;&lt;/keywords&gt;&lt;dates&gt;&lt;year&gt;2014&lt;/year&gt;&lt;pub-dates&gt;&lt;date&gt;2014/09/01/&lt;/date&gt;&lt;/pub-dates&gt;&lt;/dates&gt;&lt;isbn&gt;0166-0616&lt;/isbn&gt;&lt;urls&gt;&lt;related-urls&gt;&lt;url&gt;http://www.sciencedirect.com/science/article/pii/S0166061614000311&lt;/url&gt;&lt;/related-urls&gt;&lt;/urls&gt;&lt;electronic-resource-num&gt;https://doi.org/10.1016/j.simyco.2014.10.002&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(Manamgoda et al. 2014)</w:t>
            </w:r>
            <w:r w:rsidRPr="003554D0">
              <w:rPr>
                <w:rFonts w:ascii="Times New Roman" w:eastAsia="Times New Roman" w:hAnsi="Times New Roman" w:cs="Times New Roman"/>
                <w:noProof/>
                <w:color w:val="000000"/>
              </w:rPr>
              <w:fldChar w:fldCharType="end"/>
            </w:r>
            <w:r w:rsidR="00F1470C"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22</w:t>
            </w:r>
          </w:p>
        </w:tc>
      </w:tr>
      <w:tr w:rsidR="001F73AE" w:rsidRPr="003554D0" w14:paraId="5500F9DD" w14:textId="77777777" w:rsidTr="005974BA">
        <w:trPr>
          <w:cantSplit/>
          <w:trHeight w:val="89"/>
        </w:trPr>
        <w:tc>
          <w:tcPr>
            <w:tcW w:w="605" w:type="dxa"/>
            <w:tcBorders>
              <w:top w:val="nil"/>
              <w:left w:val="nil"/>
              <w:bottom w:val="single" w:sz="8" w:space="0" w:color="auto"/>
              <w:right w:val="nil"/>
            </w:tcBorders>
            <w:shd w:val="clear" w:color="auto" w:fill="auto"/>
            <w:vAlign w:val="center"/>
            <w:hideMark/>
          </w:tcPr>
          <w:p w14:paraId="79F9B575"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7BB35252"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Pyrenophora</w:t>
            </w:r>
            <w:proofErr w:type="spellEnd"/>
            <w:r w:rsidRPr="003554D0">
              <w:rPr>
                <w:rFonts w:ascii="Times New Roman" w:eastAsia="Times New Roman" w:hAnsi="Times New Roman" w:cs="Times New Roman"/>
                <w:i/>
                <w:iCs/>
                <w:color w:val="000000"/>
              </w:rPr>
              <w:t xml:space="preserve"> tritici-</w:t>
            </w:r>
            <w:proofErr w:type="spellStart"/>
            <w:r w:rsidRPr="003554D0">
              <w:rPr>
                <w:rFonts w:ascii="Times New Roman" w:eastAsia="Times New Roman" w:hAnsi="Times New Roman" w:cs="Times New Roman"/>
                <w:i/>
                <w:iCs/>
                <w:color w:val="000000"/>
              </w:rPr>
              <w:t>repentis</w:t>
            </w:r>
            <w:proofErr w:type="spellEnd"/>
            <w:r w:rsidRPr="003554D0">
              <w:rPr>
                <w:rFonts w:ascii="Times New Roman" w:eastAsia="Times New Roman" w:hAnsi="Times New Roman" w:cs="Times New Roman"/>
                <w:color w:val="000000"/>
              </w:rPr>
              <w:t xml:space="preserve"> / DAOM 197047</w:t>
            </w:r>
          </w:p>
        </w:tc>
        <w:tc>
          <w:tcPr>
            <w:tcW w:w="3028" w:type="dxa"/>
            <w:gridSpan w:val="2"/>
            <w:tcBorders>
              <w:top w:val="nil"/>
              <w:left w:val="nil"/>
              <w:bottom w:val="single" w:sz="8" w:space="0" w:color="auto"/>
              <w:right w:val="nil"/>
            </w:tcBorders>
            <w:shd w:val="clear" w:color="auto" w:fill="auto"/>
            <w:vAlign w:val="center"/>
            <w:hideMark/>
          </w:tcPr>
          <w:p w14:paraId="296A07B4"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ostiolate</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pseudostroma</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63B65E3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6649CF1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89B183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30FC2AC1" w14:textId="3D536CC6"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&lt;EndNote&gt;&lt;Cite&gt;&lt;Author&gt;Wehmeyer&lt;/Author&gt;&lt;Year&gt;1954&lt;/Year&gt;&lt;RecNum&gt;4061&lt;/RecNum&gt;&lt;DisplayText&gt;(Wehmeyer 1954)&lt;/DisplayText&gt;&lt;record&gt;&lt;rec-number&gt;4061&lt;/rec-number&gt;&lt;foreign-keys&gt;&lt;key app="EN" db-id="0tet9f50t5rtv4edwfq5ee9f2x9rt0s0w2pe" timestamp="1630086586"&gt;4061&lt;/key&gt;&lt;/foreign-keys&gt;&lt;ref-type name="Journal Article"&gt;17&lt;/ref-type&gt;&lt;contributors&gt;&lt;authors&gt;&lt;author&gt;Wehmeyer, Lewis E&lt;/author&gt;&lt;/authors&gt;&lt;/contributors&gt;&lt;titles&gt;&lt;title&gt;Perithecial development in Pleospora trichostoma&lt;/title&gt;&lt;secondary-title&gt;Botanical Gazette&lt;/secondary-title&gt;&lt;/titles&gt;&lt;periodical&gt;&lt;full-title&gt;Botanical Gazette&lt;/full-title&gt;&lt;/periodical&gt;&lt;pages&gt;297-310&lt;/pages&gt;&lt;volume&gt;115&lt;/volume&gt;&lt;number&gt;4&lt;/number&gt;&lt;dates&gt;&lt;year&gt;1954&lt;/year&gt;&lt;/dates&gt;&lt;isbn&gt;0006-8071&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(Wehmeyer 1954)</w:t>
            </w:r>
            <w:r w:rsidRPr="003554D0">
              <w:rPr>
                <w:rFonts w:ascii="Times New Roman" w:eastAsia="Times New Roman" w:hAnsi="Times New Roman" w:cs="Times New Roman"/>
                <w:noProof/>
                <w:color w:val="000000"/>
              </w:rPr>
              <w:fldChar w:fldCharType="end"/>
            </w:r>
            <w:r w:rsidR="001F73AE" w:rsidRPr="003554D0">
              <w:rPr>
                <w:rFonts w:ascii="Times New Roman" w:eastAsia="Times New Roman" w:hAnsi="Times New Roman" w:cs="Times New Roman"/>
                <w:noProof/>
                <w:color w:val="000000"/>
              </w:rPr>
              <w:t xml:space="preserve"> Figs. 1–52</w:t>
            </w:r>
          </w:p>
        </w:tc>
      </w:tr>
      <w:tr w:rsidR="001F73AE" w:rsidRPr="003554D0" w14:paraId="2E01F9F7" w14:textId="77777777" w:rsidTr="005974BA">
        <w:trPr>
          <w:cantSplit/>
          <w:trHeight w:val="325"/>
        </w:trPr>
        <w:tc>
          <w:tcPr>
            <w:tcW w:w="605" w:type="dxa"/>
            <w:tcBorders>
              <w:top w:val="nil"/>
              <w:left w:val="nil"/>
              <w:bottom w:val="single" w:sz="8" w:space="0" w:color="auto"/>
              <w:right w:val="nil"/>
            </w:tcBorders>
            <w:shd w:val="clear" w:color="auto" w:fill="auto"/>
            <w:vAlign w:val="center"/>
            <w:hideMark/>
          </w:tcPr>
          <w:p w14:paraId="217E85A1"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0DD92C03"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Massaria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gigantispora</w:t>
            </w:r>
            <w:proofErr w:type="spellEnd"/>
            <w:r w:rsidRPr="003554D0">
              <w:rPr>
                <w:rFonts w:ascii="Times New Roman" w:eastAsia="Times New Roman" w:hAnsi="Times New Roman" w:cs="Times New Roman"/>
                <w:color w:val="000000"/>
              </w:rPr>
              <w:t xml:space="preserve"> / CBS 125593</w:t>
            </w:r>
          </w:p>
        </w:tc>
        <w:tc>
          <w:tcPr>
            <w:tcW w:w="3028" w:type="dxa"/>
            <w:gridSpan w:val="2"/>
            <w:tcBorders>
              <w:top w:val="nil"/>
              <w:left w:val="nil"/>
              <w:bottom w:val="single" w:sz="8" w:space="0" w:color="auto"/>
              <w:right w:val="nil"/>
            </w:tcBorders>
            <w:shd w:val="clear" w:color="auto" w:fill="auto"/>
            <w:vAlign w:val="center"/>
            <w:hideMark/>
          </w:tcPr>
          <w:p w14:paraId="5F7A1D3E"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ostiolate</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pseudostroma</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6AC0CF8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01E65F7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7DE9F20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12F722E2" w14:textId="748A1CF4"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&lt;EndNote&gt;&lt;Cite&gt;&lt;Author&gt;Voglmayr&lt;/Author&gt;&lt;Year&gt;2011&lt;/Year&gt;&lt;RecNum&gt;4062&lt;/RecNum&gt;&lt;DisplayText&gt;(Voglmayr &amp;amp; Jaklitsch 2011)&lt;/DisplayText&gt;&lt;record&gt;&lt;rec-number&gt;4062&lt;/rec-number&gt;&lt;foreign-keys&gt;&lt;key app="EN" db-id="0tet9f50t5rtv4edwfq5ee9f2x9rt0s0w2pe" timestamp="1630342828"&gt;4062&lt;/key&gt;&lt;/foreign-keys&gt;&lt;ref-type name="Journal Article"&gt;17&lt;/ref-type&gt;&lt;contributors&gt;&lt;authors&gt;&lt;author&gt;Voglmayr, Hermann&lt;/author&gt;&lt;author&gt;Jaklitsch, Walter M.&lt;/author&gt;&lt;/authors&gt;&lt;/contributors&gt;&lt;titles&gt;&lt;title&gt;Molecular data reveal high host specificity in the phylogenetically isolated genus Massaria (Ascomycota, Massariaceae)&lt;/title&gt;&lt;secondary-title&gt;Fungal Diversity&lt;/secondary-title&gt;&lt;/titles&gt;&lt;periodical&gt;&lt;full-title&gt;Fungal Diversity&lt;/full-title&gt;&lt;/periodical&gt;&lt;pages&gt;133-170&lt;/pages&gt;&lt;volume&gt;46&lt;/volume&gt;&lt;number&gt;1&lt;/number&gt;&lt;dates&gt;&lt;year&gt;2011&lt;/year&gt;&lt;pub-dates&gt;&lt;date&gt;2011/01/01&lt;/date&gt;&lt;/pub-dates&gt;&lt;/dates&gt;&lt;isbn&gt;1878-9129&lt;/isbn&gt;&lt;urls&gt;&lt;related-urls&gt;&lt;url&gt;https://doi.org/10.1007/s13225-010-0078-5&lt;/url&gt;&lt;/related-urls&gt;&lt;/urls&gt;&lt;electronic-resource-num&gt;10.1007/s13225-010-0078-5&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(Voglmayr &amp; Jaklitsch 2011)</w:t>
            </w:r>
            <w:r w:rsidRPr="003554D0">
              <w:rPr>
                <w:rFonts w:ascii="Times New Roman" w:eastAsia="Times New Roman" w:hAnsi="Times New Roman" w:cs="Times New Roman"/>
                <w:noProof/>
                <w:color w:val="000000"/>
              </w:rPr>
              <w:fldChar w:fldCharType="end"/>
            </w:r>
            <w:r w:rsidR="001F73AE" w:rsidRPr="003554D0">
              <w:rPr>
                <w:rFonts w:ascii="Times New Roman" w:eastAsia="Times New Roman" w:hAnsi="Times New Roman" w:cs="Times New Roman"/>
                <w:noProof/>
                <w:color w:val="000000"/>
              </w:rPr>
              <w:t>Fig. 9</w:t>
            </w:r>
          </w:p>
        </w:tc>
      </w:tr>
      <w:tr w:rsidR="001F73AE" w:rsidRPr="003554D0" w14:paraId="142525B0" w14:textId="77777777" w:rsidTr="005974BA">
        <w:trPr>
          <w:cantSplit/>
          <w:trHeight w:val="295"/>
        </w:trPr>
        <w:tc>
          <w:tcPr>
            <w:tcW w:w="605" w:type="dxa"/>
            <w:tcBorders>
              <w:top w:val="nil"/>
              <w:left w:val="nil"/>
              <w:bottom w:val="single" w:sz="8" w:space="0" w:color="auto"/>
              <w:right w:val="nil"/>
            </w:tcBorders>
            <w:shd w:val="clear" w:color="auto" w:fill="auto"/>
            <w:vAlign w:val="center"/>
            <w:hideMark/>
          </w:tcPr>
          <w:p w14:paraId="1CDF459C"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3C7E3316"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Phoma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billsii</w:t>
            </w:r>
            <w:proofErr w:type="spellEnd"/>
            <w:r w:rsidRPr="003554D0">
              <w:rPr>
                <w:rFonts w:ascii="Times New Roman" w:eastAsia="Times New Roman" w:hAnsi="Times New Roman" w:cs="Times New Roman"/>
                <w:color w:val="000000"/>
              </w:rPr>
              <w:t xml:space="preserve"> / ATCC MYA3680</w:t>
            </w:r>
          </w:p>
        </w:tc>
        <w:tc>
          <w:tcPr>
            <w:tcW w:w="3028" w:type="dxa"/>
            <w:gridSpan w:val="2"/>
            <w:tcBorders>
              <w:top w:val="nil"/>
              <w:left w:val="nil"/>
              <w:bottom w:val="single" w:sz="8" w:space="0" w:color="auto"/>
              <w:right w:val="nil"/>
            </w:tcBorders>
            <w:shd w:val="clear" w:color="auto" w:fill="auto"/>
            <w:vAlign w:val="center"/>
            <w:hideMark/>
          </w:tcPr>
          <w:p w14:paraId="507A9C6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(pycnidia)</w:t>
            </w:r>
          </w:p>
        </w:tc>
        <w:tc>
          <w:tcPr>
            <w:tcW w:w="2080" w:type="dxa"/>
            <w:gridSpan w:val="2"/>
            <w:tcBorders>
              <w:top w:val="nil"/>
              <w:left w:val="nil"/>
              <w:bottom w:val="single" w:sz="8" w:space="0" w:color="auto"/>
              <w:right w:val="nil"/>
            </w:tcBorders>
            <w:shd w:val="clear" w:color="auto" w:fill="auto"/>
            <w:vAlign w:val="center"/>
            <w:hideMark/>
          </w:tcPr>
          <w:p w14:paraId="0ACFB56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5D6DEB0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5CDF675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018CDDC9" w14:textId="14671EBD"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&lt;EndNote&gt;&lt;Cite&gt;&lt;Author&gt;Torres&lt;/Author&gt;&lt;Year&gt;2005&lt;/Year&gt;&lt;RecNum&gt;4063&lt;/RecNum&gt;&lt;DisplayText&gt;(Torres et al. 2005)&lt;/DisplayText&gt;&lt;record&gt;&lt;rec-number&gt;4063&lt;/rec-number&gt;&lt;foreign-keys&gt;&lt;key app="EN" db-id="0tet9f50t5rtv4edwfq5ee9f2x9rt0s0w2pe" timestamp="1630343524"&gt;4063&lt;/key&gt;&lt;/foreign-keys&gt;&lt;ref-type name="Journal Article"&gt;17&lt;/ref-type&gt;&lt;contributors&gt;&lt;authors&gt;&lt;author&gt;Torres, Monica S&lt;/author&gt;&lt;author&gt;White Jr, James E&lt;/author&gt;&lt;author&gt;Cazares, Guadalupe&lt;/author&gt;&lt;author&gt;Bergen, Marshall&lt;/author&gt;&lt;author&gt;Bischoff, Joseph E&lt;/author&gt;&lt;author&gt;Sullivan, Raymond E&lt;/author&gt;&lt;/authors&gt;&lt;/contributors&gt;&lt;titles&gt;&lt;title&gt;A new species and its phylogenetic placement in the Didymella/Phoma complex (Phaeosphaeriaceae, Pleosporales)&lt;/title&gt;&lt;secondary-title&gt;Mycotaxon&lt;/secondary-title&gt;&lt;/titles&gt;&lt;periodical&gt;&lt;full-title&gt;Mycotaxon&lt;/full-title&gt;&lt;/periodical&gt;&lt;pages&gt;297-308&lt;/pages&gt;&lt;volume&gt;93&lt;/volume&gt;&lt;dates&gt;&lt;year&gt;2005&lt;/year&gt;&lt;/dates&gt;&lt;isbn&gt;0093-4666&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(Torres et al. 2005)</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1–9</w:t>
            </w:r>
          </w:p>
        </w:tc>
      </w:tr>
      <w:tr w:rsidR="001F73AE" w:rsidRPr="003554D0" w14:paraId="206D3339"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023973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Venturiales</w:t>
            </w:r>
          </w:p>
        </w:tc>
      </w:tr>
      <w:tr w:rsidR="001F73AE" w:rsidRPr="003554D0" w14:paraId="14EFB51E" w14:textId="77777777" w:rsidTr="005974BA">
        <w:trPr>
          <w:cantSplit/>
          <w:trHeight w:val="309"/>
        </w:trPr>
        <w:tc>
          <w:tcPr>
            <w:tcW w:w="605" w:type="dxa"/>
            <w:tcBorders>
              <w:top w:val="nil"/>
              <w:left w:val="nil"/>
              <w:bottom w:val="single" w:sz="8" w:space="0" w:color="auto"/>
              <w:right w:val="nil"/>
            </w:tcBorders>
            <w:shd w:val="clear" w:color="auto" w:fill="auto"/>
            <w:vAlign w:val="center"/>
            <w:hideMark/>
          </w:tcPr>
          <w:p w14:paraId="1852D4EC"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3CBF1297"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Ochroconis</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constricta</w:t>
            </w:r>
            <w:proofErr w:type="spellEnd"/>
            <w:r w:rsidRPr="003554D0">
              <w:rPr>
                <w:rFonts w:ascii="Times New Roman" w:eastAsia="Times New Roman" w:hAnsi="Times New Roman" w:cs="Times New Roman"/>
                <w:color w:val="000000"/>
              </w:rPr>
              <w:t xml:space="preserve"> / UM 578</w:t>
            </w:r>
          </w:p>
        </w:tc>
        <w:tc>
          <w:tcPr>
            <w:tcW w:w="3028" w:type="dxa"/>
            <w:gridSpan w:val="2"/>
            <w:tcBorders>
              <w:top w:val="nil"/>
              <w:left w:val="nil"/>
              <w:bottom w:val="single" w:sz="8" w:space="0" w:color="auto"/>
              <w:right w:val="nil"/>
            </w:tcBorders>
            <w:shd w:val="clear" w:color="auto" w:fill="auto"/>
            <w:vAlign w:val="center"/>
            <w:hideMark/>
          </w:tcPr>
          <w:p w14:paraId="0938EED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2080" w:type="dxa"/>
            <w:gridSpan w:val="2"/>
            <w:tcBorders>
              <w:top w:val="nil"/>
              <w:left w:val="nil"/>
              <w:bottom w:val="single" w:sz="8" w:space="0" w:color="auto"/>
              <w:right w:val="nil"/>
            </w:tcBorders>
            <w:shd w:val="clear" w:color="auto" w:fill="auto"/>
            <w:vAlign w:val="center"/>
            <w:hideMark/>
          </w:tcPr>
          <w:p w14:paraId="682E981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5E8DDE8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785" w:type="dxa"/>
            <w:tcBorders>
              <w:top w:val="nil"/>
              <w:left w:val="nil"/>
              <w:bottom w:val="single" w:sz="8" w:space="0" w:color="auto"/>
              <w:right w:val="nil"/>
            </w:tcBorders>
            <w:shd w:val="clear" w:color="auto" w:fill="auto"/>
            <w:vAlign w:val="center"/>
            <w:hideMark/>
          </w:tcPr>
          <w:p w14:paraId="039FE7D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288F1A46" w14:textId="0540E176"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&lt;EndNote&gt;&lt;Cite&gt;&lt;Author&gt;Hoog&lt;/Author&gt;&lt;Year&gt;1974&lt;/Year&gt;&lt;RecNum&gt;4122&lt;/RecNum&gt;&lt;DisplayText&gt;(Hoog &amp;amp; Arx 1974)&lt;/DisplayText&gt;&lt;record&gt;&lt;rec-number&gt;4122&lt;/rec-number&gt;&lt;foreign-keys&gt;&lt;key app="EN" db-id="0tet9f50t5rtv4edwfq5ee9f2x9rt0s0w2pe" timestamp="1631136393"&gt;4122&lt;/key&gt;&lt;/foreign-keys&gt;&lt;ref-type name="Journal Article"&gt;17&lt;/ref-type&gt;&lt;contributors&gt;&lt;authors&gt;&lt;author&gt;Hoog, G.S. de&lt;/author&gt;&lt;author&gt;Arx, J.A. von.&lt;/author&gt;&lt;/authors&gt;&lt;/contributors&gt;&lt;titles&gt;&lt;title&gt;&lt;style face="normal" font="default" size="100%"&gt;Revision of &lt;/style&gt;&lt;style face="italic" font="default" size="100%"&gt;Scolecobasidium&lt;/style&gt;&lt;style face="normal" font="default" size="100%"&gt; and &lt;/style&gt;&lt;style face="italic" font="default" size="100%"&gt;Pleurophragmium&lt;/style&gt;&lt;/title&gt;&lt;secondary-title&gt;Kavaka&lt;/secondary-title&gt;&lt;/titles&gt;&lt;periodical&gt;&lt;full-title&gt;Kavaka&lt;/full-title&gt;&lt;/periodical&gt;&lt;pages&gt;55–60&lt;/pages&gt;&lt;volume&gt;1&lt;/volume&gt;&lt;dates&gt;&lt;year&gt;1974&lt;/year&gt;&lt;/dates&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(Hoog &amp; Arx 1974)</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1 d–e</w:t>
            </w:r>
          </w:p>
        </w:tc>
      </w:tr>
      <w:tr w:rsidR="001F73AE" w:rsidRPr="003554D0" w14:paraId="0837C45B" w14:textId="77777777" w:rsidTr="005974BA">
        <w:trPr>
          <w:cantSplit/>
          <w:trHeight w:val="261"/>
        </w:trPr>
        <w:tc>
          <w:tcPr>
            <w:tcW w:w="605" w:type="dxa"/>
            <w:tcBorders>
              <w:top w:val="nil"/>
              <w:left w:val="nil"/>
              <w:bottom w:val="single" w:sz="8" w:space="0" w:color="auto"/>
              <w:right w:val="nil"/>
            </w:tcBorders>
            <w:shd w:val="clear" w:color="auto" w:fill="auto"/>
            <w:vAlign w:val="center"/>
            <w:hideMark/>
          </w:tcPr>
          <w:p w14:paraId="4B03F087"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712F4075"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xml:space="preserve">Venturia </w:t>
            </w:r>
            <w:proofErr w:type="spellStart"/>
            <w:r w:rsidRPr="003554D0">
              <w:rPr>
                <w:rFonts w:ascii="Times New Roman" w:eastAsia="Times New Roman" w:hAnsi="Times New Roman" w:cs="Times New Roman"/>
                <w:i/>
                <w:iCs/>
                <w:color w:val="000000"/>
              </w:rPr>
              <w:t>pyrina</w:t>
            </w:r>
            <w:proofErr w:type="spellEnd"/>
            <w:r w:rsidRPr="003554D0">
              <w:rPr>
                <w:rFonts w:ascii="Times New Roman" w:eastAsia="Times New Roman" w:hAnsi="Times New Roman" w:cs="Times New Roman"/>
                <w:color w:val="000000"/>
              </w:rPr>
              <w:t xml:space="preserve"> / ICMP 11032</w:t>
            </w:r>
          </w:p>
        </w:tc>
        <w:tc>
          <w:tcPr>
            <w:tcW w:w="3028" w:type="dxa"/>
            <w:gridSpan w:val="2"/>
            <w:tcBorders>
              <w:top w:val="nil"/>
              <w:left w:val="nil"/>
              <w:bottom w:val="single" w:sz="8" w:space="0" w:color="auto"/>
              <w:right w:val="nil"/>
            </w:tcBorders>
            <w:shd w:val="clear" w:color="auto" w:fill="auto"/>
            <w:vAlign w:val="center"/>
            <w:hideMark/>
          </w:tcPr>
          <w:p w14:paraId="3CC8CB6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(ostiolate ascoma)</w:t>
            </w:r>
          </w:p>
        </w:tc>
        <w:tc>
          <w:tcPr>
            <w:tcW w:w="2080" w:type="dxa"/>
            <w:gridSpan w:val="2"/>
            <w:tcBorders>
              <w:top w:val="nil"/>
              <w:left w:val="nil"/>
              <w:bottom w:val="single" w:sz="8" w:space="0" w:color="auto"/>
              <w:right w:val="nil"/>
            </w:tcBorders>
            <w:shd w:val="clear" w:color="auto" w:fill="auto"/>
            <w:vAlign w:val="center"/>
            <w:hideMark/>
          </w:tcPr>
          <w:p w14:paraId="7E3014D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159C87E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117407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641156B2" w14:textId="37813726"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fldData xml:space="preserve">PEVuZE5vdGU+PENpdGU+PEF1dGhvcj5IeWRlPC9BdXRob3I+PFllYXI+MjAxMzwvWWVhcj48UmVj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</w:fldData>
              </w:fldChar>
            </w:r>
            <w:r w:rsidR="00501C0C">
              <w:rPr>
                <w:rFonts w:ascii="Times New Roman" w:eastAsia="Times New Roman" w:hAnsi="Times New Roman" w:cs="Times New Roman"/>
                <w:noProof/>
                <w:color w:val="000000"/>
              </w:rPr>
              <w:instrText xml:space="preserve"> ADDIN EN.CITE </w:instrText>
            </w:r>
            <w:r w:rsidR="00501C0C">
              <w:rPr>
                <w:rFonts w:ascii="Times New Roman" w:eastAsia="Times New Roman" w:hAnsi="Times New Roman" w:cs="Times New Roman"/>
                <w:noProof/>
                <w:color w:val="000000"/>
              </w:rPr>
              <w:fldChar w:fldCharType="begin">
                <w:fldData xml:space="preserve">PEVuZE5vdGU+PENpdGU+PEF1dGhvcj5IeWRlPC9BdXRob3I+PFllYXI+MjAxMzwvWWVhcj48UmVj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</w:fldData>
              </w:fldChar>
            </w:r>
            <w:r w:rsidR="00501C0C">
              <w:rPr>
                <w:rFonts w:ascii="Times New Roman" w:eastAsia="Times New Roman" w:hAnsi="Times New Roman" w:cs="Times New Roman"/>
                <w:noProof/>
                <w:color w:val="000000"/>
              </w:rPr>
              <w:instrText xml:space="preserve"> ADDIN EN.CITE.DATA </w:instrText>
            </w:r>
            <w:r w:rsidR="00501C0C">
              <w:rPr>
                <w:rFonts w:ascii="Times New Roman" w:eastAsia="Times New Roman" w:hAnsi="Times New Roman" w:cs="Times New Roman"/>
                <w:noProof/>
                <w:color w:val="000000"/>
              </w:rPr>
            </w:r>
            <w:r w:rsidR="00501C0C">
              <w:rPr>
                <w:rFonts w:ascii="Times New Roman" w:eastAsia="Times New Roman" w:hAnsi="Times New Roman" w:cs="Times New Roman"/>
                <w:noProof/>
                <w:color w:val="000000"/>
              </w:rPr>
              <w:fldChar w:fldCharType="end"/>
            </w:r>
            <w:r w:rsidRPr="003554D0">
              <w:rPr>
                <w:rFonts w:ascii="Times New Roman" w:eastAsia="Times New Roman" w:hAnsi="Times New Roman" w:cs="Times New Roman"/>
                <w:noProof/>
                <w:color w:val="000000"/>
              </w:rPr>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(Hyde et al. 2013)</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131</w:t>
            </w:r>
          </w:p>
        </w:tc>
      </w:tr>
      <w:tr w:rsidR="001F73AE" w:rsidRPr="003554D0" w14:paraId="660965F5" w14:textId="77777777" w:rsidTr="005974BA">
        <w:trPr>
          <w:cantSplit/>
          <w:trHeight w:val="680"/>
        </w:trPr>
        <w:tc>
          <w:tcPr>
            <w:tcW w:w="605" w:type="dxa"/>
            <w:vMerge w:val="restart"/>
            <w:tcBorders>
              <w:top w:val="nil"/>
              <w:left w:val="nil"/>
              <w:bottom w:val="single" w:sz="8" w:space="0" w:color="000000"/>
              <w:right w:val="nil"/>
            </w:tcBorders>
            <w:shd w:val="clear" w:color="auto" w:fill="auto"/>
            <w:vAlign w:val="center"/>
            <w:hideMark/>
          </w:tcPr>
          <w:p w14:paraId="5E749ACB"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nil"/>
              <w:right w:val="nil"/>
            </w:tcBorders>
            <w:shd w:val="clear" w:color="auto" w:fill="auto"/>
            <w:vAlign w:val="center"/>
            <w:hideMark/>
          </w:tcPr>
          <w:p w14:paraId="3A633F61"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Verruconis</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gallopava</w:t>
            </w:r>
            <w:proofErr w:type="spellEnd"/>
            <w:r w:rsidRPr="003554D0">
              <w:rPr>
                <w:rFonts w:ascii="Times New Roman" w:eastAsia="Times New Roman" w:hAnsi="Times New Roman" w:cs="Times New Roman"/>
                <w:color w:val="000000"/>
              </w:rPr>
              <w:t xml:space="preserve"> /</w:t>
            </w:r>
          </w:p>
        </w:tc>
        <w:tc>
          <w:tcPr>
            <w:tcW w:w="3028" w:type="dxa"/>
            <w:gridSpan w:val="2"/>
            <w:vMerge w:val="restart"/>
            <w:tcBorders>
              <w:top w:val="nil"/>
              <w:left w:val="nil"/>
              <w:bottom w:val="single" w:sz="8" w:space="0" w:color="000000"/>
              <w:right w:val="nil"/>
            </w:tcBorders>
            <w:shd w:val="clear" w:color="auto" w:fill="auto"/>
            <w:vAlign w:val="center"/>
            <w:hideMark/>
          </w:tcPr>
          <w:p w14:paraId="0C8339B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2080" w:type="dxa"/>
            <w:gridSpan w:val="2"/>
            <w:vMerge w:val="restart"/>
            <w:tcBorders>
              <w:top w:val="nil"/>
              <w:left w:val="nil"/>
              <w:bottom w:val="single" w:sz="8" w:space="0" w:color="000000"/>
              <w:right w:val="nil"/>
            </w:tcBorders>
            <w:shd w:val="clear" w:color="auto" w:fill="auto"/>
            <w:vAlign w:val="center"/>
            <w:hideMark/>
          </w:tcPr>
          <w:p w14:paraId="2149F44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vMerge w:val="restart"/>
            <w:tcBorders>
              <w:top w:val="nil"/>
              <w:left w:val="nil"/>
              <w:bottom w:val="single" w:sz="8" w:space="0" w:color="000000"/>
              <w:right w:val="nil"/>
            </w:tcBorders>
            <w:shd w:val="clear" w:color="auto" w:fill="auto"/>
            <w:vAlign w:val="center"/>
            <w:hideMark/>
          </w:tcPr>
          <w:p w14:paraId="2D2D169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785" w:type="dxa"/>
            <w:vMerge w:val="restart"/>
            <w:tcBorders>
              <w:top w:val="nil"/>
              <w:left w:val="nil"/>
              <w:bottom w:val="single" w:sz="8" w:space="0" w:color="000000"/>
              <w:right w:val="nil"/>
            </w:tcBorders>
            <w:shd w:val="clear" w:color="auto" w:fill="auto"/>
            <w:vAlign w:val="center"/>
            <w:hideMark/>
          </w:tcPr>
          <w:p w14:paraId="35C9888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vMerge w:val="restart"/>
            <w:tcBorders>
              <w:top w:val="nil"/>
              <w:left w:val="nil"/>
              <w:bottom w:val="single" w:sz="8" w:space="0" w:color="000000"/>
              <w:right w:val="nil"/>
            </w:tcBorders>
            <w:shd w:val="clear" w:color="auto" w:fill="auto"/>
            <w:vAlign w:val="center"/>
            <w:hideMark/>
          </w:tcPr>
          <w:p w14:paraId="0F87C125" w14:textId="1268DBC6"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&lt;EndNote&gt;&lt;Cite&gt;&lt;Author&gt;Grewal&lt;/Author&gt;&lt;Year&gt;2018&lt;/Year&gt;&lt;RecNum&gt;4125&lt;/RecNum&gt;&lt;DisplayText&gt;(Grewal et al. 2018)&lt;/DisplayText&gt;&lt;record&gt;&lt;rec-number&gt;4125&lt;/rec-number&gt;&lt;foreign-keys&gt;&lt;key app="EN" db-id="0tet9f50t5rtv4edwfq5ee9f2x9rt0s0w2pe" timestamp="1631137755"&gt;4125&lt;/key&gt;&lt;/foreign-keys&gt;&lt;ref-type name="Journal Article"&gt;17&lt;/ref-type&gt;&lt;contributors&gt;&lt;authors&gt;&lt;author&gt;Grewal, Harkiran K.&lt;/author&gt;&lt;author&gt;Kumar, Princy N.&lt;/author&gt;&lt;author&gt;Shah, Namrata&lt;/author&gt;&lt;author&gt;Timpone, Joseph G.&lt;/author&gt;&lt;/authors&gt;&lt;/contributors&gt;&lt;titles&gt;&lt;title&gt;Verruconis Gallopava: Recurrent Infection in a Renal Transplant Recipient&lt;/title&gt;&lt;secondary-title&gt;Infectious Diseases in Clinical Practice&lt;/secondary-title&gt;&lt;/titles&gt;&lt;periodical&gt;&lt;full-title&gt;Infectious Diseases in Clinical Practice&lt;/full-title&gt;&lt;/periodical&gt;&lt;volume&gt;26&lt;/volume&gt;&lt;number&gt;4&lt;/number&gt;&lt;keywords&gt;&lt;keyword&gt;antifungal therapy&lt;/keyword&gt;&lt;keyword&gt;dematiaceous molds&lt;/keyword&gt;&lt;keyword&gt;neurotropic&lt;/keyword&gt;&lt;keyword&gt;phaeohyphomycosis&lt;/keyword&gt;&lt;keyword&gt;Verruconis gallopava&lt;/keyword&gt;&lt;/keywords&gt;&lt;dates&gt;&lt;year&gt;2018&lt;/year&gt;&lt;/dates&gt;&lt;isbn&gt;1056-9103&lt;/isbn&gt;&lt;urls&gt;&lt;related-urls&gt;&lt;url&gt;https://journals.lww.com/infectdis/Fulltext/2018/07000/Verruconis_Gallopava__Recurrent_Infection_in_a.22.aspx&lt;/url&gt;&lt;/related-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(Grewal et al. 2018)</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1</w:t>
            </w:r>
          </w:p>
        </w:tc>
      </w:tr>
      <w:tr w:rsidR="001F73AE" w:rsidRPr="003554D0" w14:paraId="29CF2421" w14:textId="77777777" w:rsidTr="005974BA">
        <w:trPr>
          <w:cantSplit/>
          <w:trHeight w:val="74"/>
        </w:trPr>
        <w:tc>
          <w:tcPr>
            <w:tcW w:w="605" w:type="dxa"/>
            <w:vMerge/>
            <w:tcBorders>
              <w:top w:val="nil"/>
              <w:left w:val="nil"/>
              <w:bottom w:val="single" w:sz="8" w:space="0" w:color="000000"/>
              <w:right w:val="nil"/>
            </w:tcBorders>
            <w:vAlign w:val="center"/>
            <w:hideMark/>
          </w:tcPr>
          <w:p w14:paraId="119946B7" w14:textId="77777777" w:rsidR="001F73AE" w:rsidRPr="003554D0" w:rsidRDefault="001F73AE" w:rsidP="001F73AE">
            <w:pPr>
              <w:rPr>
                <w:rFonts w:ascii="Times New Roman" w:eastAsia="Times New Roman" w:hAnsi="Times New Roman" w:cs="Times New Roman"/>
                <w:i/>
                <w:iCs/>
                <w:color w:val="000000"/>
              </w:rPr>
            </w:pPr>
          </w:p>
        </w:tc>
        <w:tc>
          <w:tcPr>
            <w:tcW w:w="3013" w:type="dxa"/>
            <w:tcBorders>
              <w:top w:val="nil"/>
              <w:left w:val="nil"/>
              <w:bottom w:val="single" w:sz="8" w:space="0" w:color="auto"/>
              <w:right w:val="nil"/>
            </w:tcBorders>
            <w:shd w:val="clear" w:color="auto" w:fill="auto"/>
            <w:vAlign w:val="center"/>
            <w:hideMark/>
          </w:tcPr>
          <w:p w14:paraId="403AA4B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CBS 43764</w:t>
            </w:r>
          </w:p>
        </w:tc>
        <w:tc>
          <w:tcPr>
            <w:tcW w:w="3028" w:type="dxa"/>
            <w:gridSpan w:val="2"/>
            <w:vMerge/>
            <w:tcBorders>
              <w:top w:val="nil"/>
              <w:left w:val="nil"/>
              <w:bottom w:val="single" w:sz="8" w:space="0" w:color="000000"/>
              <w:right w:val="nil"/>
            </w:tcBorders>
            <w:vAlign w:val="center"/>
            <w:hideMark/>
          </w:tcPr>
          <w:p w14:paraId="24CE9A5D" w14:textId="77777777" w:rsidR="001F73AE" w:rsidRPr="003554D0" w:rsidRDefault="001F73AE" w:rsidP="001F73AE">
            <w:pPr>
              <w:rPr>
                <w:rFonts w:ascii="Times New Roman" w:eastAsia="Times New Roman" w:hAnsi="Times New Roman" w:cs="Times New Roman"/>
                <w:color w:val="000000"/>
              </w:rPr>
            </w:pPr>
          </w:p>
        </w:tc>
        <w:tc>
          <w:tcPr>
            <w:tcW w:w="2080" w:type="dxa"/>
            <w:gridSpan w:val="2"/>
            <w:vMerge/>
            <w:tcBorders>
              <w:top w:val="nil"/>
              <w:left w:val="nil"/>
              <w:bottom w:val="single" w:sz="8" w:space="0" w:color="000000"/>
              <w:right w:val="nil"/>
            </w:tcBorders>
            <w:vAlign w:val="center"/>
            <w:hideMark/>
          </w:tcPr>
          <w:p w14:paraId="2504A200" w14:textId="77777777" w:rsidR="001F73AE" w:rsidRPr="003554D0" w:rsidRDefault="001F73AE" w:rsidP="001F73AE">
            <w:pPr>
              <w:rPr>
                <w:rFonts w:ascii="Times New Roman" w:eastAsia="Times New Roman" w:hAnsi="Times New Roman" w:cs="Times New Roman"/>
                <w:color w:val="000000"/>
              </w:rPr>
            </w:pPr>
          </w:p>
        </w:tc>
        <w:tc>
          <w:tcPr>
            <w:tcW w:w="837" w:type="dxa"/>
            <w:gridSpan w:val="2"/>
            <w:vMerge/>
            <w:tcBorders>
              <w:top w:val="nil"/>
              <w:left w:val="nil"/>
              <w:bottom w:val="single" w:sz="8" w:space="0" w:color="000000"/>
              <w:right w:val="nil"/>
            </w:tcBorders>
            <w:vAlign w:val="center"/>
            <w:hideMark/>
          </w:tcPr>
          <w:p w14:paraId="3DC7A707" w14:textId="77777777" w:rsidR="001F73AE" w:rsidRPr="003554D0" w:rsidRDefault="001F73AE" w:rsidP="001F73AE">
            <w:pPr>
              <w:rPr>
                <w:rFonts w:ascii="Times New Roman" w:eastAsia="Times New Roman" w:hAnsi="Times New Roman" w:cs="Times New Roman"/>
                <w:color w:val="000000"/>
              </w:rPr>
            </w:pPr>
          </w:p>
        </w:tc>
        <w:tc>
          <w:tcPr>
            <w:tcW w:w="785" w:type="dxa"/>
            <w:vMerge/>
            <w:tcBorders>
              <w:top w:val="nil"/>
              <w:left w:val="nil"/>
              <w:bottom w:val="single" w:sz="8" w:space="0" w:color="000000"/>
              <w:right w:val="nil"/>
            </w:tcBorders>
            <w:vAlign w:val="center"/>
            <w:hideMark/>
          </w:tcPr>
          <w:p w14:paraId="2F5F86E5" w14:textId="77777777" w:rsidR="001F73AE" w:rsidRPr="003554D0" w:rsidRDefault="001F73AE" w:rsidP="001F73AE">
            <w:pPr>
              <w:rPr>
                <w:rFonts w:ascii="Times New Roman" w:eastAsia="Times New Roman" w:hAnsi="Times New Roman" w:cs="Times New Roman"/>
                <w:color w:val="000000"/>
              </w:rPr>
            </w:pPr>
          </w:p>
        </w:tc>
        <w:tc>
          <w:tcPr>
            <w:tcW w:w="2247" w:type="dxa"/>
            <w:vMerge/>
            <w:tcBorders>
              <w:top w:val="nil"/>
              <w:left w:val="nil"/>
              <w:bottom w:val="single" w:sz="8" w:space="0" w:color="000000"/>
              <w:right w:val="nil"/>
            </w:tcBorders>
            <w:vAlign w:val="center"/>
            <w:hideMark/>
          </w:tcPr>
          <w:p w14:paraId="7EC6C060" w14:textId="77777777" w:rsidR="001F73AE" w:rsidRPr="003554D0" w:rsidRDefault="001F73AE" w:rsidP="001F73AE">
            <w:pPr>
              <w:rPr>
                <w:rFonts w:ascii="Times New Roman" w:eastAsia="Times New Roman" w:hAnsi="Times New Roman" w:cs="Times New Roman"/>
                <w:color w:val="000000"/>
              </w:rPr>
            </w:pPr>
          </w:p>
        </w:tc>
      </w:tr>
      <w:tr w:rsidR="001F73AE" w:rsidRPr="003554D0" w14:paraId="43999280" w14:textId="77777777" w:rsidTr="005974BA">
        <w:trPr>
          <w:cantSplit/>
          <w:trHeight w:val="524"/>
        </w:trPr>
        <w:tc>
          <w:tcPr>
            <w:tcW w:w="605" w:type="dxa"/>
            <w:tcBorders>
              <w:top w:val="nil"/>
              <w:left w:val="nil"/>
              <w:bottom w:val="single" w:sz="8" w:space="0" w:color="auto"/>
              <w:right w:val="nil"/>
            </w:tcBorders>
            <w:shd w:val="clear" w:color="auto" w:fill="auto"/>
            <w:vAlign w:val="center"/>
            <w:hideMark/>
          </w:tcPr>
          <w:p w14:paraId="0AA9C635"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themeColor="text1"/>
              </w:rPr>
              <w:t> </w:t>
            </w:r>
          </w:p>
        </w:tc>
        <w:tc>
          <w:tcPr>
            <w:tcW w:w="3013" w:type="dxa"/>
            <w:tcBorders>
              <w:top w:val="nil"/>
              <w:left w:val="nil"/>
              <w:bottom w:val="single" w:sz="8" w:space="0" w:color="auto"/>
              <w:right w:val="nil"/>
            </w:tcBorders>
            <w:shd w:val="clear" w:color="auto" w:fill="auto"/>
            <w:vAlign w:val="center"/>
            <w:hideMark/>
          </w:tcPr>
          <w:p w14:paraId="2E2585EB"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themeColor="text1"/>
              </w:rPr>
              <w:t>Glonium</w:t>
            </w:r>
            <w:proofErr w:type="spellEnd"/>
            <w:r w:rsidRPr="003554D0">
              <w:rPr>
                <w:rFonts w:ascii="Times New Roman" w:eastAsia="Times New Roman" w:hAnsi="Times New Roman" w:cs="Times New Roman"/>
                <w:i/>
                <w:iCs/>
                <w:color w:val="000000" w:themeColor="text1"/>
              </w:rPr>
              <w:t xml:space="preserve"> </w:t>
            </w:r>
            <w:proofErr w:type="spellStart"/>
            <w:r w:rsidRPr="003554D0">
              <w:rPr>
                <w:rFonts w:ascii="Times New Roman" w:eastAsia="Times New Roman" w:hAnsi="Times New Roman" w:cs="Times New Roman"/>
                <w:i/>
                <w:iCs/>
                <w:color w:val="000000" w:themeColor="text1"/>
              </w:rPr>
              <w:t>stellatum</w:t>
            </w:r>
            <w:proofErr w:type="spellEnd"/>
            <w:r w:rsidRPr="003554D0">
              <w:rPr>
                <w:rFonts w:ascii="Times New Roman" w:eastAsia="Times New Roman" w:hAnsi="Times New Roman" w:cs="Times New Roman"/>
                <w:i/>
                <w:iCs/>
                <w:color w:val="000000" w:themeColor="text1"/>
              </w:rPr>
              <w:t xml:space="preserve"> </w:t>
            </w:r>
            <w:r w:rsidRPr="003554D0">
              <w:rPr>
                <w:rFonts w:ascii="Times New Roman" w:eastAsia="Times New Roman" w:hAnsi="Times New Roman" w:cs="Times New Roman"/>
                <w:color w:val="000000"/>
              </w:rPr>
              <w:t>/ CBS 207.34</w:t>
            </w:r>
          </w:p>
        </w:tc>
        <w:tc>
          <w:tcPr>
            <w:tcW w:w="3028" w:type="dxa"/>
            <w:gridSpan w:val="2"/>
            <w:tcBorders>
              <w:top w:val="nil"/>
              <w:left w:val="nil"/>
              <w:bottom w:val="single" w:sz="8" w:space="0" w:color="auto"/>
              <w:right w:val="nil"/>
            </w:tcBorders>
            <w:shd w:val="clear" w:color="auto" w:fill="auto"/>
            <w:vAlign w:val="center"/>
            <w:hideMark/>
          </w:tcPr>
          <w:p w14:paraId="708F57B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Perithecioid or Apothecioid? (ascoma opening by longitudinal slits)</w:t>
            </w:r>
          </w:p>
        </w:tc>
        <w:tc>
          <w:tcPr>
            <w:tcW w:w="2080" w:type="dxa"/>
            <w:gridSpan w:val="2"/>
            <w:tcBorders>
              <w:top w:val="nil"/>
              <w:left w:val="nil"/>
              <w:bottom w:val="single" w:sz="8" w:space="0" w:color="auto"/>
              <w:right w:val="nil"/>
            </w:tcBorders>
            <w:shd w:val="clear" w:color="auto" w:fill="auto"/>
            <w:vAlign w:val="center"/>
            <w:hideMark/>
          </w:tcPr>
          <w:p w14:paraId="4625156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837" w:type="dxa"/>
            <w:gridSpan w:val="2"/>
            <w:tcBorders>
              <w:top w:val="nil"/>
              <w:left w:val="nil"/>
              <w:bottom w:val="single" w:sz="8" w:space="0" w:color="auto"/>
              <w:right w:val="nil"/>
            </w:tcBorders>
            <w:shd w:val="clear" w:color="auto" w:fill="auto"/>
            <w:vAlign w:val="center"/>
            <w:hideMark/>
          </w:tcPr>
          <w:p w14:paraId="17B29EB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A803A0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643E42E7" w14:textId="1B15F389"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themeColor="text1"/>
              </w:rPr>
              <w:fldChar w:fldCharType="begin"/>
            </w:r>
            <w:r w:rsidR="00501C0C">
              <w:rPr>
                <w:rFonts w:ascii="Times New Roman" w:eastAsia="Times New Roman" w:hAnsi="Times New Roman" w:cs="Times New Roman"/>
                <w:noProof/>
                <w:color w:val="000000" w:themeColor="text1"/>
              </w:rPr>
              <w:instrText xml:space="preserve"> ADDIN EN.CITE &lt;EndNote&gt;&lt;Cite&gt;&lt;Author&gt;Luttrell&lt;/Author&gt;&lt;Year&gt;1953&lt;/Year&gt;&lt;RecNum&gt;3613&lt;/RecNum&gt;&lt;DisplayText&gt;(Luttrell 1953)&lt;/DisplayText&gt;&lt;record&gt;&lt;rec-number&gt;3613&lt;/rec-number&gt;&lt;foreign-keys&gt;&lt;key app="EN" db-id="0tet9f50t5rtv4edwfq5ee9f2x9rt0s0w2pe" timestamp="1592889764"&gt;3613&lt;/key&gt;&lt;/foreign-keys&gt;&lt;ref-type name="Journal Article"&gt;17&lt;/ref-type&gt;&lt;contributors&gt;&lt;authors&gt;&lt;author&gt;Luttrell, E. S.&lt;/author&gt;&lt;/authors&gt;&lt;/contributors&gt;&lt;titles&gt;&lt;title&gt;Development of the Ascocarp in Glonium stellatum&lt;/title&gt;&lt;secondary-title&gt;American Journal of Botany&lt;/secondary-title&gt;&lt;/titles&gt;&lt;periodical&gt;&lt;full-title&gt;American Journal of Botany&lt;/full-title&gt;&lt;/periodical&gt;&lt;pages&gt;626-633&lt;/pages&gt;&lt;volume&gt;40&lt;/volume&gt;&lt;number&gt;8&lt;/number&gt;&lt;dates&gt;&lt;year&gt;1953&lt;/year&gt;&lt;/dates&gt;&lt;publisher&gt;Botanical Society of America&lt;/publisher&gt;&lt;isbn&gt;00029122, 15372197&lt;/isbn&gt;&lt;urls&gt;&lt;related-urls&gt;&lt;url&gt;www.jstor.org/stable/2438451&lt;/url&gt;&lt;/related-urls&gt;&lt;/urls&gt;&lt;custom1&gt;Full publication date: Oct., 1953&lt;/custom1&gt;&lt;electronic-resource-num&gt;10.2307/2438451&lt;/electronic-resource-num&gt;&lt;remote-database-name&gt;JSTOR&lt;/remote-database-name&gt;&lt;access-date&gt;2020/06/23/&lt;/access-date&gt;&lt;/record&gt;&lt;/Cite&gt;&lt;/EndNote&gt;</w:instrText>
            </w:r>
            <w:r w:rsidRPr="003554D0">
              <w:rPr>
                <w:rFonts w:ascii="Times New Roman" w:eastAsia="Times New Roman" w:hAnsi="Times New Roman" w:cs="Times New Roman"/>
                <w:noProof/>
                <w:color w:val="000000" w:themeColor="text1"/>
              </w:rPr>
              <w:fldChar w:fldCharType="separate"/>
            </w:r>
            <w:r w:rsidR="00501C0C">
              <w:rPr>
                <w:rFonts w:ascii="Times New Roman" w:eastAsia="Times New Roman" w:hAnsi="Times New Roman" w:cs="Times New Roman"/>
                <w:noProof/>
                <w:color w:val="000000" w:themeColor="text1"/>
              </w:rPr>
              <w:t>(Luttrell 1953)</w:t>
            </w:r>
            <w:r w:rsidRPr="003554D0">
              <w:rPr>
                <w:rFonts w:ascii="Times New Roman" w:eastAsia="Times New Roman" w:hAnsi="Times New Roman" w:cs="Times New Roman"/>
                <w:noProof/>
                <w:color w:val="000000" w:themeColor="text1"/>
              </w:rPr>
              <w:fldChar w:fldCharType="end"/>
            </w:r>
            <w:r w:rsidR="001A2DFD" w:rsidRPr="003554D0">
              <w:rPr>
                <w:rFonts w:ascii="Times New Roman" w:eastAsia="Times New Roman" w:hAnsi="Times New Roman" w:cs="Times New Roman"/>
                <w:noProof/>
                <w:color w:val="000000" w:themeColor="text1"/>
              </w:rPr>
              <w:t xml:space="preserve"> </w:t>
            </w:r>
            <w:r w:rsidR="001F73AE" w:rsidRPr="003554D0">
              <w:rPr>
                <w:rFonts w:ascii="Times New Roman" w:eastAsia="Times New Roman" w:hAnsi="Times New Roman" w:cs="Times New Roman"/>
                <w:noProof/>
                <w:color w:val="000000" w:themeColor="text1"/>
              </w:rPr>
              <w:t>Figs. 1–21</w:t>
            </w:r>
          </w:p>
        </w:tc>
      </w:tr>
      <w:tr w:rsidR="001F73AE" w:rsidRPr="003554D0" w14:paraId="1A3BDA6B" w14:textId="77777777" w:rsidTr="00AC20B7">
        <w:trPr>
          <w:cantSplit/>
          <w:trHeight w:val="74"/>
        </w:trPr>
        <w:tc>
          <w:tcPr>
            <w:tcW w:w="12595" w:type="dxa"/>
            <w:gridSpan w:val="10"/>
            <w:tcBorders>
              <w:top w:val="single" w:sz="8" w:space="0" w:color="auto"/>
              <w:left w:val="nil"/>
              <w:bottom w:val="single" w:sz="8" w:space="0" w:color="auto"/>
              <w:right w:val="nil"/>
            </w:tcBorders>
            <w:shd w:val="clear" w:color="000000" w:fill="F2F2F2"/>
            <w:vAlign w:val="center"/>
            <w:hideMark/>
          </w:tcPr>
          <w:p w14:paraId="759618A1" w14:textId="77777777" w:rsidR="001F73AE" w:rsidRPr="003554D0" w:rsidRDefault="001F73AE" w:rsidP="001F73AE">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 xml:space="preserve">    </w:t>
            </w:r>
            <w:r w:rsidRPr="003554D0">
              <w:rPr>
                <w:rFonts w:ascii="Times New Roman" w:eastAsia="Times New Roman" w:hAnsi="Times New Roman" w:cs="Times New Roman"/>
                <w:color w:val="000000"/>
              </w:rPr>
              <w:t>Incertae sedis (Dothideomycetes)</w:t>
            </w:r>
          </w:p>
        </w:tc>
      </w:tr>
      <w:tr w:rsidR="001F73AE" w:rsidRPr="003554D0" w14:paraId="778462EF"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0536ED27" w14:textId="5A11B3AD" w:rsidR="001F73AE" w:rsidRPr="003554D0" w:rsidRDefault="001F73AE" w:rsidP="001F73AE">
            <w:pPr>
              <w:rPr>
                <w:rFonts w:ascii="Times New Roman" w:eastAsia="Times New Roman" w:hAnsi="Times New Roman" w:cs="Times New Roman"/>
                <w:b/>
                <w:bCs/>
                <w:i/>
                <w:iCs/>
                <w:color w:val="000000"/>
              </w:rPr>
            </w:pPr>
            <w:r w:rsidRPr="003554D0">
              <w:rPr>
                <w:rFonts w:ascii="Times New Roman" w:eastAsia="Times New Roman" w:hAnsi="Times New Roman" w:cs="Times New Roman"/>
                <w:b/>
                <w:bCs/>
                <w:i/>
                <w:iCs/>
                <w:color w:val="000000"/>
              </w:rPr>
              <w:t> </w:t>
            </w:r>
            <w:r w:rsidR="00E26A3C" w:rsidRPr="003554D0">
              <w:rPr>
                <w:rFonts w:ascii="Times New Roman" w:eastAsia="Times New Roman" w:hAnsi="Times New Roman" w:cs="Times New Roman"/>
                <w:b/>
                <w:bCs/>
                <w:i/>
                <w:iCs/>
                <w:color w:val="000000"/>
              </w:rPr>
              <w:t>*</w:t>
            </w:r>
          </w:p>
        </w:tc>
        <w:tc>
          <w:tcPr>
            <w:tcW w:w="3013" w:type="dxa"/>
            <w:tcBorders>
              <w:top w:val="nil"/>
              <w:left w:val="nil"/>
              <w:bottom w:val="single" w:sz="8" w:space="0" w:color="auto"/>
              <w:right w:val="nil"/>
            </w:tcBorders>
            <w:shd w:val="clear" w:color="auto" w:fill="auto"/>
            <w:vAlign w:val="center"/>
            <w:hideMark/>
          </w:tcPr>
          <w:p w14:paraId="2734A013" w14:textId="77777777" w:rsidR="001F73AE" w:rsidRPr="006D19E0" w:rsidRDefault="001F73AE" w:rsidP="001F73AE">
            <w:pPr>
              <w:rPr>
                <w:rFonts w:ascii="Times New Roman" w:eastAsia="Times New Roman" w:hAnsi="Times New Roman" w:cs="Times New Roman"/>
                <w:bCs/>
                <w:i/>
                <w:iCs/>
                <w:color w:val="000000"/>
              </w:rPr>
            </w:pPr>
            <w:proofErr w:type="spellStart"/>
            <w:r w:rsidRPr="006D19E0">
              <w:rPr>
                <w:rFonts w:ascii="Times New Roman" w:eastAsia="Times New Roman" w:hAnsi="Times New Roman" w:cs="Times New Roman"/>
                <w:bCs/>
                <w:i/>
                <w:iCs/>
                <w:color w:val="000000"/>
              </w:rPr>
              <w:t>Peltaster</w:t>
            </w:r>
            <w:proofErr w:type="spellEnd"/>
            <w:r w:rsidRPr="006D19E0">
              <w:rPr>
                <w:rFonts w:ascii="Times New Roman" w:eastAsia="Times New Roman" w:hAnsi="Times New Roman" w:cs="Times New Roman"/>
                <w:bCs/>
                <w:i/>
                <w:iCs/>
                <w:color w:val="000000"/>
              </w:rPr>
              <w:t xml:space="preserve"> </w:t>
            </w:r>
            <w:proofErr w:type="spellStart"/>
            <w:r w:rsidRPr="006D19E0">
              <w:rPr>
                <w:rFonts w:ascii="Times New Roman" w:eastAsia="Times New Roman" w:hAnsi="Times New Roman" w:cs="Times New Roman"/>
                <w:bCs/>
                <w:i/>
                <w:iCs/>
                <w:color w:val="000000"/>
              </w:rPr>
              <w:t>fructicola</w:t>
            </w:r>
            <w:proofErr w:type="spellEnd"/>
            <w:r w:rsidRPr="006D19E0">
              <w:rPr>
                <w:rFonts w:ascii="Times New Roman" w:eastAsia="Times New Roman" w:hAnsi="Times New Roman" w:cs="Times New Roman"/>
                <w:bCs/>
                <w:color w:val="000000"/>
              </w:rPr>
              <w:t xml:space="preserve"> / LNHT1506</w:t>
            </w:r>
          </w:p>
        </w:tc>
        <w:tc>
          <w:tcPr>
            <w:tcW w:w="3028" w:type="dxa"/>
            <w:gridSpan w:val="2"/>
            <w:tcBorders>
              <w:top w:val="nil"/>
              <w:left w:val="nil"/>
              <w:bottom w:val="single" w:sz="8" w:space="0" w:color="auto"/>
              <w:right w:val="nil"/>
            </w:tcBorders>
            <w:shd w:val="clear" w:color="auto" w:fill="auto"/>
            <w:vAlign w:val="center"/>
            <w:hideMark/>
          </w:tcPr>
          <w:p w14:paraId="28EDC781"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Thyriothecioid (pycnothyria)</w:t>
            </w:r>
          </w:p>
        </w:tc>
        <w:tc>
          <w:tcPr>
            <w:tcW w:w="2080" w:type="dxa"/>
            <w:gridSpan w:val="2"/>
            <w:tcBorders>
              <w:top w:val="nil"/>
              <w:left w:val="nil"/>
              <w:bottom w:val="single" w:sz="8" w:space="0" w:color="auto"/>
              <w:right w:val="nil"/>
            </w:tcBorders>
            <w:shd w:val="clear" w:color="auto" w:fill="auto"/>
            <w:vAlign w:val="center"/>
            <w:hideMark/>
          </w:tcPr>
          <w:p w14:paraId="450B6818"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Yes</w:t>
            </w:r>
          </w:p>
        </w:tc>
        <w:tc>
          <w:tcPr>
            <w:tcW w:w="837" w:type="dxa"/>
            <w:gridSpan w:val="2"/>
            <w:tcBorders>
              <w:top w:val="nil"/>
              <w:left w:val="nil"/>
              <w:bottom w:val="single" w:sz="8" w:space="0" w:color="auto"/>
              <w:right w:val="nil"/>
            </w:tcBorders>
            <w:shd w:val="clear" w:color="auto" w:fill="auto"/>
            <w:vAlign w:val="center"/>
            <w:hideMark/>
          </w:tcPr>
          <w:p w14:paraId="61A53E74"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Yes</w:t>
            </w:r>
          </w:p>
        </w:tc>
        <w:tc>
          <w:tcPr>
            <w:tcW w:w="785" w:type="dxa"/>
            <w:tcBorders>
              <w:top w:val="nil"/>
              <w:left w:val="nil"/>
              <w:bottom w:val="single" w:sz="8" w:space="0" w:color="auto"/>
              <w:right w:val="nil"/>
            </w:tcBorders>
            <w:shd w:val="clear" w:color="auto" w:fill="auto"/>
            <w:vAlign w:val="center"/>
            <w:hideMark/>
          </w:tcPr>
          <w:p w14:paraId="1B59CAE6"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No</w:t>
            </w:r>
          </w:p>
        </w:tc>
        <w:tc>
          <w:tcPr>
            <w:tcW w:w="2247" w:type="dxa"/>
            <w:tcBorders>
              <w:top w:val="nil"/>
              <w:left w:val="nil"/>
              <w:bottom w:val="single" w:sz="8" w:space="0" w:color="auto"/>
              <w:right w:val="nil"/>
            </w:tcBorders>
            <w:shd w:val="clear" w:color="auto" w:fill="auto"/>
            <w:vAlign w:val="center"/>
            <w:hideMark/>
          </w:tcPr>
          <w:p w14:paraId="5EC99C77" w14:textId="05E2C1AD" w:rsidR="001F73AE" w:rsidRPr="006D19E0" w:rsidRDefault="00E46B7F"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noProof/>
                <w:color w:val="000000"/>
              </w:rPr>
              <w:fldChar w:fldCharType="begin"/>
            </w:r>
            <w:r w:rsidR="00501C0C" w:rsidRPr="006D19E0">
              <w:rPr>
                <w:rFonts w:ascii="Times New Roman" w:eastAsia="Times New Roman" w:hAnsi="Times New Roman" w:cs="Times New Roman"/>
                <w:bCs/>
                <w:noProof/>
                <w:color w:val="000000"/>
              </w:rPr>
              <w:instrText xml:space="preserve"> ADDIN EN.CITE &lt;EndNote&gt;&lt;Cite&gt;&lt;Author&gt;Williamson&lt;/Author&gt;&lt;Year&gt;2004&lt;/Year&gt;&lt;RecNum&gt;2528&lt;/RecNum&gt;&lt;DisplayText&gt;(Williamson et al. 2004)&lt;/DisplayText&gt;&lt;record&gt;&lt;rec-number&gt;2528&lt;/rec-number&gt;&lt;foreign-keys&gt;&lt;key app="EN" db-id="0tet9f50t5rtv4edwfq5ee9f2x9rt0s0w2pe" timestamp="0"&gt;2528&lt;/key&gt;&lt;/foreign-keys&gt;&lt;ref-type name="Journal Article"&gt;17&lt;/ref-type&gt;&lt;contributors&gt;&lt;authors&gt;&lt;author&gt;Williamson, S. M.&lt;/author&gt;&lt;author&gt;Hodges, C. S.&lt;/author&gt;&lt;author&gt;Sutton, T. B.&lt;/author&gt;&lt;/authors&gt;&lt;/contributors&gt;&lt;titles&gt;&lt;title&gt;&lt;style face="normal" font="default" size="100%"&gt;Re-examination of &lt;/style&gt;&lt;style face="italic" font="default" size="100%"&gt;Peltaster fructicola&lt;/style&gt;&lt;style face="normal" font="default" size="100%"&gt;, a member of the apple sooty blotch complex&lt;/style&gt;&lt;/title&gt;&lt;secondary-title&gt;Mycologia&lt;/secondary-title&gt;&lt;/titles&gt;&lt;periodical&gt;&lt;full-title&gt;Mycologia&lt;/full-title&gt;&lt;/periodical&gt;&lt;pages&gt;885–890&lt;/pages&gt;&lt;volume&gt;96&lt;/volume&gt;&lt;number&gt;4&lt;/number&gt;&lt;dates&gt;&lt;year&gt;2004&lt;/year&gt;&lt;pub-dates&gt;&lt;date&gt;2004/07/01&lt;/date&gt;&lt;/pub-dates&gt;&lt;/dates&gt;&lt;publisher&gt;Taylor &amp;amp; Francis&lt;/publisher&gt;&lt;isbn&gt;0027-5514&lt;/isbn&gt;&lt;urls&gt;&lt;related-urls&gt;&lt;url&gt;https://doi.org/10.1080/15572536.2005.11832935&lt;/url&gt;&lt;/related-urls&gt;&lt;/urls&gt;&lt;electronic-resource-num&gt;10.1080/15572536.2005.11832935&lt;/electronic-resource-num&gt;&lt;/record&gt;&lt;/Cite&gt;&lt;/EndNote&gt;</w:instrText>
            </w:r>
            <w:r w:rsidRPr="006D19E0">
              <w:rPr>
                <w:rFonts w:ascii="Times New Roman" w:eastAsia="Times New Roman" w:hAnsi="Times New Roman" w:cs="Times New Roman"/>
                <w:bCs/>
                <w:noProof/>
                <w:color w:val="000000"/>
              </w:rPr>
              <w:fldChar w:fldCharType="separate"/>
            </w:r>
            <w:r w:rsidR="00501C0C" w:rsidRPr="006D19E0">
              <w:rPr>
                <w:rFonts w:ascii="Times New Roman" w:eastAsia="Times New Roman" w:hAnsi="Times New Roman" w:cs="Times New Roman"/>
                <w:bCs/>
                <w:noProof/>
                <w:color w:val="000000"/>
              </w:rPr>
              <w:t>(Williamson et al. 2004)</w:t>
            </w:r>
            <w:r w:rsidRPr="006D19E0">
              <w:rPr>
                <w:rFonts w:ascii="Times New Roman" w:eastAsia="Times New Roman" w:hAnsi="Times New Roman" w:cs="Times New Roman"/>
                <w:bCs/>
                <w:noProof/>
                <w:color w:val="000000"/>
              </w:rPr>
              <w:fldChar w:fldCharType="end"/>
            </w:r>
            <w:r w:rsidR="001A2DFD" w:rsidRPr="006D19E0">
              <w:rPr>
                <w:rFonts w:ascii="Times New Roman" w:eastAsia="Times New Roman" w:hAnsi="Times New Roman" w:cs="Times New Roman"/>
                <w:bCs/>
                <w:noProof/>
                <w:color w:val="000000"/>
              </w:rPr>
              <w:t xml:space="preserve"> </w:t>
            </w:r>
            <w:r w:rsidR="001F73AE" w:rsidRPr="006D19E0">
              <w:rPr>
                <w:rFonts w:ascii="Times New Roman" w:eastAsia="Times New Roman" w:hAnsi="Times New Roman" w:cs="Times New Roman"/>
                <w:bCs/>
                <w:noProof/>
                <w:color w:val="000000"/>
              </w:rPr>
              <w:t>Figs. 5–8</w:t>
            </w:r>
          </w:p>
        </w:tc>
      </w:tr>
      <w:tr w:rsidR="001F73AE" w:rsidRPr="003554D0" w14:paraId="22D1EA69" w14:textId="77777777" w:rsidTr="005974BA">
        <w:trPr>
          <w:cantSplit/>
          <w:trHeight w:val="406"/>
        </w:trPr>
        <w:tc>
          <w:tcPr>
            <w:tcW w:w="605" w:type="dxa"/>
            <w:tcBorders>
              <w:top w:val="nil"/>
              <w:left w:val="nil"/>
              <w:bottom w:val="single" w:sz="8" w:space="0" w:color="auto"/>
              <w:right w:val="nil"/>
            </w:tcBorders>
            <w:shd w:val="clear" w:color="auto" w:fill="auto"/>
            <w:vAlign w:val="center"/>
            <w:hideMark/>
          </w:tcPr>
          <w:p w14:paraId="2CD465A2" w14:textId="77777777" w:rsidR="001F73AE" w:rsidRPr="003554D0" w:rsidRDefault="001F73AE" w:rsidP="001F73AE">
            <w:pPr>
              <w:rPr>
                <w:rFonts w:ascii="Times New Roman" w:eastAsia="Times New Roman" w:hAnsi="Times New Roman" w:cs="Times New Roman"/>
                <w:b/>
                <w:bCs/>
                <w:i/>
                <w:iCs/>
                <w:color w:val="000000"/>
              </w:rPr>
            </w:pPr>
            <w:r w:rsidRPr="003554D0">
              <w:rPr>
                <w:rFonts w:ascii="Times New Roman" w:eastAsia="Times New Roman" w:hAnsi="Times New Roman" w:cs="Times New Roman"/>
                <w:b/>
                <w:bCs/>
                <w:i/>
                <w:iCs/>
                <w:color w:val="000000" w:themeColor="text1"/>
              </w:rPr>
              <w:t>*</w:t>
            </w:r>
          </w:p>
        </w:tc>
        <w:tc>
          <w:tcPr>
            <w:tcW w:w="3013" w:type="dxa"/>
            <w:tcBorders>
              <w:top w:val="nil"/>
              <w:left w:val="nil"/>
              <w:bottom w:val="single" w:sz="8" w:space="0" w:color="auto"/>
              <w:right w:val="nil"/>
            </w:tcBorders>
            <w:shd w:val="clear" w:color="auto" w:fill="auto"/>
            <w:vAlign w:val="center"/>
            <w:hideMark/>
          </w:tcPr>
          <w:p w14:paraId="6B4BC699" w14:textId="77777777" w:rsidR="001F73AE" w:rsidRPr="006D19E0" w:rsidRDefault="001F73AE" w:rsidP="001F73AE">
            <w:pPr>
              <w:rPr>
                <w:rFonts w:ascii="Times New Roman" w:eastAsia="Times New Roman" w:hAnsi="Times New Roman" w:cs="Times New Roman"/>
                <w:bCs/>
                <w:i/>
                <w:iCs/>
                <w:color w:val="000000"/>
              </w:rPr>
            </w:pPr>
            <w:proofErr w:type="spellStart"/>
            <w:r w:rsidRPr="006D19E0">
              <w:rPr>
                <w:rFonts w:ascii="Times New Roman" w:eastAsia="Times New Roman" w:hAnsi="Times New Roman" w:cs="Times New Roman"/>
                <w:bCs/>
                <w:i/>
                <w:iCs/>
                <w:color w:val="000000" w:themeColor="text1"/>
              </w:rPr>
              <w:t>Catinella</w:t>
            </w:r>
            <w:proofErr w:type="spellEnd"/>
            <w:r w:rsidRPr="006D19E0">
              <w:rPr>
                <w:rFonts w:ascii="Times New Roman" w:eastAsia="Times New Roman" w:hAnsi="Times New Roman" w:cs="Times New Roman"/>
                <w:bCs/>
                <w:i/>
                <w:iCs/>
                <w:color w:val="000000" w:themeColor="text1"/>
              </w:rPr>
              <w:t xml:space="preserve"> olivacea</w:t>
            </w:r>
            <w:r w:rsidRPr="006D19E0">
              <w:rPr>
                <w:rFonts w:ascii="Times New Roman" w:eastAsia="Times New Roman" w:hAnsi="Times New Roman" w:cs="Times New Roman"/>
                <w:bCs/>
                <w:color w:val="000000"/>
              </w:rPr>
              <w:t>/ UAMH 10679</w:t>
            </w:r>
          </w:p>
        </w:tc>
        <w:tc>
          <w:tcPr>
            <w:tcW w:w="3028" w:type="dxa"/>
            <w:gridSpan w:val="2"/>
            <w:tcBorders>
              <w:top w:val="nil"/>
              <w:left w:val="nil"/>
              <w:bottom w:val="single" w:sz="8" w:space="0" w:color="auto"/>
              <w:right w:val="nil"/>
            </w:tcBorders>
            <w:shd w:val="clear" w:color="auto" w:fill="auto"/>
            <w:vAlign w:val="center"/>
            <w:hideMark/>
          </w:tcPr>
          <w:p w14:paraId="550ED81D"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 xml:space="preserve">Apothecioid (apothecia) </w:t>
            </w:r>
          </w:p>
        </w:tc>
        <w:tc>
          <w:tcPr>
            <w:tcW w:w="2080" w:type="dxa"/>
            <w:gridSpan w:val="2"/>
            <w:tcBorders>
              <w:top w:val="nil"/>
              <w:left w:val="nil"/>
              <w:bottom w:val="single" w:sz="8" w:space="0" w:color="auto"/>
              <w:right w:val="nil"/>
            </w:tcBorders>
            <w:shd w:val="clear" w:color="auto" w:fill="auto"/>
            <w:vAlign w:val="center"/>
            <w:hideMark/>
          </w:tcPr>
          <w:p w14:paraId="3585A62E"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Yes (‘anchoring hyphae’ radiating from the base of the excipulum)</w:t>
            </w:r>
          </w:p>
        </w:tc>
        <w:tc>
          <w:tcPr>
            <w:tcW w:w="837" w:type="dxa"/>
            <w:gridSpan w:val="2"/>
            <w:tcBorders>
              <w:top w:val="nil"/>
              <w:left w:val="nil"/>
              <w:bottom w:val="single" w:sz="8" w:space="0" w:color="auto"/>
              <w:right w:val="nil"/>
            </w:tcBorders>
            <w:shd w:val="clear" w:color="auto" w:fill="auto"/>
            <w:vAlign w:val="center"/>
            <w:hideMark/>
          </w:tcPr>
          <w:p w14:paraId="6344FDCA"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Yes</w:t>
            </w:r>
          </w:p>
        </w:tc>
        <w:tc>
          <w:tcPr>
            <w:tcW w:w="785" w:type="dxa"/>
            <w:tcBorders>
              <w:top w:val="nil"/>
              <w:left w:val="nil"/>
              <w:bottom w:val="single" w:sz="8" w:space="0" w:color="auto"/>
              <w:right w:val="nil"/>
            </w:tcBorders>
            <w:shd w:val="clear" w:color="auto" w:fill="auto"/>
            <w:vAlign w:val="center"/>
            <w:hideMark/>
          </w:tcPr>
          <w:p w14:paraId="68C9085F" w14:textId="77777777" w:rsidR="001F73AE" w:rsidRPr="006D19E0" w:rsidRDefault="001F73AE"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themeColor="text1"/>
              </w:rPr>
              <w:t>No</w:t>
            </w:r>
          </w:p>
        </w:tc>
        <w:tc>
          <w:tcPr>
            <w:tcW w:w="2247" w:type="dxa"/>
            <w:tcBorders>
              <w:top w:val="nil"/>
              <w:left w:val="nil"/>
              <w:bottom w:val="single" w:sz="8" w:space="0" w:color="auto"/>
              <w:right w:val="nil"/>
            </w:tcBorders>
            <w:shd w:val="clear" w:color="auto" w:fill="auto"/>
            <w:vAlign w:val="center"/>
            <w:hideMark/>
          </w:tcPr>
          <w:p w14:paraId="03530420" w14:textId="7DCCE29C" w:rsidR="001F73AE" w:rsidRPr="006D19E0" w:rsidRDefault="00E46B7F" w:rsidP="001F73AE">
            <w:pPr>
              <w:rPr>
                <w:rFonts w:ascii="Times New Roman" w:eastAsia="Times New Roman" w:hAnsi="Times New Roman" w:cs="Times New Roman"/>
                <w:bCs/>
                <w:color w:val="000000"/>
              </w:rPr>
            </w:pPr>
            <w:r w:rsidRPr="006D19E0">
              <w:rPr>
                <w:rFonts w:ascii="Times New Roman" w:eastAsia="Times New Roman" w:hAnsi="Times New Roman" w:cs="Times New Roman"/>
                <w:bCs/>
                <w:noProof/>
                <w:color w:val="000000"/>
              </w:rPr>
              <w:fldChar w:fldCharType="begin"/>
            </w:r>
            <w:r w:rsidR="00501C0C" w:rsidRPr="006D19E0">
              <w:rPr>
                <w:rFonts w:ascii="Times New Roman" w:eastAsia="Times New Roman" w:hAnsi="Times New Roman" w:cs="Times New Roman"/>
                <w:bCs/>
                <w:noProof/>
                <w:color w:val="000000"/>
              </w:rPr>
              <w:instrText xml:space="preserve"> ADDIN EN.CITE &lt;EndNote&gt;&lt;Cite&gt;&lt;Author&gt;Greif&lt;/Author&gt;&lt;Year&gt;2007&lt;/Year&gt;&lt;RecNum&gt;1591&lt;/RecNum&gt;&lt;DisplayText&gt;(Greif et al. 2007)&lt;/DisplayText&gt;&lt;record&gt;&lt;rec-number&gt;1591&lt;/rec-number&gt;&lt;foreign-keys&gt;&lt;key app="EN" db-id="0tet9f50t5rtv4edwfq5ee9f2x9rt0s0w2pe" timestamp="0"&gt;1591&lt;/key&gt;&lt;/foreign-keys&gt;&lt;ref-type name="Journal Article"&gt;17&lt;/ref-type&gt;&lt;contributors&gt;&lt;authors&gt;&lt;author&gt;Greif, Matthew D.&lt;/author&gt;&lt;author&gt;Gibas, Connie Fe C.&lt;/author&gt;&lt;author&gt;Tsuneda, Akihiko&lt;/author&gt;&lt;author&gt;Currah, Randolph S.&lt;/author&gt;&lt;/authors&gt;&lt;/contributors&gt;&lt;titles&gt;&lt;title&gt;&lt;style face="normal" font="default" size="100%"&gt;Ascoma development and phylogeny of an apothecioid Dothideomycete, &lt;/style&gt;&lt;style face="italic" font="default" size="100%"&gt;Catinella olivacea&lt;/style&gt;&lt;/title&gt;&lt;secondary-title&gt;American Journal of Botany&lt;/secondary-title&gt;&lt;/titles&gt;&lt;periodical&gt;&lt;full-title&gt;American Journal of Botany&lt;/full-title&gt;&lt;/periodical&gt;&lt;pages&gt;1890–1899&lt;/pages&gt;&lt;volume&gt;94&lt;/volume&gt;&lt;number&gt;11&lt;/number&gt;&lt;dates&gt;&lt;year&gt;2007&lt;/year&gt;&lt;/dates&gt;&lt;publisher&gt;Botanical Society of America&lt;/publisher&gt;&lt;isbn&gt;00029122&lt;/isbn&gt;&lt;urls&gt;&lt;related-urls&gt;&lt;url&gt;http://www.jstor.org/stable/27733361&lt;/url&gt;&lt;/related-urls&gt;&lt;/urls&gt;&lt;electronic-resource-num&gt;10.2307/27733361&lt;/electronic-resource-num&gt;&lt;/record&gt;&lt;/Cite&gt;&lt;/EndNote&gt;</w:instrText>
            </w:r>
            <w:r w:rsidRPr="006D19E0">
              <w:rPr>
                <w:rFonts w:ascii="Times New Roman" w:eastAsia="Times New Roman" w:hAnsi="Times New Roman" w:cs="Times New Roman"/>
                <w:bCs/>
                <w:noProof/>
                <w:color w:val="000000"/>
              </w:rPr>
              <w:fldChar w:fldCharType="separate"/>
            </w:r>
            <w:r w:rsidR="00501C0C" w:rsidRPr="006D19E0">
              <w:rPr>
                <w:rFonts w:ascii="Times New Roman" w:eastAsia="Times New Roman" w:hAnsi="Times New Roman" w:cs="Times New Roman"/>
                <w:bCs/>
                <w:noProof/>
                <w:color w:val="000000"/>
              </w:rPr>
              <w:t>(Greif et al. 2007)</w:t>
            </w:r>
            <w:r w:rsidRPr="006D19E0">
              <w:rPr>
                <w:rFonts w:ascii="Times New Roman" w:eastAsia="Times New Roman" w:hAnsi="Times New Roman" w:cs="Times New Roman"/>
                <w:bCs/>
                <w:noProof/>
                <w:color w:val="000000"/>
              </w:rPr>
              <w:fldChar w:fldCharType="end"/>
            </w:r>
            <w:r w:rsidR="001A2DFD" w:rsidRPr="006D19E0">
              <w:rPr>
                <w:rFonts w:ascii="Times New Roman" w:eastAsia="Times New Roman" w:hAnsi="Times New Roman" w:cs="Times New Roman"/>
                <w:bCs/>
                <w:noProof/>
                <w:color w:val="000000"/>
              </w:rPr>
              <w:t xml:space="preserve"> </w:t>
            </w:r>
            <w:r w:rsidR="001F73AE" w:rsidRPr="006D19E0">
              <w:rPr>
                <w:rFonts w:ascii="Times New Roman" w:eastAsia="Times New Roman" w:hAnsi="Times New Roman" w:cs="Times New Roman"/>
                <w:bCs/>
                <w:noProof/>
                <w:color w:val="000000"/>
              </w:rPr>
              <w:t>Figs. 1–27</w:t>
            </w:r>
          </w:p>
        </w:tc>
      </w:tr>
      <w:tr w:rsidR="001F73AE" w:rsidRPr="003554D0" w14:paraId="3306E6A6" w14:textId="77777777" w:rsidTr="005974BA">
        <w:trPr>
          <w:cantSplit/>
          <w:trHeight w:val="700"/>
        </w:trPr>
        <w:tc>
          <w:tcPr>
            <w:tcW w:w="605" w:type="dxa"/>
            <w:tcBorders>
              <w:top w:val="nil"/>
              <w:left w:val="nil"/>
              <w:bottom w:val="single" w:sz="8" w:space="0" w:color="auto"/>
              <w:right w:val="nil"/>
            </w:tcBorders>
            <w:shd w:val="clear" w:color="auto" w:fill="auto"/>
            <w:vAlign w:val="center"/>
            <w:hideMark/>
          </w:tcPr>
          <w:p w14:paraId="6A1A8D1E"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themeColor="text1"/>
              </w:rPr>
              <w:t>*</w:t>
            </w:r>
          </w:p>
        </w:tc>
        <w:tc>
          <w:tcPr>
            <w:tcW w:w="3013" w:type="dxa"/>
            <w:tcBorders>
              <w:top w:val="nil"/>
              <w:left w:val="nil"/>
              <w:bottom w:val="single" w:sz="8" w:space="0" w:color="auto"/>
              <w:right w:val="nil"/>
            </w:tcBorders>
            <w:shd w:val="clear" w:color="auto" w:fill="auto"/>
            <w:vAlign w:val="center"/>
            <w:hideMark/>
          </w:tcPr>
          <w:p w14:paraId="17A4B9FA"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themeColor="text1"/>
              </w:rPr>
              <w:t>Rhizodiscina</w:t>
            </w:r>
            <w:proofErr w:type="spellEnd"/>
            <w:r w:rsidRPr="003554D0">
              <w:rPr>
                <w:rFonts w:ascii="Times New Roman" w:eastAsia="Times New Roman" w:hAnsi="Times New Roman" w:cs="Times New Roman"/>
                <w:i/>
                <w:iCs/>
                <w:color w:val="000000" w:themeColor="text1"/>
              </w:rPr>
              <w:t xml:space="preserve"> </w:t>
            </w:r>
            <w:proofErr w:type="spellStart"/>
            <w:r w:rsidRPr="003554D0">
              <w:rPr>
                <w:rFonts w:ascii="Times New Roman" w:eastAsia="Times New Roman" w:hAnsi="Times New Roman" w:cs="Times New Roman"/>
                <w:i/>
                <w:iCs/>
                <w:color w:val="000000" w:themeColor="text1"/>
              </w:rPr>
              <w:t>lignyota</w:t>
            </w:r>
            <w:proofErr w:type="spellEnd"/>
          </w:p>
        </w:tc>
        <w:tc>
          <w:tcPr>
            <w:tcW w:w="3028" w:type="dxa"/>
            <w:gridSpan w:val="2"/>
            <w:tcBorders>
              <w:top w:val="nil"/>
              <w:left w:val="nil"/>
              <w:bottom w:val="single" w:sz="8" w:space="0" w:color="auto"/>
              <w:right w:val="nil"/>
            </w:tcBorders>
            <w:shd w:val="clear" w:color="auto" w:fill="auto"/>
            <w:vAlign w:val="center"/>
            <w:hideMark/>
          </w:tcPr>
          <w:p w14:paraId="257F6BE3" w14:textId="712E5C91"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 </w:t>
            </w:r>
            <w:r w:rsidR="00304176" w:rsidRPr="003554D0">
              <w:rPr>
                <w:rFonts w:ascii="Times New Roman" w:eastAsia="Times New Roman" w:hAnsi="Times New Roman" w:cs="Times New Roman"/>
                <w:color w:val="000000" w:themeColor="text1"/>
              </w:rPr>
              <w:t>Apothecioid (apothecia)</w:t>
            </w:r>
          </w:p>
        </w:tc>
        <w:tc>
          <w:tcPr>
            <w:tcW w:w="2080" w:type="dxa"/>
            <w:gridSpan w:val="2"/>
            <w:tcBorders>
              <w:top w:val="nil"/>
              <w:left w:val="nil"/>
              <w:bottom w:val="single" w:sz="8" w:space="0" w:color="auto"/>
              <w:right w:val="nil"/>
            </w:tcBorders>
            <w:shd w:val="clear" w:color="auto" w:fill="auto"/>
            <w:vAlign w:val="center"/>
            <w:hideMark/>
          </w:tcPr>
          <w:p w14:paraId="245AA28E" w14:textId="2A4EFDE4" w:rsidR="001F73AE" w:rsidRPr="003554D0" w:rsidRDefault="00304176"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837" w:type="dxa"/>
            <w:gridSpan w:val="2"/>
            <w:tcBorders>
              <w:top w:val="nil"/>
              <w:left w:val="nil"/>
              <w:bottom w:val="single" w:sz="8" w:space="0" w:color="auto"/>
              <w:right w:val="nil"/>
            </w:tcBorders>
            <w:shd w:val="clear" w:color="auto" w:fill="auto"/>
            <w:vAlign w:val="center"/>
            <w:hideMark/>
          </w:tcPr>
          <w:p w14:paraId="441AF92D" w14:textId="762650F4" w:rsidR="001F73AE" w:rsidRPr="003554D0" w:rsidRDefault="00304176"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785" w:type="dxa"/>
            <w:tcBorders>
              <w:top w:val="nil"/>
              <w:left w:val="nil"/>
              <w:bottom w:val="single" w:sz="8" w:space="0" w:color="auto"/>
              <w:right w:val="nil"/>
            </w:tcBorders>
            <w:shd w:val="clear" w:color="auto" w:fill="auto"/>
            <w:vAlign w:val="center"/>
            <w:hideMark/>
          </w:tcPr>
          <w:p w14:paraId="59D61A26"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05B605BD" w14:textId="4E9954E9"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 </w:t>
            </w:r>
            <w:r w:rsidR="00304176" w:rsidRPr="003554D0">
              <w:rPr>
                <w:rFonts w:ascii="Times New Roman" w:eastAsia="Times New Roman" w:hAnsi="Times New Roman" w:cs="Times New Roman"/>
                <w:color w:val="000000" w:themeColor="text1"/>
              </w:rPr>
              <w:fldChar w:fldCharType="begin"/>
            </w:r>
            <w:r w:rsidR="00501C0C">
              <w:rPr>
                <w:rFonts w:ascii="Times New Roman" w:eastAsia="Times New Roman" w:hAnsi="Times New Roman" w:cs="Times New Roman"/>
                <w:color w:val="000000" w:themeColor="text1"/>
              </w:rPr>
              <w:instrText xml:space="preserve"> ADDIN EN.CITE &lt;EndNote&gt;&lt;Cite&gt;&lt;Author&gt;Uzun&lt;/Author&gt;&lt;Year&gt;2018&lt;/Year&gt;&lt;RecNum&gt;3631&lt;/RecNum&gt;&lt;DisplayText&gt;(Uzun &amp;amp; Kaya 2018)&lt;/DisplayText&gt;&lt;record&gt;&lt;rec-number&gt;3631&lt;/rec-number&gt;&lt;foreign-keys&gt;&lt;key app="EN" db-id="0tet9f50t5rtv4edwfq5ee9f2x9rt0s0w2pe" timestamp="1593018006"&gt;3631&lt;/key&gt;&lt;/foreign-keys&gt;&lt;ref-type name="Journal Article"&gt;17&lt;/ref-type&gt;&lt;contributors&gt;&lt;authors&gt;&lt;author&gt;Uzun, Yasin&lt;/author&gt;&lt;author&gt;Kaya, Abdullah&lt;/author&gt;&lt;/authors&gt;&lt;/contributors&gt;&lt;titles&gt;&lt;title&gt;&lt;style face="italic" font="default" size="100%"&gt;Rhizodiscina&lt;/style&gt;&lt;style face="normal" font="default" size="100%"&gt; Hafellner, a new genus record for Turkish Dothideomycetes&lt;/style&gt;&lt;/title&gt;&lt;secondary-title&gt;Acta Biologica Turcica&lt;/secondary-title&gt;&lt;/titles&gt;&lt;periodical&gt;&lt;full-title&gt;Acta Biologica Turcica&lt;/full-title&gt;&lt;/periodical&gt;&lt;pages&gt;141-145&lt;/pages&gt;&lt;volume&gt;31&lt;/volume&gt;&lt;number&gt;4&lt;/number&gt;&lt;dates&gt;&lt;year&gt;2018&lt;/year&gt;&lt;/dates&gt;&lt;isbn&gt;2458-7893&lt;/isbn&gt;&lt;urls&gt;&lt;/urls&gt;&lt;/record&gt;&lt;/Cite&gt;&lt;/EndNote&gt;</w:instrText>
            </w:r>
            <w:r w:rsidR="00304176" w:rsidRPr="003554D0">
              <w:rPr>
                <w:rFonts w:ascii="Times New Roman" w:eastAsia="Times New Roman" w:hAnsi="Times New Roman" w:cs="Times New Roman"/>
                <w:color w:val="000000" w:themeColor="text1"/>
              </w:rPr>
              <w:fldChar w:fldCharType="separate"/>
            </w:r>
            <w:r w:rsidR="00501C0C">
              <w:rPr>
                <w:rFonts w:ascii="Times New Roman" w:eastAsia="Times New Roman" w:hAnsi="Times New Roman" w:cs="Times New Roman"/>
                <w:noProof/>
                <w:color w:val="000000" w:themeColor="text1"/>
              </w:rPr>
              <w:t>(Uzun &amp; Kaya 2018)</w:t>
            </w:r>
            <w:r w:rsidR="00304176" w:rsidRPr="003554D0">
              <w:rPr>
                <w:rFonts w:ascii="Times New Roman" w:eastAsia="Times New Roman" w:hAnsi="Times New Roman" w:cs="Times New Roman"/>
                <w:color w:val="000000" w:themeColor="text1"/>
              </w:rPr>
              <w:fldChar w:fldCharType="end"/>
            </w:r>
            <w:r w:rsidR="00304176" w:rsidRPr="003554D0">
              <w:rPr>
                <w:rFonts w:ascii="Times New Roman" w:eastAsia="Times New Roman" w:hAnsi="Times New Roman" w:cs="Times New Roman"/>
                <w:color w:val="000000" w:themeColor="text1"/>
              </w:rPr>
              <w:t xml:space="preserve"> Figs. 1–2</w:t>
            </w:r>
          </w:p>
        </w:tc>
      </w:tr>
      <w:tr w:rsidR="001F73AE" w:rsidRPr="003554D0" w14:paraId="5014EDB9"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2ACB309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Eurotiomycetes</w:t>
            </w:r>
            <w:proofErr w:type="spellEnd"/>
          </w:p>
        </w:tc>
      </w:tr>
      <w:tr w:rsidR="001F73AE" w:rsidRPr="003554D0" w14:paraId="23672CA8"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4DF0A14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Chaetothyriales</w:t>
            </w:r>
          </w:p>
        </w:tc>
      </w:tr>
      <w:tr w:rsidR="001F73AE" w:rsidRPr="003554D0" w14:paraId="10AA7214" w14:textId="77777777" w:rsidTr="005974BA">
        <w:trPr>
          <w:cantSplit/>
          <w:trHeight w:val="357"/>
        </w:trPr>
        <w:tc>
          <w:tcPr>
            <w:tcW w:w="605" w:type="dxa"/>
            <w:tcBorders>
              <w:top w:val="nil"/>
              <w:left w:val="nil"/>
              <w:bottom w:val="single" w:sz="8" w:space="0" w:color="auto"/>
              <w:right w:val="nil"/>
            </w:tcBorders>
            <w:shd w:val="clear" w:color="auto" w:fill="auto"/>
            <w:vAlign w:val="center"/>
            <w:hideMark/>
          </w:tcPr>
          <w:p w14:paraId="4828EE0A"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lastRenderedPageBreak/>
              <w:t> </w:t>
            </w:r>
          </w:p>
        </w:tc>
        <w:tc>
          <w:tcPr>
            <w:tcW w:w="3013" w:type="dxa"/>
            <w:tcBorders>
              <w:top w:val="nil"/>
              <w:left w:val="nil"/>
              <w:bottom w:val="single" w:sz="8" w:space="0" w:color="auto"/>
              <w:right w:val="nil"/>
            </w:tcBorders>
            <w:shd w:val="clear" w:color="auto" w:fill="auto"/>
            <w:vAlign w:val="center"/>
            <w:hideMark/>
          </w:tcPr>
          <w:p w14:paraId="6540DAA2"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Capronia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coronata</w:t>
            </w:r>
            <w:proofErr w:type="spellEnd"/>
            <w:r w:rsidRPr="003554D0">
              <w:rPr>
                <w:rFonts w:ascii="Times New Roman" w:eastAsia="Times New Roman" w:hAnsi="Times New Roman" w:cs="Times New Roman"/>
                <w:color w:val="000000"/>
              </w:rPr>
              <w:t xml:space="preserve"> / CBS 617.96</w:t>
            </w:r>
          </w:p>
        </w:tc>
        <w:tc>
          <w:tcPr>
            <w:tcW w:w="3028" w:type="dxa"/>
            <w:gridSpan w:val="2"/>
            <w:tcBorders>
              <w:top w:val="nil"/>
              <w:left w:val="nil"/>
              <w:bottom w:val="single" w:sz="8" w:space="0" w:color="auto"/>
              <w:right w:val="nil"/>
            </w:tcBorders>
            <w:shd w:val="clear" w:color="auto" w:fill="auto"/>
            <w:vAlign w:val="center"/>
            <w:hideMark/>
          </w:tcPr>
          <w:p w14:paraId="0410735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(ostiolate ascoma)</w:t>
            </w:r>
          </w:p>
        </w:tc>
        <w:tc>
          <w:tcPr>
            <w:tcW w:w="2080" w:type="dxa"/>
            <w:gridSpan w:val="2"/>
            <w:tcBorders>
              <w:top w:val="nil"/>
              <w:left w:val="nil"/>
              <w:bottom w:val="single" w:sz="8" w:space="0" w:color="auto"/>
              <w:right w:val="nil"/>
            </w:tcBorders>
            <w:shd w:val="clear" w:color="auto" w:fill="auto"/>
            <w:vAlign w:val="center"/>
            <w:hideMark/>
          </w:tcPr>
          <w:p w14:paraId="0626699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0AAD7F2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CF4B97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137BD516" w14:textId="44927882"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&lt;EndNote&gt;&lt;Cite&gt;&lt;Author&gt;Müller&lt;/Author&gt;&lt;Year&gt;1987&lt;/Year&gt;&lt;RecNum&gt;1615&lt;/RecNum&gt;&lt;DisplayText&gt;(Müller et al. 1987)&lt;/DisplayText&gt;&lt;record&gt;&lt;rec-number&gt;1615&lt;/rec-number&gt;&lt;foreign-keys&gt;&lt;key app="EN" db-id="0tet9f50t5rtv4edwfq5ee9f2x9rt0s0w2pe" timestamp="0"&gt;1615&lt;/key&gt;&lt;/foreign-keys&gt;&lt;ref-type name="Journal Article"&gt;17&lt;/ref-type&gt;&lt;contributors&gt;&lt;authors&gt;&lt;author&gt;Müller, E.&lt;/author&gt;&lt;author&gt;Petrini, O.&lt;/author&gt;&lt;author&gt;Fisher, P. J.&lt;/author&gt;&lt;author&gt;Samuels, G. J.&lt;/author&gt;&lt;author&gt;Rossman, A. Y.&lt;/author&gt;&lt;/authors&gt;&lt;/contributors&gt;&lt;titles&gt;&lt;title&gt;Taxonomy and anamorphs of the Herpotrichiellaceae with notes on generic synonymy&lt;/title&gt;&lt;secondary-title&gt;Transactions of the British Mycological Society&lt;/secondary-title&gt;&lt;/titles&gt;&lt;periodical&gt;&lt;full-title&gt;Transactions of the British Mycological Society&lt;/full-title&gt;&lt;/periodical&gt;&lt;pages&gt;63–74&lt;/pages&gt;&lt;volume&gt;88&lt;/volume&gt;&lt;number&gt;1&lt;/number&gt;&lt;dates&gt;&lt;year&gt;1987&lt;/year&gt;&lt;/dates&gt;&lt;isbn&gt;0007-1536&lt;/isbn&gt;&lt;urls&gt;&lt;related-urls&gt;&lt;url&gt;http://www.sciencedirect.com/science/article/pii/S0007153687801869&lt;/url&gt;&lt;/related-urls&gt;&lt;/urls&gt;&lt;electronic-resource-num&gt;http://dx.doi.org/10.1016/S0007-1536(87)80186-9&lt;/electronic-resource-num&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(Müller et al. 1987)</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3, 4I</w:t>
            </w:r>
          </w:p>
        </w:tc>
      </w:tr>
      <w:tr w:rsidR="001F73AE" w:rsidRPr="003554D0" w14:paraId="202E42DE" w14:textId="77777777" w:rsidTr="005974BA">
        <w:trPr>
          <w:cantSplit/>
          <w:trHeight w:val="309"/>
        </w:trPr>
        <w:tc>
          <w:tcPr>
            <w:tcW w:w="605" w:type="dxa"/>
            <w:tcBorders>
              <w:top w:val="nil"/>
              <w:left w:val="nil"/>
              <w:bottom w:val="single" w:sz="8" w:space="0" w:color="auto"/>
              <w:right w:val="nil"/>
            </w:tcBorders>
            <w:shd w:val="clear" w:color="auto" w:fill="auto"/>
            <w:vAlign w:val="center"/>
            <w:hideMark/>
          </w:tcPr>
          <w:p w14:paraId="75E72EDF"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40FE1766"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Exophiala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calicioides</w:t>
            </w:r>
            <w:proofErr w:type="spellEnd"/>
            <w:r w:rsidRPr="003554D0">
              <w:rPr>
                <w:rFonts w:ascii="Times New Roman" w:eastAsia="Times New Roman" w:hAnsi="Times New Roman" w:cs="Times New Roman"/>
                <w:color w:val="000000"/>
              </w:rPr>
              <w:t xml:space="preserve"> / JCM 6030</w:t>
            </w:r>
          </w:p>
        </w:tc>
        <w:tc>
          <w:tcPr>
            <w:tcW w:w="3028" w:type="dxa"/>
            <w:gridSpan w:val="2"/>
            <w:tcBorders>
              <w:top w:val="nil"/>
              <w:left w:val="nil"/>
              <w:bottom w:val="single" w:sz="8" w:space="0" w:color="auto"/>
              <w:right w:val="nil"/>
            </w:tcBorders>
            <w:shd w:val="clear" w:color="auto" w:fill="auto"/>
            <w:vAlign w:val="center"/>
            <w:hideMark/>
          </w:tcPr>
          <w:p w14:paraId="6ED47D9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2080" w:type="dxa"/>
            <w:gridSpan w:val="2"/>
            <w:tcBorders>
              <w:top w:val="nil"/>
              <w:left w:val="nil"/>
              <w:bottom w:val="single" w:sz="8" w:space="0" w:color="auto"/>
              <w:right w:val="nil"/>
            </w:tcBorders>
            <w:shd w:val="clear" w:color="auto" w:fill="auto"/>
            <w:vAlign w:val="center"/>
            <w:hideMark/>
          </w:tcPr>
          <w:p w14:paraId="68E30C6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695ECF4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785" w:type="dxa"/>
            <w:tcBorders>
              <w:top w:val="nil"/>
              <w:left w:val="nil"/>
              <w:bottom w:val="single" w:sz="8" w:space="0" w:color="auto"/>
              <w:right w:val="nil"/>
            </w:tcBorders>
            <w:shd w:val="clear" w:color="auto" w:fill="auto"/>
            <w:vAlign w:val="center"/>
            <w:hideMark/>
          </w:tcPr>
          <w:p w14:paraId="7542180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039FAFF7" w14:textId="4181B550"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&lt;EndNote&gt;&lt;Cite&gt;&lt;Author&gt;Ellis&lt;/Author&gt;&lt;Year&gt;1971&lt;/Year&gt;&lt;RecNum&gt;3770&lt;/RecNum&gt;&lt;DisplayText&gt;(Ellis 1971)&lt;/DisplayText&gt;&lt;record&gt;&lt;rec-number&gt;3770&lt;/rec-number&gt;&lt;foreign-keys&gt;&lt;key app="EN" db-id="0tet9f50t5rtv4edwfq5ee9f2x9rt0s0w2pe" timestamp="1598912083"&gt;3770&lt;/key&gt;&lt;/foreign-keys&gt;&lt;ref-type name="Book"&gt;6&lt;/ref-type&gt;&lt;contributors&gt;&lt;authors&gt;&lt;author&gt;Ellis, M. B.&lt;/author&gt;&lt;/authors&gt;&lt;/contributors&gt;&lt;titles&gt;&lt;title&gt;Dematiaceous Hyphomycetes&lt;/title&gt;&lt;alt-title&gt;Dematiaceous hyphomycetes.&lt;/alt-title&gt;&lt;/titles&gt;&lt;pages&gt;608 pp.&lt;/pages&gt;&lt;dates&gt;&lt;year&gt;1971&lt;/year&gt;&lt;/dates&gt;&lt;publisher&gt;Kew, Commonwealth Mycological Institute.&lt;/publisher&gt;&lt;urls&gt;&lt;/urls&gt;&lt;remote-database-name&gt;CABDirect&lt;/remote-database-name&gt;&lt;language&gt;not specified&lt;/language&gt;&lt;/record&gt;&lt;/Cite&gt;&lt;/EndNote&gt;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(Ellis 1971)</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 229 B</w:t>
            </w:r>
          </w:p>
        </w:tc>
      </w:tr>
      <w:tr w:rsidR="001F73AE" w:rsidRPr="003554D0" w14:paraId="2AE2DE4F" w14:textId="77777777" w:rsidTr="005974BA">
        <w:trPr>
          <w:cantSplit/>
          <w:trHeight w:val="275"/>
        </w:trPr>
        <w:tc>
          <w:tcPr>
            <w:tcW w:w="605" w:type="dxa"/>
            <w:tcBorders>
              <w:top w:val="nil"/>
              <w:left w:val="nil"/>
              <w:bottom w:val="single" w:sz="8" w:space="0" w:color="auto"/>
              <w:right w:val="nil"/>
            </w:tcBorders>
            <w:shd w:val="clear" w:color="auto" w:fill="auto"/>
            <w:vAlign w:val="center"/>
            <w:hideMark/>
          </w:tcPr>
          <w:p w14:paraId="29C7F19A"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768C6833" w14:textId="4A0D3B7E" w:rsidR="001F73AE" w:rsidRPr="003554D0" w:rsidRDefault="00DF58CF" w:rsidP="001F73AE">
            <w:pPr>
              <w:rPr>
                <w:rFonts w:ascii="Times New Roman" w:eastAsia="Times New Roman" w:hAnsi="Times New Roman" w:cs="Times New Roman"/>
                <w:b/>
                <w:iCs/>
                <w:color w:val="000000"/>
              </w:rPr>
            </w:pPr>
            <w:proofErr w:type="spellStart"/>
            <w:r w:rsidRPr="003554D0">
              <w:rPr>
                <w:rFonts w:ascii="Times New Roman" w:eastAsia="Times New Roman" w:hAnsi="Times New Roman" w:cs="Times New Roman"/>
                <w:b/>
                <w:i/>
                <w:iCs/>
                <w:color w:val="000000"/>
              </w:rPr>
              <w:t>Ceramothyrium</w:t>
            </w:r>
            <w:proofErr w:type="spellEnd"/>
            <w:r w:rsidRPr="003554D0">
              <w:rPr>
                <w:rFonts w:ascii="Times New Roman" w:eastAsia="Times New Roman" w:hAnsi="Times New Roman" w:cs="Times New Roman"/>
                <w:b/>
                <w:i/>
                <w:iCs/>
                <w:color w:val="000000"/>
              </w:rPr>
              <w:t xml:space="preserve"> </w:t>
            </w:r>
            <w:proofErr w:type="spellStart"/>
            <w:r w:rsidRPr="003554D0">
              <w:rPr>
                <w:rFonts w:ascii="Times New Roman" w:eastAsia="Times New Roman" w:hAnsi="Times New Roman" w:cs="Times New Roman"/>
                <w:b/>
                <w:i/>
                <w:iCs/>
                <w:color w:val="000000"/>
              </w:rPr>
              <w:t>thailandicum</w:t>
            </w:r>
            <w:proofErr w:type="spellEnd"/>
            <w:r w:rsidRPr="003554D0">
              <w:rPr>
                <w:rFonts w:ascii="Times New Roman" w:eastAsia="Times New Roman" w:hAnsi="Times New Roman" w:cs="Times New Roman"/>
                <w:b/>
                <w:i/>
                <w:iCs/>
                <w:color w:val="000000"/>
              </w:rPr>
              <w:t xml:space="preserve"> </w:t>
            </w:r>
            <w:r w:rsidRPr="003554D0">
              <w:rPr>
                <w:rFonts w:ascii="Times New Roman" w:eastAsia="Times New Roman" w:hAnsi="Times New Roman" w:cs="Times New Roman"/>
                <w:b/>
                <w:iCs/>
                <w:color w:val="000000"/>
              </w:rPr>
              <w:t>/ MFLUCC 10–0079</w:t>
            </w:r>
          </w:p>
        </w:tc>
        <w:tc>
          <w:tcPr>
            <w:tcW w:w="3028" w:type="dxa"/>
            <w:gridSpan w:val="2"/>
            <w:tcBorders>
              <w:top w:val="nil"/>
              <w:left w:val="nil"/>
              <w:bottom w:val="single" w:sz="8" w:space="0" w:color="auto"/>
              <w:right w:val="nil"/>
            </w:tcBorders>
            <w:shd w:val="clear" w:color="auto" w:fill="auto"/>
            <w:vAlign w:val="center"/>
            <w:hideMark/>
          </w:tcPr>
          <w:p w14:paraId="038662C5" w14:textId="67951690" w:rsidR="001F73AE" w:rsidRPr="003554D0" w:rsidRDefault="001F73AE"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 </w:t>
            </w:r>
            <w:r w:rsidR="00DF58CF" w:rsidRPr="003554D0">
              <w:rPr>
                <w:rFonts w:ascii="Times New Roman" w:eastAsia="Times New Roman" w:hAnsi="Times New Roman" w:cs="Times New Roman"/>
                <w:b/>
                <w:color w:val="000000"/>
              </w:rPr>
              <w:t>Perithecioid (non</w:t>
            </w:r>
            <w:r w:rsidR="008C7F66" w:rsidRPr="003554D0">
              <w:rPr>
                <w:rFonts w:ascii="Times New Roman" w:eastAsia="Times New Roman" w:hAnsi="Times New Roman" w:cs="Times New Roman"/>
                <w:b/>
                <w:color w:val="000000"/>
              </w:rPr>
              <w:t>-</w:t>
            </w:r>
            <w:r w:rsidR="00DF58CF" w:rsidRPr="003554D0">
              <w:rPr>
                <w:rFonts w:ascii="Times New Roman" w:eastAsia="Times New Roman" w:hAnsi="Times New Roman" w:cs="Times New Roman"/>
                <w:b/>
                <w:color w:val="000000"/>
              </w:rPr>
              <w:t>ostiolate ascoma)</w:t>
            </w:r>
          </w:p>
        </w:tc>
        <w:tc>
          <w:tcPr>
            <w:tcW w:w="2080" w:type="dxa"/>
            <w:gridSpan w:val="2"/>
            <w:tcBorders>
              <w:top w:val="nil"/>
              <w:left w:val="nil"/>
              <w:bottom w:val="single" w:sz="8" w:space="0" w:color="auto"/>
              <w:right w:val="nil"/>
            </w:tcBorders>
            <w:shd w:val="clear" w:color="auto" w:fill="auto"/>
            <w:vAlign w:val="center"/>
            <w:hideMark/>
          </w:tcPr>
          <w:p w14:paraId="5587C4F4" w14:textId="3C93B2D6" w:rsidR="001F73AE" w:rsidRPr="003554D0" w:rsidRDefault="001F73AE"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 </w:t>
            </w:r>
            <w:r w:rsidR="00DF58CF" w:rsidRPr="003554D0">
              <w:rPr>
                <w:rFonts w:ascii="Times New Roman" w:eastAsia="Times New Roman" w:hAnsi="Times New Roman" w:cs="Times New Roman"/>
                <w:b/>
                <w:color w:val="000000"/>
              </w:rPr>
              <w:t>Yes (radiating mycelial mat)</w:t>
            </w:r>
          </w:p>
        </w:tc>
        <w:tc>
          <w:tcPr>
            <w:tcW w:w="837" w:type="dxa"/>
            <w:gridSpan w:val="2"/>
            <w:tcBorders>
              <w:top w:val="nil"/>
              <w:left w:val="nil"/>
              <w:bottom w:val="single" w:sz="8" w:space="0" w:color="auto"/>
              <w:right w:val="nil"/>
            </w:tcBorders>
            <w:shd w:val="clear" w:color="auto" w:fill="auto"/>
            <w:vAlign w:val="center"/>
            <w:hideMark/>
          </w:tcPr>
          <w:p w14:paraId="549BB6FB" w14:textId="5D5A0A66" w:rsidR="001F73AE" w:rsidRPr="003554D0" w:rsidRDefault="001F73AE"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 </w:t>
            </w:r>
            <w:r w:rsidR="00DF58CF" w:rsidRPr="003554D0">
              <w:rPr>
                <w:rFonts w:ascii="Times New Roman" w:eastAsia="Times New Roman" w:hAnsi="Times New Roman" w:cs="Times New Roman"/>
                <w:b/>
                <w:color w:val="000000"/>
              </w:rPr>
              <w:t>Yes</w:t>
            </w:r>
          </w:p>
        </w:tc>
        <w:tc>
          <w:tcPr>
            <w:tcW w:w="785" w:type="dxa"/>
            <w:tcBorders>
              <w:top w:val="nil"/>
              <w:left w:val="nil"/>
              <w:bottom w:val="single" w:sz="8" w:space="0" w:color="auto"/>
              <w:right w:val="nil"/>
            </w:tcBorders>
            <w:shd w:val="clear" w:color="auto" w:fill="auto"/>
            <w:vAlign w:val="center"/>
            <w:hideMark/>
          </w:tcPr>
          <w:p w14:paraId="74C79C10" w14:textId="02EBCB7D" w:rsidR="001F73AE" w:rsidRPr="003554D0" w:rsidRDefault="00DF58CF"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2247" w:type="dxa"/>
            <w:tcBorders>
              <w:top w:val="nil"/>
              <w:left w:val="nil"/>
              <w:bottom w:val="single" w:sz="8" w:space="0" w:color="auto"/>
              <w:right w:val="nil"/>
            </w:tcBorders>
            <w:shd w:val="clear" w:color="auto" w:fill="auto"/>
            <w:vAlign w:val="center"/>
            <w:hideMark/>
          </w:tcPr>
          <w:p w14:paraId="28BB0CB2" w14:textId="26F0C9E3" w:rsidR="001F73AE" w:rsidRPr="003554D0" w:rsidRDefault="001F73AE"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 </w:t>
            </w:r>
            <w:r w:rsidR="00DF58CF" w:rsidRPr="003554D0">
              <w:rPr>
                <w:rFonts w:ascii="Times New Roman" w:eastAsia="Times New Roman" w:hAnsi="Times New Roman" w:cs="Times New Roman"/>
                <w:b/>
                <w:color w:val="000000"/>
              </w:rPr>
              <w:t xml:space="preserve"> </w:t>
            </w:r>
            <w:r w:rsidR="00DF58CF" w:rsidRPr="003554D0">
              <w:rPr>
                <w:rFonts w:ascii="Times New Roman" w:eastAsia="Times New Roman" w:hAnsi="Times New Roman" w:cs="Times New Roman"/>
                <w:b/>
                <w:color w:val="000000"/>
              </w:rPr>
              <w:fldChar w:fldCharType="begin"/>
            </w:r>
            <w:r w:rsidR="00501C0C">
              <w:rPr>
                <w:rFonts w:ascii="Times New Roman" w:eastAsia="Times New Roman" w:hAnsi="Times New Roman" w:cs="Times New Roman"/>
                <w:b/>
                <w:color w:val="000000"/>
              </w:rPr>
              <w:instrText xml:space="preserve"> ADDIN EN.CITE &lt;EndNote&gt;&lt;Cite&gt;&lt;Author&gt;Chomnunti&lt;/Author&gt;&lt;Year&gt;2012&lt;/Year&gt;&lt;RecNum&gt;855&lt;/RecNum&gt;&lt;DisplayText&gt;(Chomnunti et al. 2012)&lt;/DisplayText&gt;&lt;record&gt;&lt;rec-number&gt;855&lt;/rec-number&gt;&lt;foreign-keys&gt;&lt;key app="EN" db-id="0tet9f50t5rtv4edwfq5ee9f2x9rt0s0w2pe" timestamp="0"&gt;855&lt;/key&gt;&lt;/foreign-keys&gt;&lt;ref-type name="Journal Article"&gt;17&lt;/ref-type&gt;&lt;contributors&gt;&lt;authors&gt;&lt;author&gt;Chomnunti, Putarak&lt;/author&gt;&lt;author&gt;Ko, Thida Win Ko&lt;/author&gt;&lt;author&gt;Chukeatirote, Ekachai&lt;/author&gt;&lt;author&gt;Hyde, Kevin D.&lt;/author&gt;&lt;author&gt;Cai, Lei&lt;/author&gt;&lt;author&gt;Jones, E.B. Gareth&lt;/author&gt;&lt;author&gt;Kodsueb, Rampai&lt;/author&gt;&lt;author&gt;Hassan, Bahkali Ali&lt;/author&gt;&lt;author&gt;Chen, Hang&lt;/author&gt;&lt;/authors&gt;&lt;/contributors&gt;&lt;titles&gt;&lt;title&gt;Phylogeny of Chaetothyriaceae in northern Thailand including three new species&lt;/title&gt;&lt;secondary-title&gt;Mycologia&lt;/secondary-title&gt;&lt;/titles&gt;&lt;periodical&gt;&lt;full-title&gt;Mycologia&lt;/full-title&gt;&lt;/periodical&gt;&lt;pages&gt;382–395&lt;/pages&gt;&lt;volume&gt;104&lt;/volume&gt;&lt;number&gt;2&lt;/number&gt;&lt;dates&gt;&lt;year&gt;2012&lt;/year&gt;&lt;pub-dates&gt;&lt;date&gt;March 1, 2012&lt;/date&gt;&lt;/pub-dates&gt;&lt;/dates&gt;&lt;urls&gt;&lt;related-urls&gt;&lt;url&gt;http://www.mycologia.org/content/104/2/382.abstract&lt;/url&gt;&lt;/related-urls&gt;&lt;/urls&gt;&lt;electronic-resource-num&gt;10.3852/11-066&lt;/electronic-resource-num&gt;&lt;/record&gt;&lt;/Cite&gt;&lt;/EndNote&gt;</w:instrText>
            </w:r>
            <w:r w:rsidR="00DF58CF" w:rsidRPr="003554D0">
              <w:rPr>
                <w:rFonts w:ascii="Times New Roman" w:eastAsia="Times New Roman" w:hAnsi="Times New Roman" w:cs="Times New Roman"/>
                <w:b/>
                <w:color w:val="000000"/>
              </w:rPr>
              <w:fldChar w:fldCharType="separate"/>
            </w:r>
            <w:r w:rsidR="00501C0C">
              <w:rPr>
                <w:rFonts w:ascii="Times New Roman" w:eastAsia="Times New Roman" w:hAnsi="Times New Roman" w:cs="Times New Roman"/>
                <w:b/>
                <w:noProof/>
                <w:color w:val="000000"/>
              </w:rPr>
              <w:t>(Chomnunti et al. 2012)</w:t>
            </w:r>
            <w:r w:rsidR="00DF58CF" w:rsidRPr="003554D0">
              <w:rPr>
                <w:rFonts w:ascii="Times New Roman" w:eastAsia="Times New Roman" w:hAnsi="Times New Roman" w:cs="Times New Roman"/>
                <w:b/>
                <w:color w:val="000000"/>
              </w:rPr>
              <w:fldChar w:fldCharType="end"/>
            </w:r>
            <w:r w:rsidR="00DF58CF" w:rsidRPr="003554D0">
              <w:rPr>
                <w:rFonts w:ascii="Times New Roman" w:eastAsia="Times New Roman" w:hAnsi="Times New Roman" w:cs="Times New Roman"/>
                <w:b/>
                <w:color w:val="000000"/>
              </w:rPr>
              <w:t xml:space="preserve"> Fig. 3</w:t>
            </w:r>
          </w:p>
        </w:tc>
      </w:tr>
      <w:tr w:rsidR="001F73AE" w:rsidRPr="003554D0" w14:paraId="67097748"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5C7747C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Eurotiales</w:t>
            </w:r>
            <w:proofErr w:type="spellEnd"/>
          </w:p>
        </w:tc>
      </w:tr>
      <w:tr w:rsidR="001F73AE" w:rsidRPr="003554D0" w14:paraId="39756F4F" w14:textId="77777777" w:rsidTr="005974BA">
        <w:trPr>
          <w:cantSplit/>
          <w:trHeight w:val="157"/>
        </w:trPr>
        <w:tc>
          <w:tcPr>
            <w:tcW w:w="605" w:type="dxa"/>
            <w:tcBorders>
              <w:top w:val="nil"/>
              <w:left w:val="nil"/>
              <w:bottom w:val="single" w:sz="8" w:space="0" w:color="auto"/>
              <w:right w:val="nil"/>
            </w:tcBorders>
            <w:shd w:val="clear" w:color="auto" w:fill="auto"/>
            <w:vAlign w:val="center"/>
            <w:hideMark/>
          </w:tcPr>
          <w:p w14:paraId="7131E4C3"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2222045A"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Elaphomyces</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granulatus</w:t>
            </w:r>
            <w:proofErr w:type="spellEnd"/>
            <w:r w:rsidRPr="003554D0">
              <w:rPr>
                <w:rFonts w:ascii="Times New Roman" w:eastAsia="Times New Roman" w:hAnsi="Times New Roman" w:cs="Times New Roman"/>
                <w:color w:val="000000"/>
              </w:rPr>
              <w:t xml:space="preserve"> / OSC145934</w:t>
            </w:r>
          </w:p>
        </w:tc>
        <w:tc>
          <w:tcPr>
            <w:tcW w:w="3028" w:type="dxa"/>
            <w:gridSpan w:val="2"/>
            <w:tcBorders>
              <w:top w:val="nil"/>
              <w:left w:val="nil"/>
              <w:bottom w:val="single" w:sz="8" w:space="0" w:color="auto"/>
              <w:right w:val="nil"/>
            </w:tcBorders>
            <w:shd w:val="clear" w:color="auto" w:fill="auto"/>
            <w:vAlign w:val="center"/>
            <w:hideMark/>
          </w:tcPr>
          <w:p w14:paraId="0E0DBFBF" w14:textId="5BDE72EA" w:rsidR="001F73AE" w:rsidRPr="003554D0" w:rsidRDefault="0033134D"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Cleistothecioid</w:t>
            </w:r>
            <w:proofErr w:type="spellEnd"/>
            <w:r w:rsidR="001F73AE" w:rsidRPr="003554D0">
              <w:rPr>
                <w:rFonts w:ascii="Times New Roman" w:eastAsia="Times New Roman" w:hAnsi="Times New Roman" w:cs="Times New Roman"/>
                <w:color w:val="000000"/>
              </w:rPr>
              <w:t xml:space="preserve"> (</w:t>
            </w:r>
            <w:proofErr w:type="spellStart"/>
            <w:r w:rsidR="002D192F" w:rsidRPr="003554D0">
              <w:rPr>
                <w:rFonts w:ascii="Times New Roman" w:eastAsia="Times New Roman" w:hAnsi="Times New Roman" w:cs="Times New Roman"/>
                <w:color w:val="000000"/>
              </w:rPr>
              <w:t>cleistothecia</w:t>
            </w:r>
            <w:proofErr w:type="spellEnd"/>
            <w:r w:rsidR="001F73AE"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4081CE1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4ECB272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62AB1B13" w14:textId="40349629" w:rsidR="001F73AE" w:rsidRPr="003554D0" w:rsidRDefault="00873E05"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93AA269" w14:textId="25CB8D48" w:rsidR="001F73AE" w:rsidRPr="003554D0" w:rsidRDefault="002D192F"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&lt;EndNote&gt;&lt;Cite&gt;&lt;Author&gt;Geiser&lt;/Author&gt;&lt;Year&gt;2009&lt;/Year&gt;&lt;RecNum&gt;4135&lt;/RecNum&gt;&lt;DisplayText&gt;(Geiser 2009)&lt;/DisplayText&gt;&lt;record&gt;&lt;rec-number&gt;4135&lt;/rec-number&gt;&lt;foreign-keys&gt;&lt;key app="EN" db-id="0tet9f50t5rtv4edwfq5ee9f2x9rt0s0w2pe" timestamp="1631212933"&gt;4135&lt;/key&gt;&lt;/foreign-keys&gt;&lt;ref-type name="Journal Article"&gt;17&lt;/ref-type&gt;&lt;contributors&gt;&lt;authors&gt;&lt;author&gt;Geiser, David M.&lt;/author&gt;&lt;/authors&gt;&lt;/contributors&gt;&lt;titles&gt;&lt;title&gt;&lt;style face="normal" font="default" size="100%"&gt;Sexual structures in &lt;/style&gt;&lt;style face="italic" font="default" size="100%"&gt;Aspergillus&lt;/style&gt;&lt;style face="normal" font="default" size="100%"&gt;: morphology, importance and genomics&lt;/style&gt;&lt;/title&gt;&lt;secondary-title&gt;Medical Mycology&lt;/secondary-title&gt;&lt;/titles&gt;&lt;periodical&gt;&lt;full-title&gt;Medical Mycology&lt;/full-title&gt;&lt;/periodical&gt;&lt;pages&gt;S21-S26&lt;/pages&gt;&lt;volume&gt;47&lt;/volume&gt;&lt;number&gt;sup1&lt;/number&gt;&lt;dates&gt;&lt;year&gt;2009&lt;/year&gt;&lt;pub-dates&gt;&lt;date&gt;2009/01/01&lt;/date&gt;&lt;/pub-dates&gt;&lt;/dates&gt;&lt;publisher&gt;Taylor &amp;amp; Francis&lt;/publisher&gt;&lt;isbn&gt;1369-3786&lt;/isbn&gt;&lt;urls&gt;&lt;related-urls&gt;&lt;url&gt;https://www.tandfonline.com/doi/abs/10.1080/13693780802139859&lt;/url&gt;&lt;/related-urls&gt;&lt;/urls&gt;&lt;electronic-resource-num&gt;10.1080/13693780802139859&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(Geiser 2009)</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Table 1</w:t>
            </w:r>
          </w:p>
        </w:tc>
      </w:tr>
      <w:tr w:rsidR="001F73AE" w:rsidRPr="003554D0" w14:paraId="3EBABDBB" w14:textId="77777777" w:rsidTr="005974BA">
        <w:trPr>
          <w:cantSplit/>
          <w:trHeight w:val="670"/>
        </w:trPr>
        <w:tc>
          <w:tcPr>
            <w:tcW w:w="605" w:type="dxa"/>
            <w:tcBorders>
              <w:top w:val="nil"/>
              <w:left w:val="nil"/>
              <w:bottom w:val="single" w:sz="8" w:space="0" w:color="auto"/>
              <w:right w:val="nil"/>
            </w:tcBorders>
            <w:shd w:val="clear" w:color="auto" w:fill="auto"/>
            <w:vAlign w:val="center"/>
            <w:hideMark/>
          </w:tcPr>
          <w:p w14:paraId="693C0961"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3F40CCB8" w14:textId="77D978E9"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xml:space="preserve">Aspergillus </w:t>
            </w:r>
            <w:proofErr w:type="spellStart"/>
            <w:r w:rsidRPr="003554D0">
              <w:rPr>
                <w:rFonts w:ascii="Times New Roman" w:eastAsia="Times New Roman" w:hAnsi="Times New Roman" w:cs="Times New Roman"/>
                <w:i/>
                <w:iCs/>
                <w:color w:val="000000"/>
              </w:rPr>
              <w:t>nidulans</w:t>
            </w:r>
            <w:proofErr w:type="spellEnd"/>
            <w:r w:rsidRPr="003554D0">
              <w:rPr>
                <w:rFonts w:ascii="Times New Roman" w:eastAsia="Times New Roman" w:hAnsi="Times New Roman" w:cs="Times New Roman"/>
                <w:color w:val="000000"/>
              </w:rPr>
              <w:t xml:space="preserve"> </w:t>
            </w:r>
            <w:r w:rsidR="005304FA" w:rsidRPr="003554D0">
              <w:rPr>
                <w:rFonts w:ascii="Times New Roman" w:hAnsi="Times New Roman" w:cs="Times New Roman"/>
                <w:color w:val="000000"/>
              </w:rPr>
              <w:t>ATCC 10074</w:t>
            </w:r>
          </w:p>
        </w:tc>
        <w:tc>
          <w:tcPr>
            <w:tcW w:w="3028" w:type="dxa"/>
            <w:gridSpan w:val="2"/>
            <w:tcBorders>
              <w:top w:val="nil"/>
              <w:left w:val="nil"/>
              <w:bottom w:val="single" w:sz="8" w:space="0" w:color="auto"/>
              <w:right w:val="nil"/>
            </w:tcBorders>
            <w:shd w:val="clear" w:color="auto" w:fill="auto"/>
            <w:vAlign w:val="center"/>
            <w:hideMark/>
          </w:tcPr>
          <w:p w14:paraId="33FA79B3" w14:textId="3046EF3F"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33134D" w:rsidRPr="003554D0">
              <w:rPr>
                <w:rFonts w:ascii="Times New Roman" w:eastAsia="Times New Roman" w:hAnsi="Times New Roman" w:cs="Times New Roman"/>
                <w:color w:val="000000"/>
              </w:rPr>
              <w:t>Cleistothecioid</w:t>
            </w:r>
            <w:proofErr w:type="spellEnd"/>
            <w:r w:rsidR="005304FA" w:rsidRPr="003554D0">
              <w:rPr>
                <w:rFonts w:ascii="Times New Roman" w:eastAsia="Times New Roman" w:hAnsi="Times New Roman" w:cs="Times New Roman"/>
                <w:color w:val="000000"/>
              </w:rPr>
              <w:t xml:space="preserve"> (</w:t>
            </w:r>
            <w:proofErr w:type="spellStart"/>
            <w:r w:rsidR="005304FA" w:rsidRPr="003554D0">
              <w:rPr>
                <w:rFonts w:ascii="Times New Roman" w:eastAsia="Times New Roman" w:hAnsi="Times New Roman" w:cs="Times New Roman"/>
                <w:color w:val="000000"/>
              </w:rPr>
              <w:t>cleistothecia</w:t>
            </w:r>
            <w:proofErr w:type="spellEnd"/>
            <w:r w:rsidR="005304FA"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2B1B8D1D" w14:textId="59A1FBCB" w:rsidR="001F73AE" w:rsidRPr="003554D0" w:rsidRDefault="005304F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5B015724" w14:textId="42866338" w:rsidR="001F73AE" w:rsidRPr="003554D0" w:rsidRDefault="005304F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5D78F677" w14:textId="57C2B8B0" w:rsidR="001F73AE" w:rsidRPr="003554D0" w:rsidRDefault="005304F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04940CC6" w14:textId="7D7F3C8A"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5304FA"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&lt;EndNote&gt;&lt;Cite&gt;&lt;Author&gt;Geiser&lt;/Author&gt;&lt;Year&gt;2009&lt;/Year&gt;&lt;RecNum&gt;4135&lt;/RecNum&gt;&lt;DisplayText&gt;(Geiser 2009)&lt;/DisplayText&gt;&lt;record&gt;&lt;rec-number&gt;4135&lt;/rec-number&gt;&lt;foreign-keys&gt;&lt;key app="EN" db-id="0tet9f50t5rtv4edwfq5ee9f2x9rt0s0w2pe" timestamp="1631212933"&gt;4135&lt;/key&gt;&lt;/foreign-keys&gt;&lt;ref-type name="Journal Article"&gt;17&lt;/ref-type&gt;&lt;contributors&gt;&lt;authors&gt;&lt;author&gt;Geiser, David M.&lt;/author&gt;&lt;/authors&gt;&lt;/contributors&gt;&lt;titles&gt;&lt;title&gt;&lt;style face="normal" font="default" size="100%"&gt;Sexual structures in &lt;/style&gt;&lt;style face="italic" font="default" size="100%"&gt;Aspergillus&lt;/style&gt;&lt;style face="normal" font="default" size="100%"&gt;: morphology, importance and genomics&lt;/style&gt;&lt;/title&gt;&lt;secondary-title&gt;Medical Mycology&lt;/secondary-title&gt;&lt;/titles&gt;&lt;periodical&gt;&lt;full-title&gt;Medical Mycology&lt;/full-title&gt;&lt;/periodical&gt;&lt;pages&gt;S21-S26&lt;/pages&gt;&lt;volume&gt;47&lt;/volume&gt;&lt;number&gt;sup1&lt;/number&gt;&lt;dates&gt;&lt;year&gt;2009&lt;/year&gt;&lt;pub-dates&gt;&lt;date&gt;2009/01/01&lt;/date&gt;&lt;/pub-dates&gt;&lt;/dates&gt;&lt;publisher&gt;Taylor &amp;amp; Francis&lt;/publisher&gt;&lt;isbn&gt;1369-3786&lt;/isbn&gt;&lt;urls&gt;&lt;related-urls&gt;&lt;url&gt;https://www.tandfonline.com/doi/abs/10.1080/13693780802139859&lt;/url&gt;&lt;/related-urls&gt;&lt;/urls&gt;&lt;electronic-resource-num&gt;10.1080/13693780802139859&lt;/electronic-resource-num&gt;&lt;/record&gt;&lt;/Cite&gt;&lt;/EndNote&gt;</w:instrText>
            </w:r>
            <w:r w:rsidR="005304FA"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(Geiser 2009)</w:t>
            </w:r>
            <w:r w:rsidR="005304FA" w:rsidRPr="003554D0">
              <w:rPr>
                <w:rFonts w:ascii="Times New Roman" w:eastAsia="Times New Roman" w:hAnsi="Times New Roman" w:cs="Times New Roman"/>
                <w:color w:val="000000"/>
              </w:rPr>
              <w:fldChar w:fldCharType="end"/>
            </w:r>
            <w:r w:rsidR="005304FA" w:rsidRPr="003554D0">
              <w:rPr>
                <w:rFonts w:ascii="Times New Roman" w:eastAsia="Times New Roman" w:hAnsi="Times New Roman" w:cs="Times New Roman"/>
                <w:color w:val="000000"/>
              </w:rPr>
              <w:t xml:space="preserve"> Table 1</w:t>
            </w:r>
          </w:p>
        </w:tc>
      </w:tr>
      <w:tr w:rsidR="001F73AE" w:rsidRPr="003554D0" w14:paraId="22023491" w14:textId="77777777" w:rsidTr="005974BA">
        <w:trPr>
          <w:cantSplit/>
          <w:trHeight w:val="1040"/>
        </w:trPr>
        <w:tc>
          <w:tcPr>
            <w:tcW w:w="605" w:type="dxa"/>
            <w:tcBorders>
              <w:top w:val="nil"/>
              <w:left w:val="nil"/>
              <w:bottom w:val="single" w:sz="8" w:space="0" w:color="auto"/>
              <w:right w:val="nil"/>
            </w:tcBorders>
            <w:shd w:val="clear" w:color="auto" w:fill="auto"/>
            <w:vAlign w:val="center"/>
            <w:hideMark/>
          </w:tcPr>
          <w:p w14:paraId="1D0D7272"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27EC4C24"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xml:space="preserve">Penicillium </w:t>
            </w:r>
            <w:proofErr w:type="spellStart"/>
            <w:r w:rsidRPr="003554D0">
              <w:rPr>
                <w:rFonts w:ascii="Times New Roman" w:eastAsia="Times New Roman" w:hAnsi="Times New Roman" w:cs="Times New Roman"/>
                <w:i/>
                <w:iCs/>
                <w:color w:val="000000"/>
              </w:rPr>
              <w:t>chrysogenum</w:t>
            </w:r>
            <w:proofErr w:type="spellEnd"/>
            <w:r w:rsidRPr="003554D0">
              <w:rPr>
                <w:rFonts w:ascii="Times New Roman" w:eastAsia="Times New Roman" w:hAnsi="Times New Roman" w:cs="Times New Roman"/>
                <w:color w:val="000000"/>
              </w:rPr>
              <w:t xml:space="preserve"> / HKF 42</w:t>
            </w:r>
          </w:p>
        </w:tc>
        <w:tc>
          <w:tcPr>
            <w:tcW w:w="3028" w:type="dxa"/>
            <w:gridSpan w:val="2"/>
            <w:tcBorders>
              <w:top w:val="nil"/>
              <w:left w:val="nil"/>
              <w:bottom w:val="single" w:sz="8" w:space="0" w:color="auto"/>
              <w:right w:val="nil"/>
            </w:tcBorders>
            <w:shd w:val="clear" w:color="auto" w:fill="auto"/>
            <w:vAlign w:val="center"/>
            <w:hideMark/>
          </w:tcPr>
          <w:p w14:paraId="2F31DAEB" w14:textId="06BB03F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33134D" w:rsidRPr="003554D0">
              <w:rPr>
                <w:rFonts w:ascii="Times New Roman" w:eastAsia="Times New Roman" w:hAnsi="Times New Roman" w:cs="Times New Roman"/>
                <w:color w:val="000000"/>
              </w:rPr>
              <w:t>Cleistothecioid</w:t>
            </w:r>
            <w:proofErr w:type="spellEnd"/>
            <w:r w:rsidR="002D192F" w:rsidRPr="003554D0">
              <w:rPr>
                <w:rFonts w:ascii="Times New Roman" w:eastAsia="Times New Roman" w:hAnsi="Times New Roman" w:cs="Times New Roman"/>
                <w:color w:val="000000"/>
              </w:rPr>
              <w:t xml:space="preserve"> (</w:t>
            </w:r>
            <w:proofErr w:type="spellStart"/>
            <w:r w:rsidR="002D192F" w:rsidRPr="003554D0">
              <w:rPr>
                <w:rFonts w:ascii="Times New Roman" w:eastAsia="Times New Roman" w:hAnsi="Times New Roman" w:cs="Times New Roman"/>
                <w:color w:val="000000"/>
              </w:rPr>
              <w:t>cleistothecia</w:t>
            </w:r>
            <w:proofErr w:type="spellEnd"/>
            <w:r w:rsidR="002D192F"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26A83B0B" w14:textId="3FC1F5B1" w:rsidR="001F73AE" w:rsidRPr="003554D0" w:rsidRDefault="002D192F"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1EEDEE63" w14:textId="211E30AA" w:rsidR="001F73AE" w:rsidRPr="003554D0" w:rsidRDefault="002D192F"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28DF1A31" w14:textId="3F997C9B" w:rsidR="001F73AE" w:rsidRPr="003554D0" w:rsidRDefault="002D192F"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11FC958E" w14:textId="4AFAC2D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D192F"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&lt;EndNote&gt;&lt;Cite&gt;&lt;Author&gt;Böhm&lt;/Author&gt;&lt;Year&gt;2013&lt;/Year&gt;&lt;RecNum&gt;4136&lt;/RecNum&gt;&lt;DisplayText&gt;(Böhm et al. 2013)&lt;/DisplayText&gt;&lt;record&gt;&lt;rec-number&gt;4136&lt;/rec-number&gt;&lt;foreign-keys&gt;&lt;key app="EN" db-id="0tet9f50t5rtv4edwfq5ee9f2x9rt0s0w2pe" timestamp="1631213272"&gt;4136&lt;/key&gt;&lt;/foreign-keys&gt;&lt;ref-type name="Journal Article"&gt;17&lt;/ref-type&gt;&lt;contributors&gt;&lt;authors&gt;&lt;author&gt;Böhm, Julia&lt;/author&gt;&lt;author&gt;Hoff, Birgit&lt;/author&gt;&lt;author&gt;O’Gorman, Céline M.&lt;/author&gt;&lt;author&gt;Wolfers, Simon&lt;/author&gt;&lt;author&gt;Klix, Volker&lt;/author&gt;&lt;author&gt;Binger, Danielle&lt;/author&gt;&lt;author&gt;Zadra, Ivo&lt;/author&gt;&lt;author&gt;Kürnsteiner, Hubert&lt;/author&gt;&lt;author&gt;Pöggeler, Stefanie&lt;/author&gt;&lt;author&gt;Dyer, Paul S.&lt;/author&gt;&lt;author&gt;Kück, Ulrich&lt;/author&gt;&lt;/authors&gt;&lt;/contributors&gt;&lt;titles&gt;&lt;title&gt;&lt;style face="normal" font="default" size="100%"&gt;Sexual reproduction and mating-type–mediated strain development in the penicillin-producing fungus &lt;/style&gt;&lt;style face="italic" font="default" size="100%"&gt;Penicillium chrysogenum&lt;/style&gt;&lt;/title&gt;&lt;secondary-title&gt;Proceedings of the National Academy of Sciences&lt;/secondary-title&gt;&lt;/titles&gt;&lt;periodical&gt;&lt;full-title&gt;Proceedings of the National Academy of Sciences&lt;/full-title&gt;&lt;/periodical&gt;&lt;pages&gt;1476-1481&lt;/pages&gt;&lt;volume&gt;110&lt;/volume&gt;&lt;number&gt;4&lt;/number&gt;&lt;dates&gt;&lt;year&gt;2013&lt;/year&gt;&lt;/dates&gt;&lt;urls&gt;&lt;related-urls&gt;&lt;url&gt;https://www.pnas.org/content/pnas/110/4/1476.full.pdf&lt;/url&gt;&lt;/related-urls&gt;&lt;/urls&gt;&lt;electronic-resource-num&gt;10.1073/pnas.1217943110&lt;/electronic-resource-num&gt;&lt;/record&gt;&lt;/Cite&gt;&lt;/EndNote&gt;</w:instrText>
            </w:r>
            <w:r w:rsidR="002D192F"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(Böhm et al. 2013)</w:t>
            </w:r>
            <w:r w:rsidR="002D192F" w:rsidRPr="003554D0">
              <w:rPr>
                <w:rFonts w:ascii="Times New Roman" w:eastAsia="Times New Roman" w:hAnsi="Times New Roman" w:cs="Times New Roman"/>
                <w:color w:val="000000"/>
              </w:rPr>
              <w:fldChar w:fldCharType="end"/>
            </w:r>
            <w:r w:rsidR="002D192F" w:rsidRPr="003554D0">
              <w:rPr>
                <w:rFonts w:ascii="Times New Roman" w:eastAsia="Times New Roman" w:hAnsi="Times New Roman" w:cs="Times New Roman"/>
                <w:color w:val="000000"/>
              </w:rPr>
              <w:t xml:space="preserve"> Fig. 1A</w:t>
            </w:r>
          </w:p>
        </w:tc>
      </w:tr>
      <w:tr w:rsidR="001F73AE" w:rsidRPr="003554D0" w14:paraId="69457260" w14:textId="77777777" w:rsidTr="005974BA">
        <w:trPr>
          <w:cantSplit/>
          <w:trHeight w:val="1040"/>
        </w:trPr>
        <w:tc>
          <w:tcPr>
            <w:tcW w:w="605" w:type="dxa"/>
            <w:tcBorders>
              <w:top w:val="nil"/>
              <w:left w:val="nil"/>
              <w:bottom w:val="single" w:sz="8" w:space="0" w:color="auto"/>
              <w:right w:val="nil"/>
            </w:tcBorders>
            <w:shd w:val="clear" w:color="auto" w:fill="auto"/>
            <w:vAlign w:val="center"/>
            <w:hideMark/>
          </w:tcPr>
          <w:p w14:paraId="49A7593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415A7AF"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Xeromyces</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bisporus</w:t>
            </w:r>
            <w:proofErr w:type="spellEnd"/>
            <w:r w:rsidRPr="003554D0">
              <w:rPr>
                <w:rFonts w:ascii="Times New Roman" w:eastAsia="Times New Roman" w:hAnsi="Times New Roman" w:cs="Times New Roman"/>
                <w:color w:val="000000"/>
              </w:rPr>
              <w:t xml:space="preserve"> / FRR 0525</w:t>
            </w:r>
          </w:p>
        </w:tc>
        <w:tc>
          <w:tcPr>
            <w:tcW w:w="3028" w:type="dxa"/>
            <w:gridSpan w:val="2"/>
            <w:tcBorders>
              <w:top w:val="nil"/>
              <w:left w:val="nil"/>
              <w:bottom w:val="single" w:sz="8" w:space="0" w:color="auto"/>
              <w:right w:val="nil"/>
            </w:tcBorders>
            <w:shd w:val="clear" w:color="auto" w:fill="auto"/>
            <w:vAlign w:val="center"/>
            <w:hideMark/>
          </w:tcPr>
          <w:p w14:paraId="3DCEBA38" w14:textId="0816C36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33134D" w:rsidRPr="003554D0">
              <w:rPr>
                <w:rFonts w:ascii="Times New Roman" w:eastAsia="Times New Roman" w:hAnsi="Times New Roman" w:cs="Times New Roman"/>
                <w:color w:val="000000"/>
              </w:rPr>
              <w:t>Cleistothecioid</w:t>
            </w:r>
            <w:proofErr w:type="spellEnd"/>
            <w:r w:rsidR="002D192F" w:rsidRPr="003554D0">
              <w:rPr>
                <w:rFonts w:ascii="Times New Roman" w:eastAsia="Times New Roman" w:hAnsi="Times New Roman" w:cs="Times New Roman"/>
                <w:color w:val="000000"/>
              </w:rPr>
              <w:t xml:space="preserve"> (</w:t>
            </w:r>
            <w:proofErr w:type="spellStart"/>
            <w:r w:rsidR="002D192F" w:rsidRPr="003554D0">
              <w:rPr>
                <w:rFonts w:ascii="Times New Roman" w:eastAsia="Times New Roman" w:hAnsi="Times New Roman" w:cs="Times New Roman"/>
                <w:color w:val="000000"/>
              </w:rPr>
              <w:t>cleistothecia</w:t>
            </w:r>
            <w:proofErr w:type="spellEnd"/>
            <w:r w:rsidR="002D192F"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3ECAC16C" w14:textId="7884C8E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D192F"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036B263A" w14:textId="37FD8192" w:rsidR="001F73AE" w:rsidRPr="003554D0" w:rsidRDefault="002D192F"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40A63851" w14:textId="0159EBE4" w:rsidR="001F73AE" w:rsidRPr="003554D0" w:rsidRDefault="002D192F"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43CB4C93" w14:textId="1D1505FE"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D192F"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&lt;EndNote&gt;&lt;Cite&gt;&lt;Author&gt;Pettersson&lt;/Author&gt;&lt;Year&gt;2011&lt;/Year&gt;&lt;RecNum&gt;4137&lt;/RecNum&gt;&lt;DisplayText&gt;(Pettersson et al. 2011)&lt;/DisplayText&gt;&lt;record&gt;&lt;rec-number&gt;4137&lt;/rec-number&gt;&lt;foreign-keys&gt;&lt;key app="EN" db-id="0tet9f50t5rtv4edwfq5ee9f2x9rt0s0w2pe" timestamp="1631213577"&gt;4137&lt;/key&gt;&lt;/foreign-keys&gt;&lt;ref-type name="Journal Article"&gt;17&lt;/ref-type&gt;&lt;contributors&gt;&lt;authors&gt;&lt;author&gt;Pettersson, Olga Vinnere&lt;/author&gt;&lt;author&gt;Leong, Su-lin L.&lt;/author&gt;&lt;author&gt;Lantz, Henrik&lt;/author&gt;&lt;author&gt;Rice, Therese&lt;/author&gt;&lt;author&gt;Dijksterhuis, Jan&lt;/author&gt;&lt;author&gt;Houbraken, Jos&lt;/author&gt;&lt;author&gt;Samson, Robert A.&lt;/author&gt;&lt;author&gt;Schnürer, Johan&lt;/author&gt;&lt;/authors&gt;&lt;/contributors&gt;&lt;titles&gt;&lt;title&gt;&lt;style face="normal" font="default" size="100%"&gt;Phylogeny and intraspecific variation of the extreme xerophile, &lt;/style&gt;&lt;style face="italic" font="default" size="100%"&gt;Xeromyces bisporus&lt;/style&gt;&lt;/title&gt;&lt;secondary-title&gt;Fungal Biology&lt;/secondary-title&gt;&lt;/titles&gt;&lt;periodical&gt;&lt;full-title&gt;Fungal Biology&lt;/full-title&gt;&lt;/periodical&gt;&lt;pages&gt;1100-1111&lt;/pages&gt;&lt;volume&gt;115&lt;/volume&gt;&lt;number&gt;11&lt;/number&gt;&lt;keywords&gt;&lt;keyword&gt;Eurotiales&lt;/keyword&gt;&lt;keyword&gt;Fungi&lt;/keyword&gt;&lt;keyword&gt;Phylogeny&lt;/keyword&gt;&lt;keyword&gt;Xerophile&lt;/keyword&gt;&lt;/keywords&gt;&lt;dates&gt;&lt;year&gt;2011&lt;/year&gt;&lt;pub-dates&gt;&lt;date&gt;2011/11/01/&lt;/date&gt;&lt;/pub-dates&gt;&lt;/dates&gt;&lt;isbn&gt;1878-6146&lt;/isbn&gt;&lt;urls&gt;&lt;related-urls&gt;&lt;url&gt;https://www.sciencedirect.com/science/article/pii/S1878614611001176&lt;/url&gt;&lt;/related-urls&gt;&lt;/urls&gt;&lt;electronic-resource-num&gt;https://doi.org/10.1016/j.funbio.2011.06.012&lt;/electronic-resource-num&gt;&lt;/record&gt;&lt;/Cite&gt;&lt;/EndNote&gt;</w:instrText>
            </w:r>
            <w:r w:rsidR="002D192F"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(Pettersson et al. 2011)</w:t>
            </w:r>
            <w:r w:rsidR="002D192F" w:rsidRPr="003554D0">
              <w:rPr>
                <w:rFonts w:ascii="Times New Roman" w:eastAsia="Times New Roman" w:hAnsi="Times New Roman" w:cs="Times New Roman"/>
                <w:color w:val="000000"/>
              </w:rPr>
              <w:fldChar w:fldCharType="end"/>
            </w:r>
            <w:r w:rsidR="002D192F" w:rsidRPr="003554D0">
              <w:rPr>
                <w:rFonts w:ascii="Times New Roman" w:eastAsia="Times New Roman" w:hAnsi="Times New Roman" w:cs="Times New Roman"/>
                <w:color w:val="000000"/>
              </w:rPr>
              <w:t xml:space="preserve"> Figs. 4–6</w:t>
            </w:r>
          </w:p>
        </w:tc>
      </w:tr>
      <w:tr w:rsidR="001F73AE" w:rsidRPr="003554D0" w14:paraId="7C3AAE67" w14:textId="77777777" w:rsidTr="00AC20B7">
        <w:trPr>
          <w:cantSplit/>
          <w:trHeight w:val="196"/>
        </w:trPr>
        <w:tc>
          <w:tcPr>
            <w:tcW w:w="12595" w:type="dxa"/>
            <w:gridSpan w:val="10"/>
            <w:tcBorders>
              <w:top w:val="single" w:sz="8" w:space="0" w:color="auto"/>
              <w:left w:val="nil"/>
              <w:bottom w:val="single" w:sz="8" w:space="0" w:color="auto"/>
              <w:right w:val="nil"/>
            </w:tcBorders>
            <w:shd w:val="clear" w:color="000000" w:fill="F2F2F2"/>
            <w:vAlign w:val="center"/>
            <w:hideMark/>
          </w:tcPr>
          <w:p w14:paraId="2841B7F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Phaeomoniellales</w:t>
            </w:r>
            <w:proofErr w:type="spellEnd"/>
          </w:p>
        </w:tc>
      </w:tr>
      <w:tr w:rsidR="001F73AE" w:rsidRPr="003554D0" w14:paraId="3E3B1C70" w14:textId="77777777" w:rsidTr="005974BA">
        <w:trPr>
          <w:cantSplit/>
          <w:trHeight w:val="406"/>
        </w:trPr>
        <w:tc>
          <w:tcPr>
            <w:tcW w:w="605" w:type="dxa"/>
            <w:tcBorders>
              <w:top w:val="nil"/>
              <w:left w:val="nil"/>
              <w:bottom w:val="single" w:sz="8" w:space="0" w:color="auto"/>
              <w:right w:val="nil"/>
            </w:tcBorders>
            <w:shd w:val="clear" w:color="auto" w:fill="auto"/>
            <w:vAlign w:val="center"/>
            <w:hideMark/>
          </w:tcPr>
          <w:p w14:paraId="7241B06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5D1983E2"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Phaeomoniella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chlamydospora</w:t>
            </w:r>
            <w:proofErr w:type="spellEnd"/>
            <w:r w:rsidRPr="003554D0">
              <w:rPr>
                <w:rFonts w:ascii="Times New Roman" w:eastAsia="Times New Roman" w:hAnsi="Times New Roman" w:cs="Times New Roman"/>
                <w:color w:val="000000"/>
              </w:rPr>
              <w:t xml:space="preserve"> / UCRPC4</w:t>
            </w:r>
          </w:p>
        </w:tc>
        <w:tc>
          <w:tcPr>
            <w:tcW w:w="3028" w:type="dxa"/>
            <w:gridSpan w:val="2"/>
            <w:tcBorders>
              <w:top w:val="nil"/>
              <w:left w:val="nil"/>
              <w:bottom w:val="single" w:sz="8" w:space="0" w:color="auto"/>
              <w:right w:val="nil"/>
            </w:tcBorders>
            <w:shd w:val="clear" w:color="auto" w:fill="auto"/>
            <w:vAlign w:val="center"/>
            <w:hideMark/>
          </w:tcPr>
          <w:p w14:paraId="36E569EA" w14:textId="43DDBFF5"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E61AC1" w:rsidRPr="003554D0">
              <w:rPr>
                <w:rFonts w:ascii="Times New Roman" w:eastAsia="Times New Roman" w:hAnsi="Times New Roman" w:cs="Times New Roman"/>
                <w:color w:val="000000"/>
              </w:rPr>
              <w:t>Perithecioid</w:t>
            </w:r>
            <w:proofErr w:type="spellEnd"/>
            <w:r w:rsidR="002D2CCD" w:rsidRPr="003554D0">
              <w:rPr>
                <w:rFonts w:ascii="Times New Roman" w:eastAsia="Times New Roman" w:hAnsi="Times New Roman" w:cs="Times New Roman"/>
                <w:color w:val="000000"/>
              </w:rPr>
              <w:t xml:space="preserve"> (</w:t>
            </w:r>
            <w:proofErr w:type="spellStart"/>
            <w:r w:rsidR="002D2CCD" w:rsidRPr="003554D0">
              <w:rPr>
                <w:rFonts w:ascii="Times New Roman" w:eastAsia="Times New Roman" w:hAnsi="Times New Roman" w:cs="Times New Roman"/>
                <w:color w:val="000000"/>
              </w:rPr>
              <w:t>Phoma</w:t>
            </w:r>
            <w:proofErr w:type="spellEnd"/>
            <w:r w:rsidR="002D2CCD" w:rsidRPr="003554D0">
              <w:rPr>
                <w:rFonts w:ascii="Times New Roman" w:eastAsia="Times New Roman" w:hAnsi="Times New Roman" w:cs="Times New Roman"/>
                <w:color w:val="000000"/>
              </w:rPr>
              <w:t xml:space="preserve">-like </w:t>
            </w:r>
            <w:proofErr w:type="spellStart"/>
            <w:r w:rsidR="002D2CCD" w:rsidRPr="003554D0">
              <w:rPr>
                <w:rFonts w:ascii="Times New Roman" w:eastAsia="Times New Roman" w:hAnsi="Times New Roman" w:cs="Times New Roman"/>
                <w:color w:val="000000"/>
              </w:rPr>
              <w:t>synanamorph</w:t>
            </w:r>
            <w:proofErr w:type="spellEnd"/>
            <w:r w:rsidR="002D2CCD"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1A1D16AB" w14:textId="590287C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D2CCD"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68FB5DBC" w14:textId="69CE6DD6" w:rsidR="001F73AE" w:rsidRPr="003554D0" w:rsidRDefault="002D2CCD"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E47D74E" w14:textId="72623135" w:rsidR="001F73AE" w:rsidRPr="003554D0" w:rsidRDefault="002D2CCD"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751B954A" w14:textId="0CBEC33E"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E61AC1"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&lt;EndNote&gt;&lt;Cite&gt;&lt;Author&gt;Gams&lt;/Author&gt;&lt;Year&gt;2000&lt;/Year&gt;&lt;RecNum&gt;4138&lt;/RecNum&gt;&lt;DisplayText&gt;(Gams &amp;amp; Crous 2000)&lt;/DisplayText&gt;&lt;record&gt;&lt;rec-number&gt;4138&lt;/rec-number&gt;&lt;foreign-keys&gt;&lt;key app="EN" db-id="0tet9f50t5rtv4edwfq5ee9f2x9rt0s0w2pe" timestamp="1631213729"&gt;4138&lt;/key&gt;&lt;/foreign-keys&gt;&lt;ref-type name="Journal Article"&gt;17&lt;/ref-type&gt;&lt;contributors&gt;&lt;authors&gt;&lt;author&gt;Gams, Walter&lt;/author&gt;&lt;author&gt;Crous, Pedro W.&lt;/author&gt;&lt;/authors&gt;&lt;/contributors&gt;&lt;titles&gt;&lt;title&gt;&lt;style face="italic" font="default" size="100%"&gt;Phaeomoniella chlamydospora&lt;/style&gt;&lt;style face="normal" font="default" size="100%"&gt; gen. et comb. nov., a causal organism of Petri grapevine decline and esca&lt;/style&gt;&lt;/title&gt;&lt;secondary-title&gt;Phytopathologia Mediterranea&lt;/secondary-title&gt;&lt;/titles&gt;&lt;periodical&gt;&lt;full-title&gt;Phytopathologia Mediterranea&lt;/full-title&gt;&lt;/periodical&gt;&lt;pages&gt;112–118&lt;/pages&gt;&lt;volume&gt;39&lt;/volume&gt;&lt;dates&gt;&lt;year&gt;2000&lt;/year&gt;&lt;/dates&gt;&lt;pub-location&gt;Firenze&lt;/pub-location&gt;&lt;publisher&gt;Unione Fitopatologica Mediterranea&lt;/publisher&gt;&lt;urls&gt;&lt;related-urls&gt;&lt;url&gt;http://digital.casalini.it/2211208&lt;/url&gt;&lt;/related-urls&gt;&lt;/urls&gt;&lt;electronic-resource-num&gt;10.1400/57828&lt;/electronic-resource-num&gt;&lt;language&gt;ita&lt;/language&gt;&lt;/record&gt;&lt;/Cite&gt;&lt;/EndNote&gt;</w:instrText>
            </w:r>
            <w:r w:rsidR="00E61AC1"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(Gams &amp; Crous 2000)</w:t>
            </w:r>
            <w:r w:rsidR="00E61AC1" w:rsidRPr="003554D0">
              <w:rPr>
                <w:rFonts w:ascii="Times New Roman" w:eastAsia="Times New Roman" w:hAnsi="Times New Roman" w:cs="Times New Roman"/>
                <w:color w:val="000000"/>
              </w:rPr>
              <w:fldChar w:fldCharType="end"/>
            </w:r>
            <w:r w:rsidR="00E61AC1" w:rsidRPr="003554D0">
              <w:rPr>
                <w:rFonts w:ascii="Times New Roman" w:eastAsia="Times New Roman" w:hAnsi="Times New Roman" w:cs="Times New Roman"/>
                <w:color w:val="000000"/>
              </w:rPr>
              <w:t xml:space="preserve"> Fig</w:t>
            </w:r>
            <w:r w:rsidR="002D2CCD" w:rsidRPr="003554D0">
              <w:rPr>
                <w:rFonts w:ascii="Times New Roman" w:eastAsia="Times New Roman" w:hAnsi="Times New Roman" w:cs="Times New Roman"/>
                <w:color w:val="000000"/>
              </w:rPr>
              <w:t>s</w:t>
            </w:r>
            <w:r w:rsidR="00E61AC1" w:rsidRPr="003554D0">
              <w:rPr>
                <w:rFonts w:ascii="Times New Roman" w:eastAsia="Times New Roman" w:hAnsi="Times New Roman" w:cs="Times New Roman"/>
                <w:color w:val="000000"/>
              </w:rPr>
              <w:t>. 6-8</w:t>
            </w:r>
          </w:p>
        </w:tc>
      </w:tr>
      <w:tr w:rsidR="001F73AE" w:rsidRPr="003554D0" w14:paraId="3DACF23C"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CBEC58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Verrucariales</w:t>
            </w:r>
            <w:proofErr w:type="spellEnd"/>
          </w:p>
        </w:tc>
      </w:tr>
      <w:tr w:rsidR="001F73AE" w:rsidRPr="003554D0" w14:paraId="7D0DD563" w14:textId="77777777" w:rsidTr="005974BA">
        <w:trPr>
          <w:cantSplit/>
          <w:trHeight w:val="747"/>
        </w:trPr>
        <w:tc>
          <w:tcPr>
            <w:tcW w:w="605" w:type="dxa"/>
            <w:tcBorders>
              <w:top w:val="nil"/>
              <w:left w:val="nil"/>
              <w:bottom w:val="single" w:sz="8" w:space="0" w:color="auto"/>
              <w:right w:val="nil"/>
            </w:tcBorders>
            <w:shd w:val="clear" w:color="auto" w:fill="auto"/>
            <w:vAlign w:val="center"/>
            <w:hideMark/>
          </w:tcPr>
          <w:p w14:paraId="2ED5BD24"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58C5E3A5"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Endocarpon</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pusillum</w:t>
            </w:r>
            <w:proofErr w:type="spellEnd"/>
            <w:r w:rsidRPr="003554D0">
              <w:rPr>
                <w:rFonts w:ascii="Times New Roman" w:eastAsia="Times New Roman" w:hAnsi="Times New Roman" w:cs="Times New Roman"/>
                <w:color w:val="000000"/>
              </w:rPr>
              <w:t xml:space="preserve"> / </w:t>
            </w:r>
            <w:proofErr w:type="spellStart"/>
            <w:r w:rsidRPr="003554D0">
              <w:rPr>
                <w:rFonts w:ascii="Times New Roman" w:eastAsia="Times New Roman" w:hAnsi="Times New Roman" w:cs="Times New Roman"/>
                <w:color w:val="000000"/>
              </w:rPr>
              <w:t>KoLRI</w:t>
            </w:r>
            <w:proofErr w:type="spellEnd"/>
            <w:r w:rsidRPr="003554D0">
              <w:rPr>
                <w:rFonts w:ascii="Times New Roman" w:eastAsia="Times New Roman" w:hAnsi="Times New Roman" w:cs="Times New Roman"/>
                <w:color w:val="000000"/>
              </w:rPr>
              <w:t xml:space="preserve"> No. LF000583</w:t>
            </w:r>
          </w:p>
        </w:tc>
        <w:tc>
          <w:tcPr>
            <w:tcW w:w="3028" w:type="dxa"/>
            <w:gridSpan w:val="2"/>
            <w:tcBorders>
              <w:top w:val="nil"/>
              <w:left w:val="nil"/>
              <w:bottom w:val="single" w:sz="8" w:space="0" w:color="auto"/>
              <w:right w:val="nil"/>
            </w:tcBorders>
            <w:shd w:val="clear" w:color="auto" w:fill="auto"/>
            <w:vAlign w:val="center"/>
            <w:hideMark/>
          </w:tcPr>
          <w:p w14:paraId="3ABB1B6A" w14:textId="2304D0CA"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D2CCD" w:rsidRPr="003554D0">
              <w:rPr>
                <w:rFonts w:ascii="Times New Roman" w:eastAsia="Times New Roman" w:hAnsi="Times New Roman" w:cs="Times New Roman"/>
                <w:color w:val="000000"/>
              </w:rPr>
              <w:t>Perithecioid (ostiolate ascoma)</w:t>
            </w:r>
          </w:p>
        </w:tc>
        <w:tc>
          <w:tcPr>
            <w:tcW w:w="2080" w:type="dxa"/>
            <w:gridSpan w:val="2"/>
            <w:tcBorders>
              <w:top w:val="nil"/>
              <w:left w:val="nil"/>
              <w:bottom w:val="single" w:sz="8" w:space="0" w:color="auto"/>
              <w:right w:val="nil"/>
            </w:tcBorders>
            <w:shd w:val="clear" w:color="auto" w:fill="auto"/>
            <w:vAlign w:val="center"/>
            <w:hideMark/>
          </w:tcPr>
          <w:p w14:paraId="37178F9E" w14:textId="3706EB79" w:rsidR="001F73AE" w:rsidRPr="003554D0" w:rsidRDefault="002D2CCD"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1DED7FA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B463E85" w14:textId="60116140" w:rsidR="001F73AE" w:rsidRPr="003554D0" w:rsidRDefault="002D2CCD"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10D957E6" w14:textId="4A6CBB4B"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D2CCD"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&lt;EndNote&gt;&lt;Cite&gt;&lt;Author&gt;Bertsch&lt;/Author&gt;&lt;Year&gt;1966&lt;/Year&gt;&lt;RecNum&gt;4139&lt;/RecNum&gt;&lt;DisplayText&gt;(Bertsch &amp;amp; Butin 1966)&lt;/DisplayText&gt;&lt;record&gt;&lt;rec-number&gt;4139&lt;/rec-number&gt;&lt;foreign-keys&gt;&lt;key app="EN" db-id="0tet9f50t5rtv4edwfq5ee9f2x9rt0s0w2pe" timestamp="1631214311"&gt;4139&lt;/key&gt;&lt;/foreign-keys&gt;&lt;ref-type name="Journal Article"&gt;17&lt;/ref-type&gt;&lt;contributors&gt;&lt;authors&gt;&lt;author&gt;Bertsch, Andreas&lt;/author&gt;&lt;author&gt;Butin, Heinz&lt;/author&gt;&lt;/authors&gt;&lt;/contributors&gt;&lt;titles&gt;&lt;title&gt;&lt;style face="normal" font="default" size="100%"&gt;Die Kultur der Erdflechte &lt;/style&gt;&lt;style face="italic" font="default" size="100%"&gt;Endocarpon pusillum&lt;/style&gt;&lt;style face="normal" font="default" size="100%"&gt; im Labor&lt;/style&gt;&lt;/title&gt;&lt;secondary-title&gt;Planta&lt;/secondary-title&gt;&lt;/titles&gt;&lt;periodical&gt;&lt;full-title&gt;Planta&lt;/full-title&gt;&lt;/periodical&gt;&lt;pages&gt;29-42&lt;/pages&gt;&lt;volume&gt;72&lt;/volume&gt;&lt;number&gt;1&lt;/number&gt;&lt;dates&gt;&lt;year&gt;1966&lt;/year&gt;&lt;/dates&gt;&lt;isbn&gt;1432-2048&lt;/isbn&gt;&lt;urls&gt;&lt;/urls&gt;&lt;/record&gt;&lt;/Cite&gt;&lt;/EndNote&gt;</w:instrText>
            </w:r>
            <w:r w:rsidR="002D2CCD"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(Bertsch &amp; Butin 1966)</w:t>
            </w:r>
            <w:r w:rsidR="002D2CCD" w:rsidRPr="003554D0">
              <w:rPr>
                <w:rFonts w:ascii="Times New Roman" w:eastAsia="Times New Roman" w:hAnsi="Times New Roman" w:cs="Times New Roman"/>
                <w:color w:val="000000"/>
              </w:rPr>
              <w:fldChar w:fldCharType="end"/>
            </w:r>
            <w:r w:rsidR="002D2CCD" w:rsidRPr="003554D0">
              <w:rPr>
                <w:rFonts w:ascii="Times New Roman" w:eastAsia="Times New Roman" w:hAnsi="Times New Roman" w:cs="Times New Roman"/>
                <w:color w:val="000000"/>
              </w:rPr>
              <w:t xml:space="preserve"> Figs. 1–7</w:t>
            </w:r>
          </w:p>
        </w:tc>
      </w:tr>
      <w:tr w:rsidR="001F73AE" w:rsidRPr="003554D0" w14:paraId="6733BCD0"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6C0381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Sclerococcales</w:t>
            </w:r>
            <w:proofErr w:type="spellEnd"/>
          </w:p>
        </w:tc>
      </w:tr>
      <w:tr w:rsidR="001F73AE" w:rsidRPr="003554D0" w14:paraId="600B1BF5" w14:textId="77777777" w:rsidTr="005974BA">
        <w:trPr>
          <w:cantSplit/>
          <w:trHeight w:val="105"/>
        </w:trPr>
        <w:tc>
          <w:tcPr>
            <w:tcW w:w="605" w:type="dxa"/>
            <w:tcBorders>
              <w:top w:val="nil"/>
              <w:left w:val="nil"/>
              <w:bottom w:val="single" w:sz="8" w:space="0" w:color="auto"/>
              <w:right w:val="nil"/>
            </w:tcBorders>
            <w:shd w:val="clear" w:color="auto" w:fill="auto"/>
            <w:vAlign w:val="center"/>
            <w:hideMark/>
          </w:tcPr>
          <w:p w14:paraId="46DF733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hideMark/>
          </w:tcPr>
          <w:p w14:paraId="055313C5" w14:textId="4A312FDD"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Pseudosclerococcum</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golindoi</w:t>
            </w:r>
            <w:proofErr w:type="spellEnd"/>
            <w:r w:rsidRPr="003554D0">
              <w:rPr>
                <w:rFonts w:ascii="Times New Roman" w:eastAsia="Times New Roman" w:hAnsi="Times New Roman" w:cs="Times New Roman"/>
                <w:color w:val="000000"/>
              </w:rPr>
              <w:t xml:space="preserve"> / CBS 143732</w:t>
            </w:r>
          </w:p>
        </w:tc>
        <w:tc>
          <w:tcPr>
            <w:tcW w:w="3028" w:type="dxa"/>
            <w:gridSpan w:val="2"/>
            <w:tcBorders>
              <w:top w:val="nil"/>
              <w:left w:val="nil"/>
              <w:bottom w:val="single" w:sz="8" w:space="0" w:color="auto"/>
              <w:right w:val="nil"/>
            </w:tcBorders>
            <w:shd w:val="clear" w:color="auto" w:fill="auto"/>
            <w:vAlign w:val="center"/>
            <w:hideMark/>
          </w:tcPr>
          <w:p w14:paraId="5F2A0E6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6B78960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0C21A03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10BD45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3DDCF0B5" w14:textId="315D1F99"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&lt;EndNote&gt;&lt;Cite&gt;&lt;Author&gt;Olariaga&lt;/Author&gt;&lt;Year&gt;2019&lt;/Year&gt;&lt;RecNum&gt;4128&lt;/RecNum&gt;&lt;DisplayText&gt;(Olariaga et al. 2019)&lt;/DisplayText&gt;&lt;record&gt;&lt;rec-number&gt;4128&lt;/rec-number&gt;&lt;foreign-keys&gt;&lt;key app="EN" db-id="0tet9f50t5rtv4edwfq5ee9f2x9rt0s0w2pe" timestamp="1631143948"&gt;4128&lt;/key&gt;&lt;/foreign-keys&gt;&lt;ref-type name="Journal Article"&gt;17&lt;/ref-type&gt;&lt;contributors&gt;&lt;authors&gt;&lt;author&gt;Olariaga, Ibai&lt;/author&gt;&lt;author&gt;Teres, Joxepo&lt;/author&gt;&lt;author&gt;Martín, Joaquín&lt;/author&gt;&lt;author&gt;Prieto, María&lt;/author&gt;&lt;author&gt;Baral, Hans-Otto&lt;/author&gt;&lt;/authors&gt;&lt;/contributors&gt;&lt;titles&gt;&lt;title&gt;Pseudosclerococcum golindoi gen. et sp. nov., a new taxon with apothecial ascomata and a Chalara-like anamorph within the Sclerococcales (Eurotiomycetes)&lt;/title&gt;&lt;secondary-title&gt;Mycological Progress&lt;/secondary-title&gt;&lt;/titles&gt;&lt;periodical&gt;&lt;full-title&gt;Mycological Progress&lt;/full-title&gt;&lt;/periodical&gt;&lt;pages&gt;895-905&lt;/pages&gt;&lt;volume&gt;18&lt;/volume&gt;&lt;number&gt;7&lt;/number&gt;&lt;dates&gt;&lt;year&gt;2019&lt;/year&gt;&lt;/dates&gt;&lt;isbn&gt;1861-8952&lt;/isbn&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(Olariaga et al. 2019)</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1F73AE" w:rsidRPr="003554D0">
              <w:rPr>
                <w:rFonts w:ascii="Times New Roman" w:eastAsia="Times New Roman" w:hAnsi="Times New Roman" w:cs="Times New Roman"/>
                <w:noProof/>
                <w:color w:val="000000"/>
              </w:rPr>
              <w:t>Figs. 2–3</w:t>
            </w:r>
          </w:p>
        </w:tc>
      </w:tr>
      <w:tr w:rsidR="001F73AE" w:rsidRPr="003554D0" w14:paraId="185DF155"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253C60E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Lecanoromycetes</w:t>
            </w:r>
            <w:proofErr w:type="spellEnd"/>
          </w:p>
        </w:tc>
      </w:tr>
      <w:tr w:rsidR="001F73AE" w:rsidRPr="003554D0" w14:paraId="08703DA9"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7000FE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lastRenderedPageBreak/>
              <w:t xml:space="preserve">    </w:t>
            </w:r>
            <w:proofErr w:type="spellStart"/>
            <w:r w:rsidRPr="003554D0">
              <w:rPr>
                <w:rFonts w:ascii="Times New Roman" w:eastAsia="Times New Roman" w:hAnsi="Times New Roman" w:cs="Times New Roman"/>
                <w:color w:val="000000"/>
              </w:rPr>
              <w:t>Lecanorales</w:t>
            </w:r>
            <w:proofErr w:type="spellEnd"/>
          </w:p>
        </w:tc>
      </w:tr>
      <w:tr w:rsidR="001F73AE" w:rsidRPr="003554D0" w14:paraId="1D132472" w14:textId="77777777" w:rsidTr="005974BA">
        <w:trPr>
          <w:cantSplit/>
          <w:trHeight w:val="554"/>
        </w:trPr>
        <w:tc>
          <w:tcPr>
            <w:tcW w:w="605" w:type="dxa"/>
            <w:tcBorders>
              <w:top w:val="nil"/>
              <w:left w:val="nil"/>
              <w:bottom w:val="single" w:sz="8" w:space="0" w:color="auto"/>
              <w:right w:val="nil"/>
            </w:tcBorders>
            <w:shd w:val="clear" w:color="auto" w:fill="auto"/>
            <w:vAlign w:val="center"/>
            <w:hideMark/>
          </w:tcPr>
          <w:p w14:paraId="54FA3D3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1F0AF8AA" w14:textId="75174CA7" w:rsidR="001F73AE" w:rsidRPr="003554D0" w:rsidRDefault="007A627C" w:rsidP="001F73AE">
            <w:pPr>
              <w:rPr>
                <w:rFonts w:ascii="Times New Roman" w:hAnsi="Times New Roman" w:cs="Times New Roman"/>
                <w:color w:val="000000"/>
              </w:rPr>
            </w:pPr>
            <w:proofErr w:type="spellStart"/>
            <w:r w:rsidRPr="003554D0">
              <w:rPr>
                <w:rFonts w:ascii="Times New Roman" w:hAnsi="Times New Roman" w:cs="Times New Roman"/>
                <w:i/>
                <w:color w:val="000000"/>
              </w:rPr>
              <w:t>Cladonia</w:t>
            </w:r>
            <w:proofErr w:type="spellEnd"/>
            <w:r w:rsidRPr="003554D0">
              <w:rPr>
                <w:rFonts w:ascii="Times New Roman" w:hAnsi="Times New Roman" w:cs="Times New Roman"/>
                <w:i/>
                <w:color w:val="000000"/>
              </w:rPr>
              <w:t xml:space="preserve"> </w:t>
            </w:r>
            <w:proofErr w:type="spellStart"/>
            <w:r w:rsidRPr="003554D0">
              <w:rPr>
                <w:rFonts w:ascii="Times New Roman" w:hAnsi="Times New Roman" w:cs="Times New Roman"/>
                <w:i/>
                <w:color w:val="000000"/>
              </w:rPr>
              <w:t>macilenta</w:t>
            </w:r>
            <w:proofErr w:type="spellEnd"/>
            <w:r w:rsidRPr="003554D0">
              <w:rPr>
                <w:rFonts w:ascii="Times New Roman" w:hAnsi="Times New Roman" w:cs="Times New Roman"/>
                <w:color w:val="000000"/>
              </w:rPr>
              <w:t xml:space="preserve"> / KoLRI003786</w:t>
            </w:r>
          </w:p>
        </w:tc>
        <w:tc>
          <w:tcPr>
            <w:tcW w:w="3028" w:type="dxa"/>
            <w:gridSpan w:val="2"/>
            <w:tcBorders>
              <w:top w:val="nil"/>
              <w:left w:val="nil"/>
              <w:bottom w:val="single" w:sz="8" w:space="0" w:color="auto"/>
              <w:right w:val="nil"/>
            </w:tcBorders>
            <w:shd w:val="clear" w:color="auto" w:fill="auto"/>
            <w:vAlign w:val="center"/>
            <w:hideMark/>
          </w:tcPr>
          <w:p w14:paraId="02F26681" w14:textId="7F5FD6AC"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2853270D" w14:textId="0BA30F48"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Unknown </w:t>
            </w:r>
          </w:p>
        </w:tc>
        <w:tc>
          <w:tcPr>
            <w:tcW w:w="837" w:type="dxa"/>
            <w:gridSpan w:val="2"/>
            <w:tcBorders>
              <w:top w:val="nil"/>
              <w:left w:val="nil"/>
              <w:bottom w:val="single" w:sz="8" w:space="0" w:color="auto"/>
              <w:right w:val="nil"/>
            </w:tcBorders>
            <w:shd w:val="clear" w:color="auto" w:fill="auto"/>
            <w:vAlign w:val="center"/>
            <w:hideMark/>
          </w:tcPr>
          <w:p w14:paraId="190DDC71" w14:textId="0FF84C03"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43CEA6CE" w14:textId="73492791"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69E1F8D0" w14:textId="582038B6"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7A627C"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&lt;EndNote&gt;&lt;Cite&gt;&lt;Author&gt;Fink&lt;/Author&gt;&lt;Year&gt;1907&lt;/Year&gt;&lt;RecNum&gt;4140&lt;/RecNum&gt;&lt;DisplayText&gt;(Fink 1907)&lt;/DisplayText&gt;&lt;record&gt;&lt;rec-number&gt;4140&lt;/rec-number&gt;&lt;foreign-keys&gt;&lt;key app="EN" db-id="0tet9f50t5rtv4edwfq5ee9f2x9rt0s0w2pe" timestamp="1631214559"&gt;4140&lt;/key&gt;&lt;/foreign-keys&gt;&lt;ref-type name="Journal Article"&gt;17&lt;/ref-type&gt;&lt;contributors&gt;&lt;authors&gt;&lt;author&gt;Fink, Bruce&lt;/author&gt;&lt;/authors&gt;&lt;/contributors&gt;&lt;titles&gt;&lt;title&gt;&lt;style face="normal" font="default" size="100%"&gt;Further notes on cladonias. XII. &lt;/style&gt;&lt;style face="italic" font="default" size="100%"&gt;Cladonia bacillaris, Cladonia macilenta&lt;/style&gt;&lt;style face="normal" font="default" size="100%"&gt; and &lt;/style&gt;&lt;style face="italic" font="default" size="100%"&gt;Cladonia didyma&lt;/style&gt;&lt;/title&gt;&lt;secondary-title&gt;The Bryologist&lt;/secondary-title&gt;&lt;/titles&gt;&lt;periodical&gt;&lt;full-title&gt;The Bryologist&lt;/full-title&gt;&lt;/periodical&gt;&lt;pages&gt;77-79&lt;/pages&gt;&lt;volume&gt;10&lt;/volume&gt;&lt;number&gt;5&lt;/number&gt;&lt;dates&gt;&lt;year&gt;1907&lt;/year&gt;&lt;/dates&gt;&lt;isbn&gt;0007-2745&lt;/isbn&gt;&lt;urls&gt;&lt;/urls&gt;&lt;/record&gt;&lt;/Cite&gt;&lt;/EndNote&gt;</w:instrText>
            </w:r>
            <w:r w:rsidR="007A627C"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(Fink 1907)</w:t>
            </w:r>
            <w:r w:rsidR="007A627C" w:rsidRPr="003554D0">
              <w:rPr>
                <w:rFonts w:ascii="Times New Roman" w:eastAsia="Times New Roman" w:hAnsi="Times New Roman" w:cs="Times New Roman"/>
                <w:color w:val="000000"/>
              </w:rPr>
              <w:fldChar w:fldCharType="end"/>
            </w:r>
            <w:r w:rsidR="007A627C" w:rsidRPr="003554D0">
              <w:rPr>
                <w:rFonts w:ascii="Times New Roman" w:eastAsia="Times New Roman" w:hAnsi="Times New Roman" w:cs="Times New Roman"/>
                <w:color w:val="000000"/>
              </w:rPr>
              <w:t xml:space="preserve"> Fig. 2</w:t>
            </w:r>
          </w:p>
        </w:tc>
      </w:tr>
      <w:tr w:rsidR="001F73AE" w:rsidRPr="003554D0" w14:paraId="6EACD17A" w14:textId="77777777" w:rsidTr="005974BA">
        <w:trPr>
          <w:cantSplit/>
          <w:trHeight w:val="666"/>
        </w:trPr>
        <w:tc>
          <w:tcPr>
            <w:tcW w:w="605" w:type="dxa"/>
            <w:tcBorders>
              <w:top w:val="nil"/>
              <w:left w:val="nil"/>
              <w:bottom w:val="single" w:sz="8" w:space="0" w:color="auto"/>
              <w:right w:val="nil"/>
            </w:tcBorders>
            <w:shd w:val="clear" w:color="auto" w:fill="auto"/>
            <w:vAlign w:val="center"/>
            <w:hideMark/>
          </w:tcPr>
          <w:p w14:paraId="0269FDF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73F8F7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 xml:space="preserve">Evernia </w:t>
            </w:r>
            <w:proofErr w:type="spellStart"/>
            <w:r w:rsidRPr="003554D0">
              <w:rPr>
                <w:rFonts w:ascii="Times New Roman" w:eastAsia="Times New Roman" w:hAnsi="Times New Roman" w:cs="Times New Roman"/>
                <w:i/>
                <w:color w:val="000000"/>
              </w:rPr>
              <w:t>prunastri</w:t>
            </w:r>
            <w:proofErr w:type="spellEnd"/>
            <w:r w:rsidRPr="003554D0">
              <w:rPr>
                <w:rFonts w:ascii="Times New Roman" w:eastAsia="Times New Roman" w:hAnsi="Times New Roman" w:cs="Times New Roman"/>
                <w:color w:val="000000"/>
              </w:rPr>
              <w:t xml:space="preserve"> / FR SP7-11</w:t>
            </w:r>
          </w:p>
        </w:tc>
        <w:tc>
          <w:tcPr>
            <w:tcW w:w="3028" w:type="dxa"/>
            <w:gridSpan w:val="2"/>
            <w:tcBorders>
              <w:top w:val="nil"/>
              <w:left w:val="nil"/>
              <w:bottom w:val="single" w:sz="8" w:space="0" w:color="auto"/>
              <w:right w:val="nil"/>
            </w:tcBorders>
            <w:shd w:val="clear" w:color="auto" w:fill="auto"/>
            <w:vAlign w:val="center"/>
            <w:hideMark/>
          </w:tcPr>
          <w:p w14:paraId="1C6FB9AD" w14:textId="733114F0"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0532EC7B" w14:textId="22D24C28"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0DA6DADE" w14:textId="1E45281D"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55272241" w14:textId="41BD3B75"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95A0CE0" w14:textId="39E7F8C5"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&lt;EndNote&gt;&lt;Cite&gt;&lt;Author&gt;Howe Jr&lt;/Author&gt;&lt;Year&gt;1911&lt;/Year&gt;&lt;RecNum&gt;4141&lt;/RecNum&gt;&lt;DisplayText&gt;(Howe Jr 1911)&lt;/DisplayText&gt;&lt;record&gt;&lt;rec-number&gt;4141&lt;/rec-number&gt;&lt;foreign-keys&gt;&lt;key app="EN" db-id="0tet9f50t5rtv4edwfq5ee9f2x9rt0s0w2pe" timestamp="1631214773"&gt;4141&lt;/key&gt;&lt;/foreign-keys&gt;&lt;ref-type name="Journal Article"&gt;17&lt;/ref-type&gt;&lt;contributors&gt;&lt;authors&gt;&lt;author&gt;Howe Jr, R Heber&lt;/author&gt;&lt;/authors&gt;&lt;/contributors&gt;&lt;titles&gt;&lt;title&gt;&lt;style face="normal" font="default" size="100%"&gt;The genus &lt;/style&gt;&lt;style face="italic" font="default" size="100%"&gt;Evernia&lt;/style&gt;&lt;style face="normal" font="default" size="100%"&gt; as represented in North and Middle America&lt;/style&gt;&lt;/title&gt;&lt;secondary-title&gt;Botanical Gazette&lt;/secondary-title&gt;&lt;/titles&gt;&lt;periodical&gt;&lt;full-title&gt;Botanical Gazette&lt;/full-title&gt;&lt;/periodical&gt;&lt;pages&gt;431-442&lt;/pages&gt;&lt;volume&gt;51&lt;/volume&gt;&lt;number&gt;6&lt;/number&gt;&lt;dates&gt;&lt;year&gt;1911&lt;/year&gt;&lt;/dates&gt;&lt;isbn&gt;0006-8071&lt;/isbn&gt;&lt;urls&gt;&lt;/urls&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(Howe Jr 1911)</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1</w:t>
            </w:r>
          </w:p>
        </w:tc>
      </w:tr>
      <w:tr w:rsidR="001F73AE" w:rsidRPr="003554D0" w14:paraId="3AFD74E7" w14:textId="77777777" w:rsidTr="005974BA">
        <w:trPr>
          <w:cantSplit/>
          <w:trHeight w:val="406"/>
        </w:trPr>
        <w:tc>
          <w:tcPr>
            <w:tcW w:w="605" w:type="dxa"/>
            <w:tcBorders>
              <w:top w:val="nil"/>
              <w:left w:val="nil"/>
              <w:bottom w:val="single" w:sz="8" w:space="0" w:color="auto"/>
              <w:right w:val="nil"/>
            </w:tcBorders>
            <w:shd w:val="clear" w:color="auto" w:fill="auto"/>
            <w:vAlign w:val="center"/>
            <w:hideMark/>
          </w:tcPr>
          <w:p w14:paraId="76ED28E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03483D28"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Ramalina</w:t>
            </w:r>
            <w:proofErr w:type="spellEnd"/>
            <w:r w:rsidRPr="003554D0">
              <w:rPr>
                <w:rFonts w:ascii="Times New Roman" w:eastAsia="Times New Roman" w:hAnsi="Times New Roman" w:cs="Times New Roman"/>
                <w:i/>
                <w:color w:val="000000"/>
              </w:rPr>
              <w:t xml:space="preserve"> intermedia</w:t>
            </w:r>
            <w:r w:rsidRPr="003554D0">
              <w:rPr>
                <w:rFonts w:ascii="Times New Roman" w:eastAsia="Times New Roman" w:hAnsi="Times New Roman" w:cs="Times New Roman"/>
                <w:color w:val="000000"/>
              </w:rPr>
              <w:t xml:space="preserve"> / YAF0013</w:t>
            </w:r>
          </w:p>
        </w:tc>
        <w:tc>
          <w:tcPr>
            <w:tcW w:w="3028" w:type="dxa"/>
            <w:gridSpan w:val="2"/>
            <w:tcBorders>
              <w:top w:val="nil"/>
              <w:left w:val="nil"/>
              <w:bottom w:val="single" w:sz="8" w:space="0" w:color="auto"/>
              <w:right w:val="nil"/>
            </w:tcBorders>
            <w:shd w:val="clear" w:color="auto" w:fill="auto"/>
            <w:vAlign w:val="center"/>
            <w:hideMark/>
          </w:tcPr>
          <w:p w14:paraId="055EE367" w14:textId="1E8BDA38"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24469EEB" w14:textId="5D20E94B"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444B6631" w14:textId="6ECCD079"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1B9C45AD" w14:textId="1B423095" w:rsidR="001F73AE" w:rsidRPr="003554D0" w:rsidRDefault="007A627C"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529ADCD" w14:textId="6D8ABEB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7A627C"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&lt;EndNote&gt;&lt;Cite&gt;&lt;Author&gt;Bowler&lt;/Author&gt;&lt;Year&gt;1974&lt;/Year&gt;&lt;RecNum&gt;4142&lt;/RecNum&gt;&lt;DisplayText&gt;(Bowler &amp;amp; Rundel 1974)&lt;/DisplayText&gt;&lt;record&gt;&lt;rec-number&gt;4142&lt;/rec-number&gt;&lt;foreign-keys&gt;&lt;key app="EN" db-id="0tet9f50t5rtv4edwfq5ee9f2x9rt0s0w2pe" timestamp="1631215073"&gt;4142&lt;/key&gt;&lt;/foreign-keys&gt;&lt;ref-type name="Journal Article"&gt;17&lt;/ref-type&gt;&lt;contributors&gt;&lt;authors&gt;&lt;author&gt;Bowler, Peter A&lt;/author&gt;&lt;author&gt;Rundel, Philip W&lt;/author&gt;&lt;/authors&gt;&lt;/contributors&gt;&lt;titles&gt;&lt;title&gt;&lt;style face="normal" font="default" size="100%"&gt;The &lt;/style&gt;&lt;style face="italic" font="default" size="100%"&gt;Ramalina intermedia&lt;/style&gt;&lt;style face="normal" font="default" size="100%"&gt; complex in North America&lt;/style&gt;&lt;/title&gt;&lt;secondary-title&gt;Bryologist&lt;/secondary-title&gt;&lt;/titles&gt;&lt;periodical&gt;&lt;full-title&gt;Bryologist&lt;/full-title&gt;&lt;/periodical&gt;&lt;pages&gt;617-623&lt;/pages&gt;&lt;volume&gt;77&lt;/volume&gt;&lt;number&gt;4&lt;/number&gt;&lt;dates&gt;&lt;year&gt;1974&lt;/year&gt;&lt;/dates&gt;&lt;isbn&gt;0007-2745&lt;/isbn&gt;&lt;urls&gt;&lt;/urls&gt;&lt;/record&gt;&lt;/Cite&gt;&lt;/EndNote&gt;</w:instrText>
            </w:r>
            <w:r w:rsidR="007A627C"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(Bowler &amp; Rundel 1974)</w:t>
            </w:r>
            <w:r w:rsidR="007A627C" w:rsidRPr="003554D0">
              <w:rPr>
                <w:rFonts w:ascii="Times New Roman" w:eastAsia="Times New Roman" w:hAnsi="Times New Roman" w:cs="Times New Roman"/>
                <w:color w:val="000000"/>
              </w:rPr>
              <w:fldChar w:fldCharType="end"/>
            </w:r>
          </w:p>
        </w:tc>
      </w:tr>
      <w:tr w:rsidR="001F73AE" w:rsidRPr="003554D0" w14:paraId="02ECD0B2"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287A9D2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Ostropales</w:t>
            </w:r>
            <w:proofErr w:type="spellEnd"/>
          </w:p>
        </w:tc>
      </w:tr>
      <w:tr w:rsidR="001F73AE" w:rsidRPr="003554D0" w14:paraId="6F3FFBC9" w14:textId="77777777" w:rsidTr="005974BA">
        <w:trPr>
          <w:cantSplit/>
          <w:trHeight w:val="732"/>
        </w:trPr>
        <w:tc>
          <w:tcPr>
            <w:tcW w:w="605" w:type="dxa"/>
            <w:tcBorders>
              <w:top w:val="nil"/>
              <w:left w:val="nil"/>
              <w:bottom w:val="single" w:sz="8" w:space="0" w:color="auto"/>
              <w:right w:val="nil"/>
            </w:tcBorders>
            <w:shd w:val="clear" w:color="auto" w:fill="auto"/>
            <w:vAlign w:val="center"/>
            <w:hideMark/>
          </w:tcPr>
          <w:p w14:paraId="520EEE1E"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21D1CA3F"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Acarosporina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microspora</w:t>
            </w:r>
            <w:proofErr w:type="spellEnd"/>
            <w:r w:rsidRPr="003554D0">
              <w:rPr>
                <w:rFonts w:ascii="Times New Roman" w:eastAsia="Times New Roman" w:hAnsi="Times New Roman" w:cs="Times New Roman"/>
                <w:color w:val="000000"/>
              </w:rPr>
              <w:t xml:space="preserve"> / AFTOL-ID 78</w:t>
            </w:r>
          </w:p>
        </w:tc>
        <w:tc>
          <w:tcPr>
            <w:tcW w:w="3028" w:type="dxa"/>
            <w:gridSpan w:val="2"/>
            <w:tcBorders>
              <w:top w:val="nil"/>
              <w:left w:val="nil"/>
              <w:bottom w:val="single" w:sz="8" w:space="0" w:color="auto"/>
              <w:right w:val="nil"/>
            </w:tcBorders>
            <w:shd w:val="clear" w:color="auto" w:fill="auto"/>
            <w:vAlign w:val="center"/>
            <w:hideMark/>
          </w:tcPr>
          <w:p w14:paraId="08489919" w14:textId="640E8F73"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Apothecioid </w:t>
            </w:r>
            <w:r w:rsidR="007A627C" w:rsidRPr="003554D0">
              <w:rPr>
                <w:rFonts w:ascii="Times New Roman" w:eastAsia="Times New Roman" w:hAnsi="Times New Roman" w:cs="Times New Roman"/>
                <w:color w:val="000000"/>
              </w:rPr>
              <w:t>and</w:t>
            </w:r>
            <w:r w:rsidRPr="003554D0">
              <w:rPr>
                <w:rFonts w:ascii="Times New Roman" w:eastAsia="Times New Roman" w:hAnsi="Times New Roman" w:cs="Times New Roman"/>
                <w:color w:val="000000"/>
              </w:rPr>
              <w:t xml:space="preserve"> </w:t>
            </w:r>
            <w:r w:rsidR="008C7F66" w:rsidRPr="003554D0">
              <w:rPr>
                <w:rFonts w:ascii="Times New Roman" w:eastAsia="Times New Roman" w:hAnsi="Times New Roman" w:cs="Times New Roman"/>
                <w:color w:val="000000"/>
              </w:rPr>
              <w:t>p</w:t>
            </w:r>
            <w:r w:rsidRPr="003554D0">
              <w:rPr>
                <w:rFonts w:ascii="Times New Roman" w:eastAsia="Times New Roman" w:hAnsi="Times New Roman" w:cs="Times New Roman"/>
                <w:color w:val="000000"/>
              </w:rPr>
              <w:t xml:space="preserve">erithecioid </w:t>
            </w:r>
            <w:r w:rsidR="00415610" w:rsidRPr="003554D0">
              <w:rPr>
                <w:rFonts w:ascii="Times New Roman" w:eastAsia="Times New Roman" w:hAnsi="Times New Roman" w:cs="Times New Roman"/>
                <w:color w:val="000000"/>
              </w:rPr>
              <w:t>(apothecia and pycnidia)</w:t>
            </w:r>
          </w:p>
        </w:tc>
        <w:tc>
          <w:tcPr>
            <w:tcW w:w="2080" w:type="dxa"/>
            <w:gridSpan w:val="2"/>
            <w:tcBorders>
              <w:top w:val="nil"/>
              <w:left w:val="nil"/>
              <w:bottom w:val="single" w:sz="8" w:space="0" w:color="auto"/>
              <w:right w:val="nil"/>
            </w:tcBorders>
            <w:shd w:val="clear" w:color="auto" w:fill="auto"/>
            <w:vAlign w:val="center"/>
            <w:hideMark/>
          </w:tcPr>
          <w:p w14:paraId="64260F20" w14:textId="361F21BC" w:rsidR="001F73AE" w:rsidRPr="003554D0" w:rsidRDefault="006D079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231F1D90" w14:textId="639DA5FE"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415610"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7BBDD61B" w14:textId="1407DCB0" w:rsidR="001F73AE" w:rsidRPr="003554D0" w:rsidRDefault="0041561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themeColor="text1"/>
              </w:rPr>
              <w:t>No</w:t>
            </w:r>
          </w:p>
        </w:tc>
        <w:tc>
          <w:tcPr>
            <w:tcW w:w="2247" w:type="dxa"/>
            <w:tcBorders>
              <w:top w:val="nil"/>
              <w:left w:val="nil"/>
              <w:bottom w:val="single" w:sz="8" w:space="0" w:color="auto"/>
              <w:right w:val="nil"/>
            </w:tcBorders>
            <w:shd w:val="clear" w:color="auto" w:fill="auto"/>
            <w:vAlign w:val="center"/>
            <w:hideMark/>
          </w:tcPr>
          <w:p w14:paraId="3CCBBDDF" w14:textId="38933A1E" w:rsidR="001F73AE" w:rsidRPr="003554D0" w:rsidRDefault="00E46B7F" w:rsidP="001F73AE">
            <w:pPr>
              <w:rPr>
                <w:rFonts w:ascii="Times New Roman" w:eastAsia="Times New Roman" w:hAnsi="Times New Roman" w:cs="Times New Roman"/>
                <w:color w:val="000000"/>
              </w:rPr>
            </w:pPr>
            <w:r w:rsidRPr="003554D0">
              <w:rPr>
                <w:rFonts w:ascii="Times New Roman" w:eastAsia="Times New Roman" w:hAnsi="Times New Roman" w:cs="Times New Roman"/>
                <w:noProof/>
                <w:color w:val="000000"/>
              </w:rPr>
              <w:fldChar w:fldCharType="begin"/>
            </w:r>
            <w:r w:rsidR="00501C0C">
              <w:rPr>
                <w:rFonts w:ascii="Times New Roman" w:eastAsia="Times New Roman" w:hAnsi="Times New Roman" w:cs="Times New Roman"/>
                <w:noProof/>
                <w:color w:val="000000"/>
              </w:rPr>
              <w:instrText xml:space="preserve"> ADDIN EN.CITE &lt;EndNote&gt;&lt;Cite&gt;&lt;Author&gt;Sherwood&lt;/Author&gt;&lt;Year&gt;1977&lt;/Year&gt;&lt;RecNum&gt;2685&lt;/RecNum&gt;&lt;DisplayText&gt;(Sherwood 1977)&lt;/DisplayText&gt;&lt;record&gt;&lt;rec-number&gt;2685&lt;/rec-number&gt;&lt;foreign-keys&gt;&lt;key app="EN" db-id="0tet9f50t5rtv4edwfq5ee9f2x9rt0s0w2pe" timestamp="0"&gt;2685&lt;/key&gt;&lt;/foreign-keys&gt;&lt;ref-type name="Journal Article"&gt;17&lt;/ref-type&gt;&lt;contributors&gt;&lt;authors&gt;&lt;author&gt;Sherwood, M. A&lt;/author&gt;&lt;/authors&gt;&lt;/contributors&gt;&lt;titles&gt;&lt;title&gt;The ostropalean fungi&lt;/title&gt;&lt;secondary-title&gt;Mycotaxon&lt;/secondary-title&gt;&lt;/titles&gt;&lt;periodical&gt;&lt;full-title&gt;Mycotaxon&lt;/full-title&gt;&lt;/periodical&gt;&lt;pages&gt;1–277&lt;/pages&gt;&lt;volume&gt;5&lt;/volume&gt;&lt;number&gt;1&lt;/number&gt;&lt;dates&gt;&lt;year&gt;1977&lt;/year&gt;&lt;/dates&gt;&lt;urls&gt;&lt;/urls&gt;&lt;/record&gt;&lt;/Cite&gt;&lt;/EndNote&gt;</w:instrText>
            </w:r>
            <w:r w:rsidRPr="003554D0">
              <w:rPr>
                <w:rFonts w:ascii="Times New Roman" w:eastAsia="Times New Roman" w:hAnsi="Times New Roman" w:cs="Times New Roman"/>
                <w:noProof/>
                <w:color w:val="000000"/>
              </w:rPr>
              <w:fldChar w:fldCharType="separate"/>
            </w:r>
            <w:r w:rsidR="00501C0C">
              <w:rPr>
                <w:rFonts w:ascii="Times New Roman" w:eastAsia="Times New Roman" w:hAnsi="Times New Roman" w:cs="Times New Roman"/>
                <w:noProof/>
                <w:color w:val="000000"/>
              </w:rPr>
              <w:t>(Sherwood 1977)</w:t>
            </w:r>
            <w:r w:rsidRPr="003554D0">
              <w:rPr>
                <w:rFonts w:ascii="Times New Roman" w:eastAsia="Times New Roman" w:hAnsi="Times New Roman" w:cs="Times New Roman"/>
                <w:noProof/>
                <w:color w:val="000000"/>
              </w:rPr>
              <w:fldChar w:fldCharType="end"/>
            </w:r>
            <w:r w:rsidR="001A2DFD" w:rsidRPr="003554D0">
              <w:rPr>
                <w:rFonts w:ascii="Times New Roman" w:eastAsia="Times New Roman" w:hAnsi="Times New Roman" w:cs="Times New Roman"/>
                <w:noProof/>
                <w:color w:val="000000"/>
              </w:rPr>
              <w:t xml:space="preserve"> </w:t>
            </w:r>
            <w:r w:rsidR="00415610" w:rsidRPr="003554D0">
              <w:rPr>
                <w:rFonts w:ascii="Times New Roman" w:eastAsia="Times New Roman" w:hAnsi="Times New Roman" w:cs="Times New Roman"/>
                <w:noProof/>
                <w:color w:val="000000"/>
              </w:rPr>
              <w:t>p. 36</w:t>
            </w:r>
          </w:p>
        </w:tc>
      </w:tr>
      <w:tr w:rsidR="001F73AE" w:rsidRPr="003554D0" w14:paraId="203B20CC" w14:textId="77777777" w:rsidTr="005974BA">
        <w:trPr>
          <w:cantSplit/>
          <w:trHeight w:val="360"/>
        </w:trPr>
        <w:tc>
          <w:tcPr>
            <w:tcW w:w="605" w:type="dxa"/>
            <w:tcBorders>
              <w:top w:val="nil"/>
              <w:left w:val="nil"/>
              <w:bottom w:val="single" w:sz="8" w:space="0" w:color="auto"/>
              <w:right w:val="nil"/>
            </w:tcBorders>
            <w:shd w:val="clear" w:color="auto" w:fill="auto"/>
            <w:vAlign w:val="center"/>
            <w:hideMark/>
          </w:tcPr>
          <w:p w14:paraId="04AB3DD1"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386F2EB4" w14:textId="2CF351B7" w:rsidR="001F73AE" w:rsidRPr="003554D0" w:rsidRDefault="001F73AE" w:rsidP="001F73AE">
            <w:pPr>
              <w:rPr>
                <w:rFonts w:ascii="Times New Roman" w:eastAsia="Times New Roman" w:hAnsi="Times New Roman" w:cs="Times New Roman"/>
                <w:iCs/>
                <w:color w:val="000000"/>
              </w:rPr>
            </w:pPr>
            <w:proofErr w:type="spellStart"/>
            <w:r w:rsidRPr="003554D0">
              <w:rPr>
                <w:rFonts w:ascii="Times New Roman" w:eastAsia="Times New Roman" w:hAnsi="Times New Roman" w:cs="Times New Roman"/>
                <w:i/>
                <w:iCs/>
                <w:color w:val="000000"/>
              </w:rPr>
              <w:t>Porina</w:t>
            </w:r>
            <w:proofErr w:type="spellEnd"/>
            <w:r w:rsidR="00415610" w:rsidRPr="003554D0">
              <w:rPr>
                <w:rFonts w:ascii="Times New Roman" w:eastAsia="Times New Roman" w:hAnsi="Times New Roman" w:cs="Times New Roman"/>
                <w:i/>
                <w:iCs/>
                <w:color w:val="000000"/>
              </w:rPr>
              <w:t xml:space="preserve"> epiphylla </w:t>
            </w:r>
            <w:r w:rsidR="00415610" w:rsidRPr="003554D0">
              <w:rPr>
                <w:rFonts w:ascii="Times New Roman" w:eastAsia="Times New Roman" w:hAnsi="Times New Roman" w:cs="Times New Roman"/>
                <w:iCs/>
                <w:color w:val="000000"/>
              </w:rPr>
              <w:t xml:space="preserve"> / AFTOL-ID 343</w:t>
            </w:r>
          </w:p>
        </w:tc>
        <w:tc>
          <w:tcPr>
            <w:tcW w:w="3028" w:type="dxa"/>
            <w:gridSpan w:val="2"/>
            <w:tcBorders>
              <w:top w:val="nil"/>
              <w:left w:val="nil"/>
              <w:bottom w:val="single" w:sz="8" w:space="0" w:color="auto"/>
              <w:right w:val="nil"/>
            </w:tcBorders>
            <w:shd w:val="clear" w:color="auto" w:fill="auto"/>
            <w:vAlign w:val="center"/>
            <w:hideMark/>
          </w:tcPr>
          <w:p w14:paraId="1C5F7693" w14:textId="76550E72" w:rsidR="001F73AE" w:rsidRPr="003554D0" w:rsidRDefault="0041561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(perithecia)</w:t>
            </w:r>
            <w:r w:rsidR="001F73AE" w:rsidRPr="003554D0">
              <w:rPr>
                <w:rFonts w:ascii="Times New Roman" w:eastAsia="Times New Roman" w:hAnsi="Times New Roman" w:cs="Times New Roman"/>
                <w:color w:val="000000"/>
              </w:rPr>
              <w:t> </w:t>
            </w:r>
          </w:p>
        </w:tc>
        <w:tc>
          <w:tcPr>
            <w:tcW w:w="2080" w:type="dxa"/>
            <w:gridSpan w:val="2"/>
            <w:tcBorders>
              <w:top w:val="nil"/>
              <w:left w:val="nil"/>
              <w:bottom w:val="single" w:sz="8" w:space="0" w:color="auto"/>
              <w:right w:val="nil"/>
            </w:tcBorders>
            <w:shd w:val="clear" w:color="auto" w:fill="auto"/>
            <w:vAlign w:val="center"/>
            <w:hideMark/>
          </w:tcPr>
          <w:p w14:paraId="1554AE4F" w14:textId="50932E7E"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415610"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6CAFDC6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1A7FF44" w14:textId="2078F86E" w:rsidR="001F73AE" w:rsidRPr="003554D0" w:rsidRDefault="0041561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14F89A10" w14:textId="03A258DA"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415610"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&lt;EndNote&gt;&lt;Cite&gt;&lt;Author&gt;Lücking&lt;/Author&gt;&lt;Year&gt;2008&lt;/Year&gt;&lt;RecNum&gt;2767&lt;/RecNum&gt;&lt;DisplayText&gt;(Lücking 2008)&lt;/DisplayText&gt;&lt;record&gt;&lt;rec-number&gt;2767&lt;/rec-number&gt;&lt;foreign-keys&gt;&lt;key app="EN" db-id="0tet9f50t5rtv4edwfq5ee9f2x9rt0s0w2pe" timestamp="0"&gt;2767&lt;/key&gt;&lt;/foreign-keys&gt;&lt;ref-type name="Book"&gt;6&lt;/ref-type&gt;&lt;contributors&gt;&lt;authors&gt;&lt;author&gt;Lücking, Robert&lt;/author&gt;&lt;/authors&gt;&lt;secondary-authors&gt;&lt;author&gt;Organization for Flora Neotropica&lt;/author&gt;&lt;/secondary-authors&gt;&lt;/contributors&gt;&lt;titles&gt;&lt;title&gt;Foliicolous Lichenized Fungi, Flora Neotropica Monograph&lt;/title&gt;&lt;alt-title&gt;The Lichenologist&lt;/alt-title&gt;&lt;/titles&gt;&lt;alt-periodical&gt;&lt;full-title&gt;The Lichenologist&lt;/full-title&gt;&lt;/alt-periodical&gt;&lt;pages&gt;866&lt;/pages&gt;&lt;volume&gt;103&lt;/volume&gt;&lt;section&gt;281-283&lt;/section&gt;&lt;dates&gt;&lt;year&gt;2008&lt;/year&gt;&lt;/dates&gt;&lt;publisher&gt;The New York Botanical Garden Press&lt;/publisher&gt;&lt;urls&gt;&lt;/urls&gt;&lt;electronic-resource-num&gt;10.1017/S0024282911000181&lt;/electronic-resource-num&gt;&lt;research-notes&gt;258 figures including black and white photographs, drawings of morphological features, phylogenetic trees, ecological schemes and a few maps, 18 tables, 26 × 18 × 5 cm. Price 125 US$, plus shipping (weight: 2·3 kg). ISSN: 0071-5794 (= Flora neotropica), ISBN-10: 0-89327-491-4; ISBN-13: 978-0-89327-491-7&lt;/research-notes&gt;&lt;/record&gt;&lt;/Cite&gt;&lt;/EndNote&gt;</w:instrText>
            </w:r>
            <w:r w:rsidR="00415610"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(Lücking 2008)</w:t>
            </w:r>
            <w:r w:rsidR="00415610" w:rsidRPr="003554D0">
              <w:rPr>
                <w:rFonts w:ascii="Times New Roman" w:eastAsia="Times New Roman" w:hAnsi="Times New Roman" w:cs="Times New Roman"/>
                <w:color w:val="000000"/>
              </w:rPr>
              <w:fldChar w:fldCharType="end"/>
            </w:r>
            <w:r w:rsidR="00415610" w:rsidRPr="003554D0">
              <w:rPr>
                <w:rFonts w:ascii="Times New Roman" w:eastAsia="Times New Roman" w:hAnsi="Times New Roman" w:cs="Times New Roman"/>
                <w:color w:val="000000"/>
              </w:rPr>
              <w:t xml:space="preserve"> </w:t>
            </w:r>
            <w:r w:rsidR="003E437E" w:rsidRPr="003554D0">
              <w:rPr>
                <w:rFonts w:ascii="Times New Roman" w:eastAsia="Times New Roman" w:hAnsi="Times New Roman" w:cs="Times New Roman"/>
                <w:color w:val="000000"/>
              </w:rPr>
              <w:t>Figs. 128E, 129E</w:t>
            </w:r>
          </w:p>
        </w:tc>
      </w:tr>
      <w:tr w:rsidR="001F73AE" w:rsidRPr="003554D0" w14:paraId="3792EDF1" w14:textId="77777777" w:rsidTr="005974BA">
        <w:trPr>
          <w:cantSplit/>
          <w:trHeight w:val="700"/>
        </w:trPr>
        <w:tc>
          <w:tcPr>
            <w:tcW w:w="605" w:type="dxa"/>
            <w:tcBorders>
              <w:top w:val="nil"/>
              <w:left w:val="nil"/>
              <w:bottom w:val="single" w:sz="8" w:space="0" w:color="auto"/>
              <w:right w:val="nil"/>
            </w:tcBorders>
            <w:shd w:val="clear" w:color="auto" w:fill="auto"/>
            <w:vAlign w:val="center"/>
            <w:hideMark/>
          </w:tcPr>
          <w:p w14:paraId="1765E271" w14:textId="77777777" w:rsidR="001F73AE" w:rsidRPr="006D19E0" w:rsidRDefault="001F73AE" w:rsidP="001F73AE">
            <w:pPr>
              <w:rPr>
                <w:rFonts w:ascii="Times New Roman" w:eastAsia="Times New Roman" w:hAnsi="Times New Roman" w:cs="Times New Roman"/>
                <w:i/>
                <w:iCs/>
                <w:color w:val="000000"/>
              </w:rPr>
            </w:pPr>
            <w:r w:rsidRPr="006D19E0">
              <w:rPr>
                <w:rFonts w:ascii="Times New Roman" w:eastAsia="Times New Roman" w:hAnsi="Times New Roman" w:cs="Times New Roman"/>
                <w:i/>
                <w:iCs/>
                <w:color w:val="000000"/>
              </w:rPr>
              <w:t>*</w:t>
            </w:r>
          </w:p>
        </w:tc>
        <w:tc>
          <w:tcPr>
            <w:tcW w:w="3013" w:type="dxa"/>
            <w:tcBorders>
              <w:top w:val="nil"/>
              <w:left w:val="nil"/>
              <w:bottom w:val="single" w:sz="8" w:space="0" w:color="auto"/>
              <w:right w:val="nil"/>
            </w:tcBorders>
            <w:shd w:val="clear" w:color="auto" w:fill="auto"/>
            <w:vAlign w:val="center"/>
            <w:hideMark/>
          </w:tcPr>
          <w:p w14:paraId="3AACC299" w14:textId="4931F3C8" w:rsidR="001F73AE" w:rsidRPr="006D19E0" w:rsidRDefault="001F73AE" w:rsidP="001F73AE">
            <w:pPr>
              <w:rPr>
                <w:rFonts w:ascii="Times New Roman" w:eastAsia="Times New Roman" w:hAnsi="Times New Roman" w:cs="Times New Roman"/>
                <w:iCs/>
                <w:color w:val="000000"/>
              </w:rPr>
            </w:pPr>
            <w:proofErr w:type="spellStart"/>
            <w:r w:rsidRPr="006D19E0">
              <w:rPr>
                <w:rFonts w:ascii="Times New Roman" w:eastAsia="Times New Roman" w:hAnsi="Times New Roman" w:cs="Times New Roman"/>
                <w:i/>
                <w:iCs/>
                <w:color w:val="000000"/>
              </w:rPr>
              <w:t>Asterothyrium</w:t>
            </w:r>
            <w:proofErr w:type="spellEnd"/>
            <w:r w:rsidR="003E437E" w:rsidRPr="006D19E0">
              <w:rPr>
                <w:rFonts w:ascii="Times New Roman" w:eastAsia="Times New Roman" w:hAnsi="Times New Roman" w:cs="Times New Roman"/>
                <w:i/>
                <w:iCs/>
                <w:color w:val="000000"/>
              </w:rPr>
              <w:t xml:space="preserve"> </w:t>
            </w:r>
            <w:proofErr w:type="spellStart"/>
            <w:r w:rsidR="003E437E" w:rsidRPr="006D19E0">
              <w:rPr>
                <w:rFonts w:ascii="Times New Roman" w:eastAsia="Times New Roman" w:hAnsi="Times New Roman" w:cs="Times New Roman"/>
                <w:i/>
                <w:iCs/>
                <w:color w:val="000000"/>
              </w:rPr>
              <w:t>leucophtalmum</w:t>
            </w:r>
            <w:proofErr w:type="spellEnd"/>
            <w:r w:rsidR="003E437E" w:rsidRPr="006D19E0">
              <w:rPr>
                <w:rFonts w:ascii="Times New Roman" w:eastAsia="Times New Roman" w:hAnsi="Times New Roman" w:cs="Times New Roman"/>
                <w:i/>
                <w:iCs/>
                <w:color w:val="000000"/>
              </w:rPr>
              <w:t xml:space="preserve"> </w:t>
            </w:r>
            <w:r w:rsidR="003E437E" w:rsidRPr="006D19E0">
              <w:rPr>
                <w:rFonts w:ascii="Times New Roman" w:eastAsia="Times New Roman" w:hAnsi="Times New Roman" w:cs="Times New Roman"/>
                <w:iCs/>
                <w:color w:val="000000"/>
              </w:rPr>
              <w:t>/ isolate 23081</w:t>
            </w:r>
          </w:p>
        </w:tc>
        <w:tc>
          <w:tcPr>
            <w:tcW w:w="3028" w:type="dxa"/>
            <w:gridSpan w:val="2"/>
            <w:tcBorders>
              <w:top w:val="nil"/>
              <w:left w:val="nil"/>
              <w:bottom w:val="single" w:sz="8" w:space="0" w:color="auto"/>
              <w:right w:val="nil"/>
            </w:tcBorders>
            <w:shd w:val="clear" w:color="auto" w:fill="auto"/>
            <w:vAlign w:val="center"/>
            <w:hideMark/>
          </w:tcPr>
          <w:p w14:paraId="10B22E3E" w14:textId="5126F660" w:rsidR="001F73AE" w:rsidRPr="006D19E0" w:rsidRDefault="001F73AE"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 </w:t>
            </w:r>
            <w:r w:rsidR="003E437E" w:rsidRPr="006D19E0">
              <w:rPr>
                <w:rFonts w:ascii="Times New Roman" w:eastAsia="Times New Roman" w:hAnsi="Times New Roman" w:cs="Times New Roman"/>
                <w:color w:val="000000"/>
              </w:rPr>
              <w:t xml:space="preserve">Apothecioid </w:t>
            </w:r>
            <w:r w:rsidR="00041A3D" w:rsidRPr="006D19E0">
              <w:rPr>
                <w:rFonts w:ascii="Times New Roman" w:eastAsia="Times New Roman" w:hAnsi="Times New Roman" w:cs="Times New Roman"/>
                <w:color w:val="000000"/>
              </w:rPr>
              <w:t xml:space="preserve">and perithecioid </w:t>
            </w:r>
            <w:r w:rsidR="003E437E" w:rsidRPr="006D19E0">
              <w:rPr>
                <w:rFonts w:ascii="Times New Roman" w:eastAsia="Times New Roman" w:hAnsi="Times New Roman" w:cs="Times New Roman"/>
                <w:color w:val="000000"/>
              </w:rPr>
              <w:t>(apothecia</w:t>
            </w:r>
            <w:r w:rsidR="00041A3D" w:rsidRPr="006D19E0">
              <w:rPr>
                <w:rFonts w:ascii="Times New Roman" w:eastAsia="Times New Roman" w:hAnsi="Times New Roman" w:cs="Times New Roman"/>
                <w:color w:val="000000"/>
              </w:rPr>
              <w:t xml:space="preserve"> and pycnidia</w:t>
            </w:r>
            <w:r w:rsidR="003E437E" w:rsidRPr="006D19E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1EA4BF04" w14:textId="77777777" w:rsidR="001F73AE" w:rsidRPr="006D19E0" w:rsidRDefault="001F73AE"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Yes</w:t>
            </w:r>
          </w:p>
        </w:tc>
        <w:tc>
          <w:tcPr>
            <w:tcW w:w="837" w:type="dxa"/>
            <w:gridSpan w:val="2"/>
            <w:tcBorders>
              <w:top w:val="nil"/>
              <w:left w:val="nil"/>
              <w:bottom w:val="single" w:sz="8" w:space="0" w:color="auto"/>
              <w:right w:val="nil"/>
            </w:tcBorders>
            <w:shd w:val="clear" w:color="auto" w:fill="auto"/>
            <w:vAlign w:val="center"/>
            <w:hideMark/>
          </w:tcPr>
          <w:p w14:paraId="3140C2AA" w14:textId="431E0E47" w:rsidR="001F73AE" w:rsidRPr="006D19E0" w:rsidRDefault="001F73AE"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 </w:t>
            </w:r>
            <w:r w:rsidR="003E437E" w:rsidRPr="006D19E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1C78AECE" w14:textId="77777777" w:rsidR="001F73AE" w:rsidRPr="006D19E0" w:rsidRDefault="001F73AE"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hideMark/>
          </w:tcPr>
          <w:p w14:paraId="5CD6CD68" w14:textId="6564DBCD" w:rsidR="001F73AE" w:rsidRPr="006D19E0" w:rsidRDefault="001F73AE" w:rsidP="001F73AE">
            <w:pPr>
              <w:rPr>
                <w:rFonts w:ascii="Times New Roman" w:eastAsia="Times New Roman" w:hAnsi="Times New Roman" w:cs="Times New Roman"/>
                <w:color w:val="000000"/>
              </w:rPr>
            </w:pPr>
            <w:r w:rsidRPr="006D19E0">
              <w:rPr>
                <w:rFonts w:ascii="Times New Roman" w:eastAsia="Times New Roman" w:hAnsi="Times New Roman" w:cs="Times New Roman"/>
                <w:color w:val="000000"/>
              </w:rPr>
              <w:t> </w:t>
            </w:r>
            <w:r w:rsidR="00041A3D" w:rsidRPr="006D19E0">
              <w:rPr>
                <w:rFonts w:ascii="Times New Roman" w:eastAsia="Times New Roman" w:hAnsi="Times New Roman" w:cs="Times New Roman"/>
                <w:color w:val="000000"/>
              </w:rPr>
              <w:fldChar w:fldCharType="begin"/>
            </w:r>
            <w:r w:rsidR="00501C0C" w:rsidRPr="006D19E0">
              <w:rPr>
                <w:rFonts w:ascii="Times New Roman" w:eastAsia="Times New Roman" w:hAnsi="Times New Roman" w:cs="Times New Roman"/>
                <w:color w:val="000000"/>
              </w:rPr>
              <w:instrText xml:space="preserve"> ADDIN EN.CITE &lt;EndNote&gt;&lt;Cite&gt;&lt;Author&gt;Henssen&lt;/Author&gt;&lt;Year&gt;2002&lt;/Year&gt;&lt;RecNum&gt;4156&lt;/RecNum&gt;&lt;DisplayText&gt;(Henssen &amp;amp; Lücking 2002)&lt;/DisplayText&gt;&lt;record&gt;&lt;rec-number&gt;4156&lt;/rec-number&gt;&lt;foreign-keys&gt;&lt;key app="EN" db-id="0tet9f50t5rtv4edwfq5ee9f2x9rt0s0w2pe" timestamp="1631235509"&gt;4156&lt;/key&gt;&lt;/foreign-keys&gt;&lt;ref-type name="Journal Article"&gt;17&lt;/ref-type&gt;&lt;contributors&gt;&lt;authors&gt;&lt;author&gt;Henssen, Aino&lt;/author&gt;&lt;author&gt;Lücking, Robert&lt;/author&gt;&lt;/authors&gt;&lt;/contributors&gt;&lt;titles&gt;&lt;title&gt;Morphology, anatomy, and ontogeny in the Asterothyriaceae (Ascomycota: Ostropales), a misunderstood group of lichenized fungi&lt;/title&gt;&lt;secondary-title&gt;Annales Botanici Fennici&lt;/secondary-title&gt;&lt;/titles&gt;&lt;pages&gt;273-299&lt;/pages&gt;&lt;volume&gt;39&lt;/volume&gt;&lt;number&gt;4&lt;/number&gt;&lt;dates&gt;&lt;year&gt;2002&lt;/year&gt;&lt;/dates&gt;&lt;isbn&gt;0003-3847&lt;/isbn&gt;&lt;urls&gt;&lt;/urls&gt;&lt;/record&gt;&lt;/Cite&gt;&lt;/EndNote&gt;</w:instrText>
            </w:r>
            <w:r w:rsidR="00041A3D" w:rsidRPr="006D19E0">
              <w:rPr>
                <w:rFonts w:ascii="Times New Roman" w:eastAsia="Times New Roman" w:hAnsi="Times New Roman" w:cs="Times New Roman"/>
                <w:color w:val="000000"/>
              </w:rPr>
              <w:fldChar w:fldCharType="separate"/>
            </w:r>
            <w:r w:rsidR="00501C0C" w:rsidRPr="006D19E0">
              <w:rPr>
                <w:rFonts w:ascii="Times New Roman" w:eastAsia="Times New Roman" w:hAnsi="Times New Roman" w:cs="Times New Roman"/>
                <w:noProof/>
                <w:color w:val="000000"/>
              </w:rPr>
              <w:t>(Henssen &amp; Lücking 2002)</w:t>
            </w:r>
            <w:r w:rsidR="00041A3D" w:rsidRPr="006D19E0">
              <w:rPr>
                <w:rFonts w:ascii="Times New Roman" w:eastAsia="Times New Roman" w:hAnsi="Times New Roman" w:cs="Times New Roman"/>
                <w:color w:val="000000"/>
              </w:rPr>
              <w:fldChar w:fldCharType="end"/>
            </w:r>
            <w:r w:rsidR="008C7F66" w:rsidRPr="006D19E0">
              <w:rPr>
                <w:rFonts w:ascii="Times New Roman" w:eastAsia="Times New Roman" w:hAnsi="Times New Roman" w:cs="Times New Roman"/>
                <w:color w:val="000000"/>
              </w:rPr>
              <w:t xml:space="preserve"> Fig. 9</w:t>
            </w:r>
          </w:p>
        </w:tc>
      </w:tr>
      <w:tr w:rsidR="00A41799" w:rsidRPr="003554D0" w14:paraId="188A11C0" w14:textId="77777777" w:rsidTr="005974BA">
        <w:trPr>
          <w:cantSplit/>
          <w:trHeight w:val="700"/>
        </w:trPr>
        <w:tc>
          <w:tcPr>
            <w:tcW w:w="605" w:type="dxa"/>
            <w:tcBorders>
              <w:top w:val="nil"/>
              <w:left w:val="nil"/>
              <w:bottom w:val="single" w:sz="8" w:space="0" w:color="auto"/>
              <w:right w:val="nil"/>
            </w:tcBorders>
            <w:shd w:val="clear" w:color="auto" w:fill="auto"/>
            <w:vAlign w:val="center"/>
          </w:tcPr>
          <w:p w14:paraId="3F881C76" w14:textId="03D7AB40" w:rsidR="00A41799" w:rsidRPr="003554D0" w:rsidRDefault="00A41799" w:rsidP="001F73AE">
            <w:pPr>
              <w:rPr>
                <w:rFonts w:ascii="Times New Roman" w:eastAsia="Times New Roman" w:hAnsi="Times New Roman" w:cs="Times New Roman"/>
                <w:iCs/>
                <w:color w:val="000000"/>
              </w:rPr>
            </w:pPr>
            <w:r w:rsidRPr="003554D0">
              <w:rPr>
                <w:rFonts w:ascii="Times New Roman" w:eastAsia="Times New Roman" w:hAnsi="Times New Roman" w:cs="Times New Roman"/>
                <w:iCs/>
                <w:color w:val="000000"/>
              </w:rPr>
              <w:t>*</w:t>
            </w:r>
          </w:p>
        </w:tc>
        <w:tc>
          <w:tcPr>
            <w:tcW w:w="3013" w:type="dxa"/>
            <w:tcBorders>
              <w:top w:val="nil"/>
              <w:left w:val="nil"/>
              <w:bottom w:val="single" w:sz="8" w:space="0" w:color="auto"/>
              <w:right w:val="nil"/>
            </w:tcBorders>
            <w:shd w:val="clear" w:color="auto" w:fill="auto"/>
            <w:vAlign w:val="center"/>
          </w:tcPr>
          <w:p w14:paraId="63B89F46" w14:textId="0110E02A" w:rsidR="00A41799" w:rsidRPr="003554D0" w:rsidRDefault="00A41799" w:rsidP="001F73AE">
            <w:pPr>
              <w:rPr>
                <w:rFonts w:ascii="Times New Roman" w:eastAsia="Times New Roman" w:hAnsi="Times New Roman" w:cs="Times New Roman"/>
                <w:iCs/>
                <w:color w:val="000000"/>
              </w:rPr>
            </w:pPr>
            <w:proofErr w:type="spellStart"/>
            <w:r w:rsidRPr="003554D0">
              <w:rPr>
                <w:rFonts w:ascii="Times New Roman" w:eastAsia="Times New Roman" w:hAnsi="Times New Roman" w:cs="Times New Roman"/>
                <w:i/>
                <w:iCs/>
                <w:color w:val="000000"/>
              </w:rPr>
              <w:t>Micropeltis</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zingiberacicola</w:t>
            </w:r>
            <w:proofErr w:type="spellEnd"/>
            <w:r w:rsidRPr="003554D0">
              <w:rPr>
                <w:rFonts w:ascii="Times New Roman" w:eastAsia="Times New Roman" w:hAnsi="Times New Roman" w:cs="Times New Roman"/>
                <w:i/>
                <w:iCs/>
                <w:color w:val="000000"/>
              </w:rPr>
              <w:t xml:space="preserve"> </w:t>
            </w:r>
            <w:r w:rsidRPr="003554D0">
              <w:rPr>
                <w:rFonts w:ascii="Times New Roman" w:eastAsia="Times New Roman" w:hAnsi="Times New Roman" w:cs="Times New Roman"/>
                <w:iCs/>
                <w:color w:val="000000"/>
              </w:rPr>
              <w:t xml:space="preserve">/ </w:t>
            </w:r>
            <w:r w:rsidRPr="003554D0">
              <w:rPr>
                <w:rFonts w:ascii="Times New Roman" w:hAnsi="Times New Roman" w:cs="Times New Roman"/>
                <w:color w:val="000000"/>
              </w:rPr>
              <w:t>IFRDCC 2264</w:t>
            </w:r>
          </w:p>
        </w:tc>
        <w:tc>
          <w:tcPr>
            <w:tcW w:w="3028" w:type="dxa"/>
            <w:gridSpan w:val="2"/>
            <w:tcBorders>
              <w:top w:val="nil"/>
              <w:left w:val="nil"/>
              <w:bottom w:val="single" w:sz="8" w:space="0" w:color="auto"/>
              <w:right w:val="nil"/>
            </w:tcBorders>
            <w:shd w:val="clear" w:color="auto" w:fill="auto"/>
            <w:vAlign w:val="center"/>
          </w:tcPr>
          <w:p w14:paraId="3CC33A6A" w14:textId="494FFA82" w:rsidR="00A41799" w:rsidRPr="003554D0" w:rsidRDefault="00A4179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Thyriothecioid (thyriothecia)</w:t>
            </w:r>
          </w:p>
        </w:tc>
        <w:tc>
          <w:tcPr>
            <w:tcW w:w="2080" w:type="dxa"/>
            <w:gridSpan w:val="2"/>
            <w:tcBorders>
              <w:top w:val="nil"/>
              <w:left w:val="nil"/>
              <w:bottom w:val="single" w:sz="8" w:space="0" w:color="auto"/>
              <w:right w:val="nil"/>
            </w:tcBorders>
            <w:shd w:val="clear" w:color="auto" w:fill="auto"/>
            <w:vAlign w:val="center"/>
          </w:tcPr>
          <w:p w14:paraId="28A4C342" w14:textId="6529A8F7" w:rsidR="00A41799" w:rsidRPr="003554D0" w:rsidRDefault="00A4179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tcPr>
          <w:p w14:paraId="53E39125" w14:textId="7B86F12D" w:rsidR="00A41799" w:rsidRPr="003554D0" w:rsidRDefault="00A4179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tcPr>
          <w:p w14:paraId="5C440DEF" w14:textId="2B52C992" w:rsidR="00A41799" w:rsidRPr="003554D0" w:rsidRDefault="00A41799" w:rsidP="001F73AE">
            <w:pPr>
              <w:rPr>
                <w:rFonts w:ascii="Times New Roman" w:eastAsia="Times New Roman" w:hAnsi="Times New Roman" w:cs="Times New Roman"/>
                <w:color w:val="000000" w:themeColor="text1"/>
              </w:rPr>
            </w:pPr>
            <w:r w:rsidRPr="003554D0">
              <w:rPr>
                <w:rFonts w:ascii="Times New Roman" w:eastAsia="Times New Roman" w:hAnsi="Times New Roman" w:cs="Times New Roman"/>
                <w:color w:val="000000" w:themeColor="text1"/>
              </w:rPr>
              <w:t>Yes</w:t>
            </w:r>
          </w:p>
        </w:tc>
        <w:tc>
          <w:tcPr>
            <w:tcW w:w="2247" w:type="dxa"/>
            <w:tcBorders>
              <w:top w:val="nil"/>
              <w:left w:val="nil"/>
              <w:bottom w:val="single" w:sz="8" w:space="0" w:color="auto"/>
              <w:right w:val="nil"/>
            </w:tcBorders>
            <w:shd w:val="clear" w:color="auto" w:fill="auto"/>
            <w:vAlign w:val="center"/>
          </w:tcPr>
          <w:p w14:paraId="39D76D54" w14:textId="16CC3757" w:rsidR="00A41799" w:rsidRPr="003554D0" w:rsidRDefault="00A4179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&lt;EndNote&gt;&lt;Cite&gt;&lt;Author&gt;Wu&lt;/Author&gt;&lt;Year&gt;2011&lt;/Year&gt;&lt;RecNum&gt;277&lt;/RecNum&gt;&lt;DisplayText&gt;(Wu et al. 2011)&lt;/DisplayText&gt;&lt;record&gt;&lt;rec-number&gt;277&lt;/rec-number&gt;&lt;foreign-keys&gt;&lt;key app="EN" db-id="0tet9f50t5rtv4edwfq5ee9f2x9rt0s0w2pe" timestamp="0"&gt;277&lt;/key&gt;&lt;/foreign-keys&gt;&lt;ref-type name="Journal Article"&gt;17&lt;/ref-type&gt;&lt;contributors&gt;&lt;authors&gt;&lt;author&gt;Wu, Hai-Xia&lt;/author&gt;&lt;author&gt;Schoch, Conrad L.&lt;/author&gt;&lt;author&gt;Boonmee, Saranyaphat&lt;/author&gt;&lt;author&gt;Bahkali, Ali H.&lt;/author&gt;&lt;author&gt;Chomnunti, Putarak&lt;/author&gt;&lt;author&gt;Hyde, Kevin D.&lt;/author&gt;&lt;/authors&gt;&lt;/contributors&gt;&lt;titles&gt;&lt;title&gt;A reappraisal of Microthyriaceae&lt;/title&gt;&lt;secondary-title&gt;Fungal Diversity&lt;/secondary-title&gt;&lt;alt-title&gt;Fungal Diversity&lt;/alt-title&gt;&lt;/titles&gt;&lt;periodical&gt;&lt;full-title&gt;Fungal Diversity&lt;/full-title&gt;&lt;/periodical&gt;&lt;alt-periodical&gt;&lt;full-title&gt;Fungal Diversity&lt;/full-title&gt;&lt;/alt-periodical&gt;&lt;pages&gt;189–248&lt;/pages&gt;&lt;volume&gt;51&lt;/volume&gt;&lt;number&gt;1&lt;/number&gt;&lt;keywords&gt;&lt;keyword&gt;Asterinaceae&lt;/keyword&gt;&lt;keyword&gt;Aulographaceae&lt;/keyword&gt;&lt;keyword&gt;Dothideales&lt;/keyword&gt;&lt;keyword&gt;Leaf fungi&lt;/keyword&gt;&lt;keyword&gt;Micropeltidaceae&lt;/keyword&gt;&lt;keyword&gt;Molecular phylogeny&lt;/keyword&gt;&lt;keyword&gt;Trichothyriaceae&lt;/keyword&gt;&lt;/keywords&gt;&lt;dates&gt;&lt;year&gt;2011&lt;/year&gt;&lt;pub-dates&gt;&lt;date&gt;2011/12/01&lt;/date&gt;&lt;/pub-dates&gt;&lt;/dates&gt;&lt;publisher&gt;Springer Netherlands&lt;/publisher&gt;&lt;isbn&gt;1560-2745&lt;/isbn&gt;&lt;urls&gt;&lt;related-urls&gt;&lt;url&gt;http://dx.doi.org/10.1007/s13225-011-0143-8&lt;/url&gt;&lt;/related-urls&gt;&lt;/urls&gt;&lt;electronic-resource-num&gt;10.1007/s13225-011-0143-8&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(Wu et al. 2011)</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11</w:t>
            </w:r>
          </w:p>
        </w:tc>
      </w:tr>
      <w:tr w:rsidR="001F73AE" w:rsidRPr="003554D0" w14:paraId="2D12F2F4"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ABF044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Teloschistales</w:t>
            </w:r>
            <w:proofErr w:type="spellEnd"/>
          </w:p>
        </w:tc>
      </w:tr>
      <w:tr w:rsidR="001F73AE" w:rsidRPr="003554D0" w14:paraId="4159507D" w14:textId="77777777" w:rsidTr="005974BA">
        <w:trPr>
          <w:cantSplit/>
          <w:trHeight w:val="406"/>
        </w:trPr>
        <w:tc>
          <w:tcPr>
            <w:tcW w:w="605" w:type="dxa"/>
            <w:tcBorders>
              <w:top w:val="nil"/>
              <w:left w:val="nil"/>
              <w:bottom w:val="single" w:sz="8" w:space="0" w:color="auto"/>
              <w:right w:val="nil"/>
            </w:tcBorders>
            <w:shd w:val="clear" w:color="auto" w:fill="auto"/>
            <w:vAlign w:val="center"/>
            <w:hideMark/>
          </w:tcPr>
          <w:p w14:paraId="4AFF3D1A" w14:textId="77777777" w:rsidR="001F73AE" w:rsidRPr="003554D0" w:rsidRDefault="001F73AE" w:rsidP="001F73AE">
            <w:pPr>
              <w:rPr>
                <w:rFonts w:ascii="Times New Roman" w:eastAsia="Times New Roman" w:hAnsi="Times New Roman" w:cs="Times New Roman"/>
                <w:i/>
                <w:iCs/>
                <w:color w:val="000000"/>
              </w:rPr>
            </w:pPr>
            <w:r w:rsidRPr="003554D0">
              <w:rPr>
                <w:rFonts w:ascii="Times New Roman" w:eastAsia="Times New Roman" w:hAnsi="Times New Roman" w:cs="Times New Roman"/>
                <w:i/>
                <w:iCs/>
                <w:color w:val="000000"/>
              </w:rPr>
              <w:t> </w:t>
            </w:r>
          </w:p>
        </w:tc>
        <w:tc>
          <w:tcPr>
            <w:tcW w:w="3013" w:type="dxa"/>
            <w:tcBorders>
              <w:top w:val="nil"/>
              <w:left w:val="nil"/>
              <w:bottom w:val="single" w:sz="8" w:space="0" w:color="auto"/>
              <w:right w:val="nil"/>
            </w:tcBorders>
            <w:shd w:val="clear" w:color="auto" w:fill="auto"/>
            <w:vAlign w:val="center"/>
            <w:hideMark/>
          </w:tcPr>
          <w:p w14:paraId="3CD7ECB5" w14:textId="77777777" w:rsidR="001F73AE" w:rsidRPr="003554D0" w:rsidRDefault="001F73AE" w:rsidP="001F73AE">
            <w:pPr>
              <w:rPr>
                <w:rFonts w:ascii="Times New Roman" w:eastAsia="Times New Roman" w:hAnsi="Times New Roman" w:cs="Times New Roman"/>
                <w:i/>
                <w:iCs/>
                <w:color w:val="000000"/>
              </w:rPr>
            </w:pPr>
            <w:proofErr w:type="spellStart"/>
            <w:r w:rsidRPr="003554D0">
              <w:rPr>
                <w:rFonts w:ascii="Times New Roman" w:eastAsia="Times New Roman" w:hAnsi="Times New Roman" w:cs="Times New Roman"/>
                <w:i/>
                <w:iCs/>
                <w:color w:val="000000"/>
              </w:rPr>
              <w:t>Gyalolechia</w:t>
            </w:r>
            <w:proofErr w:type="spellEnd"/>
            <w:r w:rsidRPr="003554D0">
              <w:rPr>
                <w:rFonts w:ascii="Times New Roman" w:eastAsia="Times New Roman" w:hAnsi="Times New Roman" w:cs="Times New Roman"/>
                <w:i/>
                <w:iCs/>
                <w:color w:val="000000"/>
              </w:rPr>
              <w:t xml:space="preserve"> </w:t>
            </w:r>
            <w:proofErr w:type="spellStart"/>
            <w:r w:rsidRPr="003554D0">
              <w:rPr>
                <w:rFonts w:ascii="Times New Roman" w:eastAsia="Times New Roman" w:hAnsi="Times New Roman" w:cs="Times New Roman"/>
                <w:i/>
                <w:iCs/>
                <w:color w:val="000000"/>
              </w:rPr>
              <w:t>flavorubescens</w:t>
            </w:r>
            <w:proofErr w:type="spellEnd"/>
            <w:r w:rsidRPr="003554D0">
              <w:rPr>
                <w:rFonts w:ascii="Times New Roman" w:eastAsia="Times New Roman" w:hAnsi="Times New Roman" w:cs="Times New Roman"/>
                <w:color w:val="000000"/>
              </w:rPr>
              <w:t xml:space="preserve"> / KoLRI002931</w:t>
            </w:r>
          </w:p>
        </w:tc>
        <w:tc>
          <w:tcPr>
            <w:tcW w:w="3028" w:type="dxa"/>
            <w:gridSpan w:val="2"/>
            <w:tcBorders>
              <w:top w:val="nil"/>
              <w:left w:val="nil"/>
              <w:bottom w:val="single" w:sz="8" w:space="0" w:color="auto"/>
              <w:right w:val="nil"/>
            </w:tcBorders>
            <w:shd w:val="clear" w:color="auto" w:fill="auto"/>
            <w:vAlign w:val="center"/>
            <w:hideMark/>
          </w:tcPr>
          <w:p w14:paraId="42A0A290" w14:textId="0565E09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8C7F66"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27893ABE" w14:textId="680651F2"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8C7F66"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569F48FD" w14:textId="30FD6608"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8C7F66"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37BFF411" w14:textId="0D4921C1"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8C7F66"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A030811" w14:textId="7043F947" w:rsidR="001F73AE" w:rsidRPr="003554D0" w:rsidRDefault="00000000" w:rsidP="001F73AE">
            <w:pPr>
              <w:rPr>
                <w:rFonts w:ascii="Times New Roman" w:eastAsia="Times New Roman" w:hAnsi="Times New Roman" w:cs="Times New Roman"/>
                <w:color w:val="000000"/>
              </w:rPr>
            </w:pPr>
            <w:hyperlink r:id="rId8" w:history="1">
              <w:r w:rsidR="008C7F66" w:rsidRPr="003554D0">
                <w:rPr>
                  <w:rStyle w:val="Hyperlink"/>
                  <w:rFonts w:ascii="Times New Roman" w:eastAsia="Times New Roman" w:hAnsi="Times New Roman"/>
                </w:rPr>
                <w:t>link</w:t>
              </w:r>
            </w:hyperlink>
          </w:p>
        </w:tc>
      </w:tr>
      <w:tr w:rsidR="001F73AE" w:rsidRPr="003554D0" w14:paraId="139B6869"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A719CD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Umbilicariales</w:t>
            </w:r>
            <w:proofErr w:type="spellEnd"/>
          </w:p>
        </w:tc>
      </w:tr>
      <w:tr w:rsidR="001F73AE" w:rsidRPr="003554D0" w14:paraId="03F4EB4F" w14:textId="77777777" w:rsidTr="005974BA">
        <w:trPr>
          <w:cantSplit/>
          <w:trHeight w:val="69"/>
        </w:trPr>
        <w:tc>
          <w:tcPr>
            <w:tcW w:w="605" w:type="dxa"/>
            <w:tcBorders>
              <w:top w:val="nil"/>
              <w:left w:val="nil"/>
              <w:bottom w:val="single" w:sz="8" w:space="0" w:color="auto"/>
              <w:right w:val="nil"/>
            </w:tcBorders>
            <w:shd w:val="clear" w:color="auto" w:fill="auto"/>
            <w:vAlign w:val="center"/>
            <w:hideMark/>
          </w:tcPr>
          <w:p w14:paraId="4CA4E18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6C6DA1C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 xml:space="preserve">Umbilicaria </w:t>
            </w:r>
            <w:proofErr w:type="spellStart"/>
            <w:r w:rsidRPr="003554D0">
              <w:rPr>
                <w:rFonts w:ascii="Times New Roman" w:eastAsia="Times New Roman" w:hAnsi="Times New Roman" w:cs="Times New Roman"/>
                <w:i/>
                <w:color w:val="000000"/>
              </w:rPr>
              <w:t>muehlenbergii</w:t>
            </w:r>
            <w:proofErr w:type="spellEnd"/>
            <w:r w:rsidRPr="003554D0">
              <w:rPr>
                <w:rFonts w:ascii="Times New Roman" w:eastAsia="Times New Roman" w:hAnsi="Times New Roman" w:cs="Times New Roman"/>
                <w:color w:val="000000"/>
              </w:rPr>
              <w:t xml:space="preserve"> / </w:t>
            </w:r>
            <w:proofErr w:type="spellStart"/>
            <w:r w:rsidRPr="003554D0">
              <w:rPr>
                <w:rFonts w:ascii="Times New Roman" w:eastAsia="Times New Roman" w:hAnsi="Times New Roman" w:cs="Times New Roman"/>
                <w:color w:val="000000"/>
              </w:rPr>
              <w:t>KoLRI</w:t>
            </w:r>
            <w:proofErr w:type="spellEnd"/>
            <w:r w:rsidRPr="003554D0">
              <w:rPr>
                <w:rFonts w:ascii="Times New Roman" w:eastAsia="Times New Roman" w:hAnsi="Times New Roman" w:cs="Times New Roman"/>
                <w:color w:val="000000"/>
              </w:rPr>
              <w:t xml:space="preserve"> No. LF000956</w:t>
            </w:r>
          </w:p>
        </w:tc>
        <w:tc>
          <w:tcPr>
            <w:tcW w:w="3028" w:type="dxa"/>
            <w:gridSpan w:val="2"/>
            <w:tcBorders>
              <w:top w:val="nil"/>
              <w:left w:val="nil"/>
              <w:bottom w:val="single" w:sz="8" w:space="0" w:color="auto"/>
              <w:right w:val="nil"/>
            </w:tcBorders>
            <w:shd w:val="clear" w:color="auto" w:fill="auto"/>
            <w:vAlign w:val="center"/>
            <w:hideMark/>
          </w:tcPr>
          <w:p w14:paraId="44E555E5" w14:textId="56D25DA2"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E00919"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2D1D07FC" w14:textId="335CF226" w:rsidR="001F73AE" w:rsidRPr="003554D0" w:rsidRDefault="00E0091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4DC82790" w14:textId="30EB86F0" w:rsidR="001F73AE" w:rsidRPr="003554D0" w:rsidRDefault="00E0091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r w:rsidR="00873E05" w:rsidRPr="003554D0">
              <w:rPr>
                <w:rFonts w:ascii="Times New Roman" w:eastAsia="Times New Roman" w:hAnsi="Times New Roman" w:cs="Times New Roman"/>
                <w:color w:val="000000"/>
              </w:rPr>
              <w:t>?</w:t>
            </w:r>
          </w:p>
        </w:tc>
        <w:tc>
          <w:tcPr>
            <w:tcW w:w="785" w:type="dxa"/>
            <w:tcBorders>
              <w:top w:val="nil"/>
              <w:left w:val="nil"/>
              <w:bottom w:val="single" w:sz="8" w:space="0" w:color="auto"/>
              <w:right w:val="nil"/>
            </w:tcBorders>
            <w:shd w:val="clear" w:color="auto" w:fill="auto"/>
            <w:vAlign w:val="center"/>
            <w:hideMark/>
          </w:tcPr>
          <w:p w14:paraId="12A29110" w14:textId="4C61B118" w:rsidR="001F73AE" w:rsidRPr="003554D0" w:rsidRDefault="00E00919"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01A3CCD0" w14:textId="5623FFF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E00919"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&lt;EndNote&gt;&lt;Cite&gt;&lt;Author&gt;Himelbrant&lt;/Author&gt;&lt;Year&gt;2016&lt;/Year&gt;&lt;RecNum&gt;4157&lt;/RecNum&gt;&lt;DisplayText&gt;(Himelbrant 2016)&lt;/DisplayText&gt;&lt;record&gt;&lt;rec-number&gt;4157&lt;/rec-number&gt;&lt;foreign-keys&gt;&lt;key app="EN" db-id="0tet9f50t5rtv4edwfq5ee9f2x9rt0s0w2pe" timestamp="1631236255"&gt;4157&lt;/key&gt;&lt;/foreign-keys&gt;&lt;ref-type name="Journal Article"&gt;17&lt;/ref-type&gt;&lt;contributors&gt;&lt;authors&gt;&lt;author&gt;Himelbrant, Dmitry E&lt;/author&gt;&lt;/authors&gt;&lt;/contributors&gt;&lt;titles&gt;&lt;title&gt;The lichens and allied fungi from the Leningrad Region and Saint Petersburg in the lichen herbarium of the University of Tartu&lt;/title&gt;&lt;secondary-title&gt;Folia Cryptogamica Estonica&lt;/secondary-title&gt;&lt;/titles&gt;&lt;periodical&gt;&lt;full-title&gt;Folia Cryptogamica Estonica&lt;/full-title&gt;&lt;/periodical&gt;&lt;pages&gt;35-42&lt;/pages&gt;&lt;volume&gt;53&lt;/volume&gt;&lt;dates&gt;&lt;year&gt;2016&lt;/year&gt;&lt;/dates&gt;&lt;isbn&gt;1736-7786&lt;/isbn&gt;&lt;urls&gt;&lt;/urls&gt;&lt;/record&gt;&lt;/Cite&gt;&lt;/EndNote&gt;</w:instrText>
            </w:r>
            <w:r w:rsidR="00E00919"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(Himelbrant 2016)</w:t>
            </w:r>
            <w:r w:rsidR="00E00919" w:rsidRPr="003554D0">
              <w:rPr>
                <w:rFonts w:ascii="Times New Roman" w:eastAsia="Times New Roman" w:hAnsi="Times New Roman" w:cs="Times New Roman"/>
                <w:color w:val="000000"/>
              </w:rPr>
              <w:fldChar w:fldCharType="end"/>
            </w:r>
          </w:p>
        </w:tc>
      </w:tr>
      <w:tr w:rsidR="001F73AE" w:rsidRPr="003554D0" w14:paraId="5AE3B891"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4803F53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Leotiomycetes</w:t>
            </w:r>
          </w:p>
        </w:tc>
      </w:tr>
      <w:tr w:rsidR="001F73AE" w:rsidRPr="003554D0" w14:paraId="5C8DF2A6"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D2C6E3C"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Erisyphales</w:t>
            </w:r>
            <w:proofErr w:type="spellEnd"/>
          </w:p>
        </w:tc>
      </w:tr>
      <w:tr w:rsidR="001F73AE" w:rsidRPr="003554D0" w14:paraId="51B8BD10" w14:textId="77777777" w:rsidTr="005974BA">
        <w:trPr>
          <w:cantSplit/>
          <w:trHeight w:val="455"/>
        </w:trPr>
        <w:tc>
          <w:tcPr>
            <w:tcW w:w="605" w:type="dxa"/>
            <w:tcBorders>
              <w:top w:val="nil"/>
              <w:left w:val="nil"/>
              <w:bottom w:val="single" w:sz="8" w:space="0" w:color="auto"/>
              <w:right w:val="nil"/>
            </w:tcBorders>
            <w:shd w:val="clear" w:color="auto" w:fill="auto"/>
            <w:vAlign w:val="center"/>
            <w:hideMark/>
          </w:tcPr>
          <w:p w14:paraId="4CA2B81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197C8EB7" w14:textId="7A742B84" w:rsidR="001F73AE" w:rsidRPr="003554D0" w:rsidRDefault="001F73AE" w:rsidP="001F73AE">
            <w:pPr>
              <w:rPr>
                <w:rFonts w:ascii="Times New Roman" w:hAnsi="Times New Roman" w:cs="Times New Roman"/>
              </w:rPr>
            </w:pPr>
            <w:proofErr w:type="spellStart"/>
            <w:r w:rsidRPr="003554D0">
              <w:rPr>
                <w:rFonts w:ascii="Times New Roman" w:eastAsia="Times New Roman" w:hAnsi="Times New Roman" w:cs="Times New Roman"/>
                <w:i/>
                <w:color w:val="000000"/>
              </w:rPr>
              <w:t>Blumeria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graminis</w:t>
            </w:r>
            <w:proofErr w:type="spellEnd"/>
            <w:r w:rsidR="003E437E" w:rsidRPr="003554D0">
              <w:rPr>
                <w:rFonts w:ascii="Times New Roman" w:eastAsia="Times New Roman" w:hAnsi="Times New Roman" w:cs="Times New Roman"/>
                <w:i/>
                <w:color w:val="000000"/>
              </w:rPr>
              <w:t xml:space="preserve"> </w:t>
            </w:r>
            <w:r w:rsidR="003E437E" w:rsidRPr="003554D0">
              <w:rPr>
                <w:rFonts w:ascii="Times New Roman" w:eastAsia="Times New Roman" w:hAnsi="Times New Roman" w:cs="Times New Roman"/>
                <w:color w:val="000000"/>
              </w:rPr>
              <w:t xml:space="preserve">f. sp. </w:t>
            </w:r>
            <w:r w:rsidR="003E437E" w:rsidRPr="003554D0">
              <w:rPr>
                <w:rFonts w:ascii="Times New Roman" w:eastAsia="Times New Roman" w:hAnsi="Times New Roman" w:cs="Times New Roman"/>
                <w:i/>
                <w:color w:val="000000"/>
              </w:rPr>
              <w:t>tritici</w:t>
            </w:r>
            <w:r w:rsidRPr="003554D0">
              <w:rPr>
                <w:rFonts w:ascii="Times New Roman" w:eastAsia="Times New Roman" w:hAnsi="Times New Roman" w:cs="Times New Roman"/>
                <w:i/>
                <w:color w:val="000000"/>
              </w:rPr>
              <w:t xml:space="preserve"> </w:t>
            </w:r>
            <w:r w:rsidR="003E437E" w:rsidRPr="003554D0">
              <w:rPr>
                <w:rFonts w:ascii="Times New Roman" w:eastAsia="Times New Roman" w:hAnsi="Times New Roman" w:cs="Times New Roman"/>
                <w:color w:val="000000"/>
              </w:rPr>
              <w:t xml:space="preserve">/ </w:t>
            </w:r>
            <w:r w:rsidR="003E437E" w:rsidRPr="003554D0">
              <w:rPr>
                <w:rFonts w:ascii="Times New Roman" w:hAnsi="Times New Roman" w:cs="Times New Roman"/>
              </w:rPr>
              <w:t>96224</w:t>
            </w:r>
          </w:p>
        </w:tc>
        <w:tc>
          <w:tcPr>
            <w:tcW w:w="3028" w:type="dxa"/>
            <w:gridSpan w:val="2"/>
            <w:tcBorders>
              <w:top w:val="nil"/>
              <w:left w:val="nil"/>
              <w:bottom w:val="single" w:sz="8" w:space="0" w:color="auto"/>
              <w:right w:val="nil"/>
            </w:tcBorders>
            <w:shd w:val="clear" w:color="auto" w:fill="auto"/>
            <w:vAlign w:val="center"/>
            <w:hideMark/>
          </w:tcPr>
          <w:p w14:paraId="5A7BC5D7" w14:textId="7D1160AD"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33134D" w:rsidRPr="003554D0">
              <w:rPr>
                <w:rFonts w:ascii="Times New Roman" w:eastAsia="Times New Roman" w:hAnsi="Times New Roman" w:cs="Times New Roman"/>
                <w:color w:val="000000"/>
              </w:rPr>
              <w:t>Cleistothecioid</w:t>
            </w:r>
            <w:proofErr w:type="spellEnd"/>
            <w:r w:rsidR="003E437E" w:rsidRPr="003554D0">
              <w:rPr>
                <w:rFonts w:ascii="Times New Roman" w:eastAsia="Times New Roman" w:hAnsi="Times New Roman" w:cs="Times New Roman"/>
                <w:color w:val="000000"/>
              </w:rPr>
              <w:t xml:space="preserve"> (</w:t>
            </w:r>
            <w:proofErr w:type="spellStart"/>
            <w:r w:rsidR="00D571B4" w:rsidRPr="003554D0">
              <w:rPr>
                <w:rFonts w:ascii="Times New Roman" w:eastAsia="Times New Roman" w:hAnsi="Times New Roman" w:cs="Times New Roman"/>
                <w:color w:val="000000"/>
              </w:rPr>
              <w:t>chasmothecia</w:t>
            </w:r>
            <w:proofErr w:type="spellEnd"/>
            <w:r w:rsidR="00D571B4"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5961AE42" w14:textId="704E5E4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D571B4"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1366FC1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70E09C5E" w14:textId="0819FB29" w:rsidR="001F73AE" w:rsidRPr="003554D0" w:rsidRDefault="00D571B4"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73DBC8F1" w14:textId="65AF9842"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3E437E"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&lt;EndNote&gt;&lt;Cite&gt;&lt;Author&gt;Jankovics&lt;/Author&gt;&lt;Year&gt;2015&lt;/Year&gt;&lt;RecNum&gt;4143&lt;/RecNum&gt;&lt;DisplayText&gt;(Jankovics et al. 2015)&lt;/DisplayText&gt;&lt;record&gt;&lt;rec-number&gt;4143&lt;/rec-number&gt;&lt;foreign-keys&gt;&lt;key app="EN" db-id="0tet9f50t5rtv4edwfq5ee9f2x9rt0s0w2pe" timestamp="1631216590"&gt;4143&lt;/key&gt;&lt;/foreign-keys&gt;&lt;ref-type name="Journal Article"&gt;17&lt;/ref-type&gt;&lt;contributors&gt;&lt;authors&gt;&lt;author&gt;Jankovics, Tünde&lt;/author&gt;&lt;author&gt;Komáromi, Judit&lt;/author&gt;&lt;author&gt;Fábián, Attila&lt;/author&gt;&lt;author&gt;Jäger, Katalin&lt;/author&gt;&lt;author&gt;Vida, Gyula&lt;/author&gt;&lt;author&gt;Kiss, Levente&lt;/author&gt;&lt;/authors&gt;&lt;/contributors&gt;&lt;titles&gt;&lt;title&gt;&lt;style face="normal" font="default" size="100%"&gt;New insights into the life cycle of the wheat powdery mildew: direct observation of ascosporic infection in &lt;/style&gt;&lt;style face="italic" font="default" size="100%"&gt;Blumeria graminis&lt;/style&gt;&lt;style face="normal" font="default" size="100%"&gt; f. sp. &lt;/style&gt;&lt;style face="italic" font="default" size="100%"&gt;tritici&lt;/style&gt;&lt;/title&gt;&lt;secondary-title&gt;Phytopathology&lt;/secondary-title&gt;&lt;/titles&gt;&lt;periodical&gt;&lt;full-title&gt;Phytopathology&lt;/full-title&gt;&lt;/periodical&gt;&lt;pages&gt;797-804&lt;/pages&gt;&lt;volume&gt;105&lt;/volume&gt;&lt;number&gt;6&lt;/number&gt;&lt;dates&gt;&lt;year&gt;2015&lt;/year&gt;&lt;/dates&gt;&lt;accession-num&gt;25710203&lt;/accession-num&gt;&lt;urls&gt;&lt;related-urls&gt;&lt;url&gt;https://apsjournals.apsnet.org/doi/abs/10.1094/PHYTO-10-14-0268-R&lt;/url&gt;&lt;/related-urls&gt;&lt;/urls&gt;&lt;electronic-resource-num&gt;10.1094/phyto-10-14-0268-r&lt;/electronic-resource-num&gt;&lt;/record&gt;&lt;/Cite&gt;&lt;/EndNote&gt;</w:instrText>
            </w:r>
            <w:r w:rsidR="003E437E"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(Jankovics et al. 2015)</w:t>
            </w:r>
            <w:r w:rsidR="003E437E" w:rsidRPr="003554D0">
              <w:rPr>
                <w:rFonts w:ascii="Times New Roman" w:eastAsia="Times New Roman" w:hAnsi="Times New Roman" w:cs="Times New Roman"/>
                <w:color w:val="000000"/>
              </w:rPr>
              <w:fldChar w:fldCharType="end"/>
            </w:r>
            <w:r w:rsidR="003E437E" w:rsidRPr="003554D0">
              <w:rPr>
                <w:rFonts w:ascii="Times New Roman" w:eastAsia="Times New Roman" w:hAnsi="Times New Roman" w:cs="Times New Roman"/>
                <w:color w:val="000000"/>
              </w:rPr>
              <w:t xml:space="preserve"> Figs. 2–6</w:t>
            </w:r>
          </w:p>
        </w:tc>
      </w:tr>
      <w:tr w:rsidR="001F73AE" w:rsidRPr="003554D0" w14:paraId="1A2A872E" w14:textId="77777777" w:rsidTr="005974BA">
        <w:trPr>
          <w:cantSplit/>
          <w:trHeight w:val="435"/>
        </w:trPr>
        <w:tc>
          <w:tcPr>
            <w:tcW w:w="605" w:type="dxa"/>
            <w:tcBorders>
              <w:top w:val="nil"/>
              <w:left w:val="nil"/>
              <w:bottom w:val="single" w:sz="8" w:space="0" w:color="auto"/>
              <w:right w:val="nil"/>
            </w:tcBorders>
            <w:shd w:val="clear" w:color="auto" w:fill="auto"/>
            <w:vAlign w:val="center"/>
            <w:hideMark/>
          </w:tcPr>
          <w:p w14:paraId="3739DDD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lastRenderedPageBreak/>
              <w:t> </w:t>
            </w:r>
          </w:p>
        </w:tc>
        <w:tc>
          <w:tcPr>
            <w:tcW w:w="3013" w:type="dxa"/>
            <w:tcBorders>
              <w:top w:val="nil"/>
              <w:left w:val="nil"/>
              <w:bottom w:val="single" w:sz="8" w:space="0" w:color="auto"/>
              <w:right w:val="nil"/>
            </w:tcBorders>
            <w:shd w:val="clear" w:color="auto" w:fill="auto"/>
            <w:vAlign w:val="center"/>
            <w:hideMark/>
          </w:tcPr>
          <w:p w14:paraId="420132F7" w14:textId="3592A37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 xml:space="preserve">Erysiphe </w:t>
            </w:r>
            <w:proofErr w:type="spellStart"/>
            <w:r w:rsidRPr="003554D0">
              <w:rPr>
                <w:rFonts w:ascii="Times New Roman" w:eastAsia="Times New Roman" w:hAnsi="Times New Roman" w:cs="Times New Roman"/>
                <w:i/>
                <w:color w:val="000000"/>
              </w:rPr>
              <w:t>necator</w:t>
            </w:r>
            <w:proofErr w:type="spellEnd"/>
            <w:r w:rsidR="00D571B4" w:rsidRPr="003554D0">
              <w:rPr>
                <w:rFonts w:ascii="Times New Roman" w:eastAsia="Times New Roman" w:hAnsi="Times New Roman" w:cs="Times New Roman"/>
                <w:color w:val="000000"/>
              </w:rPr>
              <w:t xml:space="preserve"> / C-strain</w:t>
            </w:r>
          </w:p>
        </w:tc>
        <w:tc>
          <w:tcPr>
            <w:tcW w:w="3028" w:type="dxa"/>
            <w:gridSpan w:val="2"/>
            <w:tcBorders>
              <w:top w:val="nil"/>
              <w:left w:val="nil"/>
              <w:bottom w:val="single" w:sz="8" w:space="0" w:color="auto"/>
              <w:right w:val="nil"/>
            </w:tcBorders>
            <w:shd w:val="clear" w:color="auto" w:fill="auto"/>
            <w:vAlign w:val="center"/>
            <w:hideMark/>
          </w:tcPr>
          <w:p w14:paraId="430CF2BD" w14:textId="59E59F76"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33134D" w:rsidRPr="003554D0">
              <w:rPr>
                <w:rFonts w:ascii="Times New Roman" w:eastAsia="Times New Roman" w:hAnsi="Times New Roman" w:cs="Times New Roman"/>
                <w:color w:val="000000"/>
              </w:rPr>
              <w:t>Cleistothecioid</w:t>
            </w:r>
            <w:proofErr w:type="spellEnd"/>
            <w:r w:rsidR="00D571B4" w:rsidRPr="003554D0">
              <w:rPr>
                <w:rFonts w:ascii="Times New Roman" w:eastAsia="Times New Roman" w:hAnsi="Times New Roman" w:cs="Times New Roman"/>
                <w:color w:val="000000"/>
              </w:rPr>
              <w:t xml:space="preserve"> (</w:t>
            </w:r>
            <w:proofErr w:type="spellStart"/>
            <w:r w:rsidR="00D571B4" w:rsidRPr="003554D0">
              <w:rPr>
                <w:rFonts w:ascii="Times New Roman" w:eastAsia="Times New Roman" w:hAnsi="Times New Roman" w:cs="Times New Roman"/>
                <w:color w:val="000000"/>
              </w:rPr>
              <w:t>chasmothecia</w:t>
            </w:r>
            <w:proofErr w:type="spellEnd"/>
            <w:r w:rsidR="00D571B4"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62C921A9" w14:textId="54F945EB"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D571B4"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591D4AE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53CF5915" w14:textId="6273643E"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E00919"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54995A50" w14:textId="7134C2C0" w:rsidR="001F73AE" w:rsidRPr="003554D0" w:rsidRDefault="00D571B4"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&lt;EndNote&gt;&lt;Cite&gt;&lt;Author&gt;Bendezú-Euribe&lt;/Author&gt;&lt;Year&gt;2012&lt;/Year&gt;&lt;RecNum&gt;4144&lt;/RecNum&gt;&lt;DisplayText&gt;(Bendezú-Euribe &amp;amp; Alvarez 2012)&lt;/DisplayText&gt;&lt;record&gt;&lt;rec-number&gt;4144&lt;/rec-number&gt;&lt;foreign-keys&gt;&lt;key app="EN" db-id="0tet9f50t5rtv4edwfq5ee9f2x9rt0s0w2pe" timestamp="1631216912"&gt;4144&lt;/key&gt;&lt;/foreign-keys&gt;&lt;ref-type name="Journal Article"&gt;17&lt;/ref-type&gt;&lt;contributors&gt;&lt;authors&gt;&lt;author&gt;Bendezú-Euribe, M. V.&lt;/author&gt;&lt;author&gt;Alvarez, L. A.&lt;/author&gt;&lt;/authors&gt;&lt;/contributors&gt;&lt;titles&gt;&lt;title&gt;&lt;style face="normal" font="default" size="100%"&gt;The perfect stage of powdery mildew of grapevine caused by &lt;/style&gt;&lt;style face="italic" font="default" size="100%"&gt;Erysiphe&lt;/style&gt;&lt;style face="normal" font="default" size="100%"&gt; &lt;/style&gt;&lt;style face="italic" font="default" size="100%"&gt;necator&lt;/style&gt;&lt;style face="normal" font="default" size="100%"&gt; found in Peru&lt;/style&gt;&lt;/title&gt;&lt;secondary-title&gt;Plant Disease&lt;/secondary-title&gt;&lt;/titles&gt;&lt;periodical&gt;&lt;full-title&gt;Plant Disease&lt;/full-title&gt;&lt;/periodical&gt;&lt;pages&gt;768-768&lt;/pages&gt;&lt;volume&gt;96&lt;/volume&gt;&lt;number&gt;5&lt;/number&gt;&lt;dates&gt;&lt;year&gt;2012&lt;/year&gt;&lt;/dates&gt;&lt;accession-num&gt;30727546&lt;/accession-num&gt;&lt;urls&gt;&lt;related-urls&gt;&lt;url&gt;https://apsjournals.apsnet.org/doi/abs/10.1094/PDIS-11-11-0985&lt;/url&gt;&lt;/related-urls&gt;&lt;/urls&gt;&lt;electronic-resource-num&gt;10.1094/pdis-11-11-0985&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(Bendezú-Euribe &amp; Alvarez 2012)</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Supplementary figures 1–2</w:t>
            </w:r>
          </w:p>
        </w:tc>
      </w:tr>
      <w:tr w:rsidR="001F73AE" w:rsidRPr="003554D0" w14:paraId="075211C3"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C90BA9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Helotiales</w:t>
            </w:r>
            <w:proofErr w:type="spellEnd"/>
          </w:p>
        </w:tc>
      </w:tr>
      <w:tr w:rsidR="001F73AE" w:rsidRPr="003554D0" w14:paraId="71C600FD" w14:textId="77777777" w:rsidTr="005974BA">
        <w:trPr>
          <w:cantSplit/>
          <w:trHeight w:val="323"/>
        </w:trPr>
        <w:tc>
          <w:tcPr>
            <w:tcW w:w="605" w:type="dxa"/>
            <w:tcBorders>
              <w:top w:val="nil"/>
              <w:left w:val="nil"/>
              <w:bottom w:val="single" w:sz="8" w:space="0" w:color="auto"/>
              <w:right w:val="nil"/>
            </w:tcBorders>
            <w:shd w:val="clear" w:color="auto" w:fill="auto"/>
            <w:vAlign w:val="center"/>
            <w:hideMark/>
          </w:tcPr>
          <w:p w14:paraId="72802B9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A156A8B" w14:textId="0C5A3919"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Coleophoma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cylindrospora</w:t>
            </w:r>
            <w:proofErr w:type="spellEnd"/>
            <w:r w:rsidR="000B7980" w:rsidRPr="003554D0">
              <w:rPr>
                <w:rFonts w:ascii="Times New Roman" w:eastAsia="Times New Roman" w:hAnsi="Times New Roman" w:cs="Times New Roman"/>
                <w:color w:val="000000"/>
              </w:rPr>
              <w:t xml:space="preserve"> / </w:t>
            </w:r>
            <w:r w:rsidR="000B7980" w:rsidRPr="003554D0">
              <w:rPr>
                <w:rFonts w:ascii="Times New Roman" w:hAnsi="Times New Roman" w:cs="Times New Roman"/>
                <w:lang w:val="en-US"/>
              </w:rPr>
              <w:t>CBS 591.70</w:t>
            </w:r>
          </w:p>
        </w:tc>
        <w:tc>
          <w:tcPr>
            <w:tcW w:w="3028" w:type="dxa"/>
            <w:gridSpan w:val="2"/>
            <w:tcBorders>
              <w:top w:val="nil"/>
              <w:left w:val="nil"/>
              <w:bottom w:val="single" w:sz="8" w:space="0" w:color="auto"/>
              <w:right w:val="nil"/>
            </w:tcBorders>
            <w:shd w:val="clear" w:color="auto" w:fill="auto"/>
            <w:vAlign w:val="center"/>
            <w:hideMark/>
          </w:tcPr>
          <w:p w14:paraId="62A527F1" w14:textId="6EA57BCA"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B7980" w:rsidRPr="003554D0">
              <w:rPr>
                <w:rFonts w:ascii="Times New Roman" w:eastAsia="Times New Roman" w:hAnsi="Times New Roman" w:cs="Times New Roman"/>
                <w:color w:val="000000"/>
              </w:rPr>
              <w:t>Perithecioid (pycnidia)</w:t>
            </w:r>
          </w:p>
        </w:tc>
        <w:tc>
          <w:tcPr>
            <w:tcW w:w="2080" w:type="dxa"/>
            <w:gridSpan w:val="2"/>
            <w:tcBorders>
              <w:top w:val="nil"/>
              <w:left w:val="nil"/>
              <w:bottom w:val="single" w:sz="8" w:space="0" w:color="auto"/>
              <w:right w:val="nil"/>
            </w:tcBorders>
            <w:shd w:val="clear" w:color="auto" w:fill="auto"/>
            <w:vAlign w:val="center"/>
            <w:hideMark/>
          </w:tcPr>
          <w:p w14:paraId="74FA3365" w14:textId="3CC6A1EC" w:rsidR="001F73AE" w:rsidRPr="003554D0" w:rsidRDefault="000B798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3D92AAA5" w14:textId="3E7A8084" w:rsidR="001F73AE" w:rsidRPr="003554D0" w:rsidRDefault="000B798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EA946A5" w14:textId="0C7DA40D" w:rsidR="001F73AE" w:rsidRPr="003554D0" w:rsidRDefault="000B798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7F080573" w14:textId="16051216"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B7980" w:rsidRPr="003554D0">
              <w:rPr>
                <w:rFonts w:ascii="Times New Roman" w:eastAsia="Times New Roman" w:hAnsi="Times New Roman" w:cs="Times New Roman"/>
                <w:color w:val="000000"/>
              </w:rPr>
              <w:t xml:space="preserve"> </w:t>
            </w:r>
            <w:r w:rsidR="000B7980" w:rsidRPr="003554D0">
              <w:rPr>
                <w:rFonts w:ascii="Times New Roman" w:eastAsia="Times New Roman" w:hAnsi="Times New Roman" w:cs="Times New Roman"/>
                <w:color w:val="000000"/>
              </w:rPr>
              <w:fldChar w:fldCharType="begin"/>
            </w:r>
            <w:r w:rsidR="000B7980" w:rsidRPr="003554D0">
              <w:rPr>
                <w:rFonts w:ascii="Times New Roman" w:eastAsia="Times New Roman" w:hAnsi="Times New Roman" w:cs="Times New Roman"/>
                <w:color w:val="000000"/>
              </w:rPr>
              <w:instrText xml:space="preserve"> ADDIN EN.CITE &lt;EndNote&gt;&lt;Cite&gt;&lt;Author&gt;Crous&lt;/Author&gt;&lt;RecNum&gt;2076&lt;/RecNum&gt;&lt;DisplayText&gt;(Crous &amp;amp; Groenewald)&lt;/DisplayText&gt;&lt;record&gt;&lt;rec-number&gt;2076&lt;/rec-number&gt;&lt;foreign-keys&gt;&lt;key app="EN" db-id="0tet9f50t5rtv4edwfq5ee9f2x9rt0s0w2pe" timestamp="0"&gt;2076&lt;/key&gt;&lt;/foreign-keys&gt;&lt;ref-type name="Journal Article"&gt;17&lt;/ref-type&gt;&lt;contributors&gt;&lt;authors&gt;&lt;author&gt;Crous, Pedro W.&lt;/author&gt;&lt;author&gt;Groenewald, Johannes Z.&lt;/author&gt;&lt;/authors&gt;&lt;/contributors&gt;&lt;titles&gt;&lt;title&gt;They seldom occur alone&lt;/title&gt;&lt;secondary-title&gt;Fungal Biology&lt;/secondary-title&gt;&lt;/titles&gt;&lt;periodical&gt;&lt;full-title&gt;Fungal Biology&lt;/full-title&gt;&lt;/periodical&gt;&lt;keywords&gt;&lt;keyword&gt;Dothideales&lt;/keyword&gt;&lt;keyword&gt;Helotiales&lt;/keyword&gt;&lt;keyword&gt;multi-gene phylogeny&lt;/keyword&gt;&lt;keyword&gt;systematics&lt;/keyword&gt;&lt;/keywords&gt;&lt;dates&gt;&lt;/dates&gt;&lt;isbn&gt;1878-6146&lt;/isbn&gt;&lt;urls&gt;&lt;related-urls&gt;&lt;url&gt;http://www.sciencedirect.com/science/article/pii/S1878614616300514&lt;/url&gt;&lt;/related-urls&gt;&lt;/urls&gt;&lt;electronic-resource-num&gt;http://dx.doi.org/10.1016/j.funbio.2016.05.009&lt;/electronic-resource-num&gt;&lt;/record&gt;&lt;/Cite&gt;&lt;/EndNote&gt;</w:instrText>
            </w:r>
            <w:r w:rsidR="000B7980" w:rsidRPr="003554D0">
              <w:rPr>
                <w:rFonts w:ascii="Times New Roman" w:eastAsia="Times New Roman" w:hAnsi="Times New Roman" w:cs="Times New Roman"/>
                <w:color w:val="000000"/>
              </w:rPr>
              <w:fldChar w:fldCharType="separate"/>
            </w:r>
            <w:r w:rsidR="000B7980" w:rsidRPr="003554D0">
              <w:rPr>
                <w:rFonts w:ascii="Times New Roman" w:eastAsia="Times New Roman" w:hAnsi="Times New Roman" w:cs="Times New Roman"/>
                <w:noProof/>
                <w:color w:val="000000"/>
              </w:rPr>
              <w:t>(Crous &amp; Groenewald)</w:t>
            </w:r>
            <w:r w:rsidR="000B7980" w:rsidRPr="003554D0">
              <w:rPr>
                <w:rFonts w:ascii="Times New Roman" w:eastAsia="Times New Roman" w:hAnsi="Times New Roman" w:cs="Times New Roman"/>
                <w:color w:val="000000"/>
              </w:rPr>
              <w:fldChar w:fldCharType="end"/>
            </w:r>
            <w:r w:rsidR="000B7980" w:rsidRPr="003554D0">
              <w:rPr>
                <w:rFonts w:ascii="Times New Roman" w:eastAsia="Times New Roman" w:hAnsi="Times New Roman" w:cs="Times New Roman"/>
                <w:color w:val="000000"/>
              </w:rPr>
              <w:t xml:space="preserve"> Fig. 8</w:t>
            </w:r>
            <w:r w:rsidR="00D53C5F" w:rsidRPr="003554D0">
              <w:rPr>
                <w:rFonts w:ascii="Times New Roman" w:eastAsia="Times New Roman" w:hAnsi="Times New Roman" w:cs="Times New Roman"/>
                <w:color w:val="000000"/>
              </w:rPr>
              <w:t xml:space="preserve"> </w:t>
            </w:r>
          </w:p>
        </w:tc>
      </w:tr>
      <w:tr w:rsidR="001F73AE" w:rsidRPr="003554D0" w14:paraId="0AE76394"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5420DF9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0C2FBE64" w14:textId="0069F536" w:rsidR="001F73AE" w:rsidRPr="003554D0" w:rsidRDefault="00063E63"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Hymenoscyphus</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fraxineus</w:t>
            </w:r>
            <w:proofErr w:type="spellEnd"/>
            <w:r w:rsidRPr="003554D0">
              <w:rPr>
                <w:rFonts w:ascii="Times New Roman" w:eastAsia="Times New Roman" w:hAnsi="Times New Roman" w:cs="Times New Roman"/>
                <w:color w:val="000000"/>
              </w:rPr>
              <w:t xml:space="preserve"> / CBS 133217 </w:t>
            </w:r>
          </w:p>
        </w:tc>
        <w:tc>
          <w:tcPr>
            <w:tcW w:w="3028" w:type="dxa"/>
            <w:gridSpan w:val="2"/>
            <w:tcBorders>
              <w:top w:val="nil"/>
              <w:left w:val="nil"/>
              <w:bottom w:val="single" w:sz="8" w:space="0" w:color="auto"/>
              <w:right w:val="nil"/>
            </w:tcBorders>
            <w:shd w:val="clear" w:color="auto" w:fill="auto"/>
            <w:vAlign w:val="center"/>
            <w:hideMark/>
          </w:tcPr>
          <w:p w14:paraId="1EA7BDD3" w14:textId="24124A5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45151B"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242A03AC" w14:textId="06938F0F" w:rsidR="001F73AE" w:rsidRPr="003554D0" w:rsidRDefault="0045151B"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7ADBA3EA" w14:textId="2A7189DE" w:rsidR="001F73AE" w:rsidRPr="003554D0" w:rsidRDefault="0045151B"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572C3E52" w14:textId="20902134" w:rsidR="001F73AE" w:rsidRPr="003554D0" w:rsidRDefault="0045151B"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575FA26F" w14:textId="64CF3909"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45151B" w:rsidRPr="003554D0">
              <w:rPr>
                <w:rFonts w:ascii="Times New Roman" w:eastAsia="Times New Roman" w:hAnsi="Times New Roman" w:cs="Times New Roman"/>
                <w:color w:val="000000"/>
              </w:rPr>
              <w:t xml:space="preserve"> </w:t>
            </w:r>
            <w:r w:rsidR="00D53C5F"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&lt;EndNote&gt;&lt;Cite&gt;&lt;Author&gt;Han&lt;/Author&gt;&lt;Year&gt;2014&lt;/Year&gt;&lt;RecNum&gt;4155&lt;/RecNum&gt;&lt;DisplayText&gt;(Han et al. 2014)&lt;/DisplayText&gt;&lt;record&gt;&lt;rec-number&gt;4155&lt;/rec-number&gt;&lt;foreign-keys&gt;&lt;key app="EN" db-id="0tet9f50t5rtv4edwfq5ee9f2x9rt0s0w2pe" timestamp="1631234768"&gt;4155&lt;/key&gt;&lt;/foreign-keys&gt;&lt;ref-type name="Journal Article"&gt;17&lt;/ref-type&gt;&lt;contributors&gt;&lt;authors&gt;&lt;author&gt;Han, Jae-Gu&lt;/author&gt;&lt;author&gt;Shrestha, Bhushan&lt;/author&gt;&lt;author&gt;Hosoya, Tsuyoshi&lt;/author&gt;&lt;author&gt;Lee, Kang-Hyo&lt;/author&gt;&lt;author&gt;Sung, Gi-Ho&lt;/author&gt;&lt;author&gt;Shin, Hyeon-Dong&lt;/author&gt;&lt;/authors&gt;&lt;/contributors&gt;&lt;titles&gt;&lt;title&gt;&lt;style face="normal" font="default" size="100%"&gt;First report of the ash dieback pathogen &lt;/style&gt;&lt;style face="italic" font="default" size="100%"&gt;Hymenoscyphus fraxineus&lt;/style&gt;&lt;style face="normal" font="default" size="100%"&gt; in Korea&lt;/style&gt;&lt;/title&gt;&lt;secondary-title&gt;Mycobiology&lt;/secondary-title&gt;&lt;/titles&gt;&lt;periodical&gt;&lt;full-title&gt;Mycobiology&lt;/full-title&gt;&lt;/periodical&gt;&lt;pages&gt;391-6&lt;/pages&gt;&lt;volume&gt;42&lt;/volume&gt;&lt;dates&gt;&lt;year&gt;2014&lt;/year&gt;&lt;pub-dates&gt;&lt;date&gt;12/01&lt;/date&gt;&lt;/pub-dates&gt;&lt;/dates&gt;&lt;urls&gt;&lt;/urls&gt;&lt;electronic-resource-num&gt;10.5941/MYCO.2014.42.4.391&lt;/electronic-resource-num&gt;&lt;/record&gt;&lt;/Cite&gt;&lt;/EndNote&gt;</w:instrText>
            </w:r>
            <w:r w:rsidR="00D53C5F"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(Han et al. 2014)</w:t>
            </w:r>
            <w:r w:rsidR="00D53C5F" w:rsidRPr="003554D0">
              <w:rPr>
                <w:rFonts w:ascii="Times New Roman" w:eastAsia="Times New Roman" w:hAnsi="Times New Roman" w:cs="Times New Roman"/>
                <w:color w:val="000000"/>
              </w:rPr>
              <w:fldChar w:fldCharType="end"/>
            </w:r>
            <w:r w:rsidR="00D53C5F" w:rsidRPr="003554D0">
              <w:rPr>
                <w:rFonts w:ascii="Times New Roman" w:eastAsia="Times New Roman" w:hAnsi="Times New Roman" w:cs="Times New Roman"/>
                <w:color w:val="000000"/>
              </w:rPr>
              <w:t xml:space="preserve"> Figs. 1–3</w:t>
            </w:r>
          </w:p>
        </w:tc>
      </w:tr>
      <w:tr w:rsidR="001F73AE" w:rsidRPr="003554D0" w14:paraId="0DCA12BA" w14:textId="77777777" w:rsidTr="005974BA">
        <w:trPr>
          <w:cantSplit/>
          <w:trHeight w:val="233"/>
        </w:trPr>
        <w:tc>
          <w:tcPr>
            <w:tcW w:w="605" w:type="dxa"/>
            <w:tcBorders>
              <w:top w:val="nil"/>
              <w:left w:val="nil"/>
              <w:bottom w:val="single" w:sz="8" w:space="0" w:color="auto"/>
              <w:right w:val="nil"/>
            </w:tcBorders>
            <w:shd w:val="clear" w:color="auto" w:fill="auto"/>
            <w:vAlign w:val="center"/>
            <w:hideMark/>
          </w:tcPr>
          <w:p w14:paraId="69E3E3C7"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66A64047" w14:textId="3328B89C" w:rsidR="001F73AE" w:rsidRPr="003554D0" w:rsidRDefault="0045151B"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Lanzia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echinophila</w:t>
            </w:r>
            <w:proofErr w:type="spellEnd"/>
            <w:r w:rsidRPr="003554D0">
              <w:rPr>
                <w:rFonts w:ascii="Times New Roman" w:eastAsia="Times New Roman" w:hAnsi="Times New Roman" w:cs="Times New Roman"/>
                <w:color w:val="000000"/>
              </w:rPr>
              <w:t xml:space="preserve"> / CBS 111548</w:t>
            </w:r>
          </w:p>
        </w:tc>
        <w:tc>
          <w:tcPr>
            <w:tcW w:w="3028" w:type="dxa"/>
            <w:gridSpan w:val="2"/>
            <w:tcBorders>
              <w:top w:val="nil"/>
              <w:left w:val="nil"/>
              <w:bottom w:val="single" w:sz="8" w:space="0" w:color="auto"/>
              <w:right w:val="nil"/>
            </w:tcBorders>
            <w:shd w:val="clear" w:color="auto" w:fill="auto"/>
            <w:vAlign w:val="center"/>
            <w:hideMark/>
          </w:tcPr>
          <w:p w14:paraId="12FCCEB8" w14:textId="118AC50D"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45151B"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0793240A" w14:textId="6BB01BFC" w:rsidR="001F73AE" w:rsidRPr="003554D0" w:rsidRDefault="0045151B"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32DA5A24" w14:textId="3F2A2E05"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563F83"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7DC0EDFE" w14:textId="7858104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563F83"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6D771E16" w14:textId="52CBADC6" w:rsidR="001F73AE" w:rsidRPr="003554D0" w:rsidRDefault="00563F83"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&lt;EndNote&gt;&lt;Cite&gt;&lt;Author&gt;van der Nest&lt;/Author&gt;&lt;Year&gt;2014&lt;/Year&gt;&lt;RecNum&gt;4153&lt;/RecNum&gt;&lt;DisplayText&gt;(van der Nest et al. 2014)&lt;/DisplayText&gt;&lt;record&gt;&lt;rec-number&gt;4153&lt;/rec-number&gt;&lt;foreign-keys&gt;&lt;key app="EN" db-id="0tet9f50t5rtv4edwfq5ee9f2x9rt0s0w2pe" timestamp="1631228089"&gt;4153&lt;/key&gt;&lt;/foreign-keys&gt;&lt;ref-type name="Journal Article"&gt;17&lt;/ref-type&gt;&lt;contributors&gt;&lt;authors&gt;&lt;author&gt;van der Nest, Magriet A.&lt;/author&gt;&lt;author&gt;Beirn, Lisa A.&lt;/author&gt;&lt;author&gt;Crouch, Jo Anne&lt;/author&gt;&lt;author&gt;Demers, Jill E.&lt;/author&gt;&lt;author&gt;de Beer, Z. Wilhelm&lt;/author&gt;&lt;author&gt;De Vos, Lieschen&lt;/author&gt;&lt;author&gt;Gordon, Thomas R.&lt;/author&gt;&lt;author&gt;Moncalvo, Jean-Marc&lt;/author&gt;&lt;author&gt;Naidoo, Kershney&lt;/author&gt;&lt;author&gt;Sanchez-Ramirez, Santiago&lt;/author&gt;&lt;author&gt;Roodt, Danielle&lt;/author&gt;&lt;author&gt;Santana, Quentin C.&lt;/author&gt;&lt;author&gt;Slinski, Stephanie L.&lt;/author&gt;&lt;author&gt;Stata, Matt&lt;/author&gt;&lt;author&gt;Taerum, Stephen J.&lt;/author&gt;&lt;author&gt;Wilken, P. Markus&lt;/author&gt;&lt;author&gt;Wilson, Andrea M.&lt;/author&gt;&lt;author&gt;Wingfield, Michael J.&lt;/author&gt;&lt;author&gt;Wingfield, Brenda D.&lt;/author&gt;&lt;/authors&gt;&lt;/contributors&gt;&lt;titles&gt;&lt;title&gt;&lt;style face="normal" font="default" size="100%"&gt;Draft genomes of &lt;/style&gt;&lt;style face="italic" font="default" size="100%"&gt;Amanita jacksonii, Ceratocystis albifundus, Fusarium circinatum, Huntiella omanensis, Leptographium procerum, Rutstroemia sydowiana&lt;/style&gt;&lt;style face="normal" font="default" size="100%"&gt;, and &lt;/style&gt;&lt;style face="italic" font="default" size="100%"&gt;Sclerotinia echinophila&lt;/style&gt;&lt;/title&gt;&lt;secondary-title&gt;IMA Fungus&lt;/secondary-title&gt;&lt;/titles&gt;&lt;periodical&gt;&lt;full-title&gt;IMA Fungus&lt;/full-title&gt;&lt;/periodical&gt;&lt;pages&gt;472-486&lt;/pages&gt;&lt;volume&gt;5&lt;/volume&gt;&lt;number&gt;2&lt;/number&gt;&lt;dates&gt;&lt;year&gt;2014&lt;/year&gt;&lt;pub-dates&gt;&lt;date&gt;2014/12/01&lt;/date&gt;&lt;/pub-dates&gt;&lt;/dates&gt;&lt;isbn&gt;2210-6359&lt;/isbn&gt;&lt;urls&gt;&lt;related-urls&gt;&lt;url&gt;https://doi.org/10.5598/imafungus.2014.05.02.11&lt;/url&gt;&lt;/related-urls&gt;&lt;/urls&gt;&lt;electronic-resource-num&gt;10.5598/imafungus.2014.05.02.11&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(van der Nest et al. 2014)</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2A–D</w:t>
            </w:r>
          </w:p>
        </w:tc>
      </w:tr>
      <w:tr w:rsidR="001F73AE" w:rsidRPr="003554D0" w14:paraId="727005EC"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1C3D303B"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Orbiliomycetes</w:t>
            </w:r>
            <w:proofErr w:type="spellEnd"/>
          </w:p>
        </w:tc>
      </w:tr>
      <w:tr w:rsidR="001F73AE" w:rsidRPr="003554D0" w14:paraId="6F4460D1"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4EA01B4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Orbiliales</w:t>
            </w:r>
            <w:proofErr w:type="spellEnd"/>
          </w:p>
        </w:tc>
      </w:tr>
      <w:tr w:rsidR="001F73AE" w:rsidRPr="003554D0" w14:paraId="288D6BF1" w14:textId="77777777" w:rsidTr="005974BA">
        <w:trPr>
          <w:cantSplit/>
          <w:trHeight w:val="285"/>
        </w:trPr>
        <w:tc>
          <w:tcPr>
            <w:tcW w:w="605" w:type="dxa"/>
            <w:tcBorders>
              <w:top w:val="nil"/>
              <w:left w:val="nil"/>
              <w:bottom w:val="single" w:sz="8" w:space="0" w:color="auto"/>
              <w:right w:val="nil"/>
            </w:tcBorders>
            <w:shd w:val="clear" w:color="auto" w:fill="auto"/>
            <w:vAlign w:val="center"/>
            <w:hideMark/>
          </w:tcPr>
          <w:p w14:paraId="6C222A3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75B9E89A"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Dactylellina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haptotyla</w:t>
            </w:r>
            <w:proofErr w:type="spellEnd"/>
            <w:r w:rsidRPr="003554D0">
              <w:rPr>
                <w:rFonts w:ascii="Times New Roman" w:eastAsia="Times New Roman" w:hAnsi="Times New Roman" w:cs="Times New Roman"/>
                <w:i/>
                <w:color w:val="000000"/>
              </w:rPr>
              <w:t xml:space="preserve"> </w:t>
            </w:r>
            <w:r w:rsidRPr="003554D0">
              <w:rPr>
                <w:rFonts w:ascii="Times New Roman" w:eastAsia="Times New Roman" w:hAnsi="Times New Roman" w:cs="Times New Roman"/>
                <w:color w:val="000000"/>
              </w:rPr>
              <w:t>/ CBS 200.50</w:t>
            </w:r>
          </w:p>
        </w:tc>
        <w:tc>
          <w:tcPr>
            <w:tcW w:w="3028" w:type="dxa"/>
            <w:gridSpan w:val="2"/>
            <w:tcBorders>
              <w:top w:val="nil"/>
              <w:left w:val="nil"/>
              <w:bottom w:val="single" w:sz="8" w:space="0" w:color="auto"/>
              <w:right w:val="nil"/>
            </w:tcBorders>
            <w:shd w:val="clear" w:color="auto" w:fill="auto"/>
            <w:vAlign w:val="center"/>
            <w:hideMark/>
          </w:tcPr>
          <w:p w14:paraId="781D425F" w14:textId="1AC1039A"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F55371" w:rsidRPr="003554D0">
              <w:rPr>
                <w:rFonts w:ascii="Times New Roman" w:eastAsia="Times New Roman" w:hAnsi="Times New Roman" w:cs="Times New Roman"/>
                <w:color w:val="000000"/>
              </w:rPr>
              <w:t>Unknown</w:t>
            </w:r>
          </w:p>
        </w:tc>
        <w:tc>
          <w:tcPr>
            <w:tcW w:w="2080" w:type="dxa"/>
            <w:gridSpan w:val="2"/>
            <w:tcBorders>
              <w:top w:val="nil"/>
              <w:left w:val="nil"/>
              <w:bottom w:val="single" w:sz="8" w:space="0" w:color="auto"/>
              <w:right w:val="nil"/>
            </w:tcBorders>
            <w:shd w:val="clear" w:color="auto" w:fill="auto"/>
            <w:vAlign w:val="center"/>
            <w:hideMark/>
          </w:tcPr>
          <w:p w14:paraId="15881C0B" w14:textId="0A920D7C" w:rsidR="001F73AE"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21A88A45" w14:textId="1D812D46" w:rsidR="001F73AE"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59CD3C5A" w14:textId="7775D6FB" w:rsidR="001F73AE"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319126E2" w14:textId="02D39F1E"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F55371" w:rsidRPr="003554D0">
              <w:rPr>
                <w:rFonts w:ascii="Times New Roman" w:eastAsia="Times New Roman" w:hAnsi="Times New Roman" w:cs="Times New Roman"/>
                <w:color w:val="000000"/>
              </w:rPr>
              <w:t xml:space="preserve"> </w:t>
            </w:r>
            <w:r w:rsidR="00F55371"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&lt;EndNote&gt;&lt;Cite&gt;&lt;Author&gt;Baral&lt;/Author&gt;&lt;Year&gt;2020&lt;/Year&gt;&lt;RecNum&gt;4159&lt;/RecNum&gt;&lt;DisplayText&gt;(Baral et al. 2020)&lt;/DisplayText&gt;&lt;record&gt;&lt;rec-number&gt;4159&lt;/rec-number&gt;&lt;foreign-keys&gt;&lt;key app="EN" db-id="0tet9f50t5rtv4edwfq5ee9f2x9rt0s0w2pe" timestamp="1631237491"&gt;4159&lt;/key&gt;&lt;/foreign-keys&gt;&lt;ref-type name="Book"&gt;6&lt;/ref-type&gt;&lt;contributors&gt;&lt;authors&gt;&lt;author&gt;Baral, Hans-Otto&lt;/author&gt;&lt;author&gt;Weber, Evi&lt;/author&gt;&lt;author&gt;Marson, Guy&lt;/author&gt;&lt;/authors&gt;&lt;/contributors&gt;&lt;titles&gt;&lt;title&gt;Monograph of Orbiliomycetes (Ascomycota) based on vital taxonomy&lt;/title&gt;&lt;/titles&gt;&lt;dates&gt;&lt;year&gt;2020&lt;/year&gt;&lt;/dates&gt;&lt;publisher&gt;National Museum of Natural History Luxembourg&lt;/publisher&gt;&lt;isbn&gt;2919877240&lt;/isbn&gt;&lt;urls&gt;&lt;/urls&gt;&lt;/record&gt;&lt;/Cite&gt;&lt;/EndNote&gt;</w:instrText>
            </w:r>
            <w:r w:rsidR="00F55371"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(Baral et al. 2020)</w:t>
            </w:r>
            <w:r w:rsidR="00F55371" w:rsidRPr="003554D0">
              <w:rPr>
                <w:rFonts w:ascii="Times New Roman" w:eastAsia="Times New Roman" w:hAnsi="Times New Roman" w:cs="Times New Roman"/>
                <w:color w:val="000000"/>
              </w:rPr>
              <w:fldChar w:fldCharType="end"/>
            </w:r>
            <w:r w:rsidR="00F55371" w:rsidRPr="003554D0">
              <w:rPr>
                <w:rFonts w:ascii="Times New Roman" w:eastAsia="Times New Roman" w:hAnsi="Times New Roman" w:cs="Times New Roman"/>
                <w:color w:val="000000"/>
              </w:rPr>
              <w:t xml:space="preserve"> Fig. 103i</w:t>
            </w:r>
          </w:p>
        </w:tc>
      </w:tr>
      <w:tr w:rsidR="00E00919" w:rsidRPr="003554D0" w14:paraId="0E56AED1" w14:textId="77777777" w:rsidTr="005974BA">
        <w:trPr>
          <w:cantSplit/>
          <w:trHeight w:val="549"/>
        </w:trPr>
        <w:tc>
          <w:tcPr>
            <w:tcW w:w="605" w:type="dxa"/>
            <w:tcBorders>
              <w:top w:val="nil"/>
              <w:left w:val="nil"/>
              <w:bottom w:val="single" w:sz="8" w:space="0" w:color="auto"/>
              <w:right w:val="nil"/>
            </w:tcBorders>
            <w:shd w:val="clear" w:color="auto" w:fill="auto"/>
            <w:vAlign w:val="center"/>
          </w:tcPr>
          <w:p w14:paraId="2D2A34F6" w14:textId="77777777" w:rsidR="00E00919" w:rsidRPr="003554D0" w:rsidRDefault="00E00919" w:rsidP="001F73AE">
            <w:pPr>
              <w:rPr>
                <w:rFonts w:ascii="Times New Roman" w:eastAsia="Times New Roman" w:hAnsi="Times New Roman" w:cs="Times New Roman"/>
                <w:color w:val="000000"/>
              </w:rPr>
            </w:pPr>
          </w:p>
        </w:tc>
        <w:tc>
          <w:tcPr>
            <w:tcW w:w="3013" w:type="dxa"/>
            <w:tcBorders>
              <w:top w:val="nil"/>
              <w:left w:val="nil"/>
              <w:bottom w:val="single" w:sz="8" w:space="0" w:color="auto"/>
              <w:right w:val="nil"/>
            </w:tcBorders>
            <w:shd w:val="clear" w:color="auto" w:fill="auto"/>
            <w:vAlign w:val="center"/>
          </w:tcPr>
          <w:p w14:paraId="473E92AA" w14:textId="6E34F17F" w:rsidR="00E00919" w:rsidRPr="003554D0" w:rsidRDefault="00E00919"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Orbilia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quercus</w:t>
            </w:r>
            <w:proofErr w:type="spellEnd"/>
            <w:r w:rsidRPr="003554D0">
              <w:rPr>
                <w:rFonts w:ascii="Times New Roman" w:eastAsia="Times New Roman" w:hAnsi="Times New Roman" w:cs="Times New Roman"/>
                <w:i/>
                <w:color w:val="000000"/>
              </w:rPr>
              <w:t xml:space="preserve"> </w:t>
            </w:r>
            <w:r w:rsidRPr="003554D0">
              <w:rPr>
                <w:rFonts w:ascii="Times New Roman" w:eastAsia="Times New Roman" w:hAnsi="Times New Roman" w:cs="Times New Roman"/>
                <w:color w:val="000000"/>
              </w:rPr>
              <w:t xml:space="preserve">/ </w:t>
            </w:r>
            <w:r w:rsidR="00F55371" w:rsidRPr="003554D0">
              <w:rPr>
                <w:rFonts w:ascii="Times New Roman" w:hAnsi="Times New Roman" w:cs="Times New Roman"/>
                <w:lang w:val="en-US"/>
              </w:rPr>
              <w:t>HMAS 88783</w:t>
            </w:r>
          </w:p>
        </w:tc>
        <w:tc>
          <w:tcPr>
            <w:tcW w:w="3028" w:type="dxa"/>
            <w:gridSpan w:val="2"/>
            <w:tcBorders>
              <w:top w:val="nil"/>
              <w:left w:val="nil"/>
              <w:bottom w:val="single" w:sz="8" w:space="0" w:color="auto"/>
              <w:right w:val="nil"/>
            </w:tcBorders>
            <w:shd w:val="clear" w:color="auto" w:fill="auto"/>
            <w:vAlign w:val="center"/>
          </w:tcPr>
          <w:p w14:paraId="468D60AB" w14:textId="0B737B6B" w:rsidR="00E00919"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tcPr>
          <w:p w14:paraId="38C262F4" w14:textId="5DE2C16D" w:rsidR="00E00919"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tcPr>
          <w:p w14:paraId="145AF486" w14:textId="67AB5CB2" w:rsidR="00E00919"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tcPr>
          <w:p w14:paraId="00636FE8" w14:textId="069C26FC" w:rsidR="00E00919"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No</w:t>
            </w:r>
          </w:p>
        </w:tc>
        <w:tc>
          <w:tcPr>
            <w:tcW w:w="2247" w:type="dxa"/>
            <w:tcBorders>
              <w:top w:val="nil"/>
              <w:left w:val="nil"/>
              <w:bottom w:val="single" w:sz="8" w:space="0" w:color="auto"/>
              <w:right w:val="nil"/>
            </w:tcBorders>
            <w:shd w:val="clear" w:color="auto" w:fill="auto"/>
            <w:vAlign w:val="center"/>
          </w:tcPr>
          <w:p w14:paraId="01C8C5BE" w14:textId="52CCF9EF" w:rsidR="00E00919" w:rsidRPr="003554D0" w:rsidRDefault="00F55371"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&lt;EndNote&gt;&lt;Cite&gt;&lt;Author&gt;Liu&lt;/Author&gt;&lt;Year&gt;2005&lt;/Year&gt;&lt;RecNum&gt;4158&lt;/RecNum&gt;&lt;DisplayText&gt;(Liu et al. 2005)&lt;/DisplayText&gt;&lt;record&gt;&lt;rec-number&gt;4158&lt;/rec-number&gt;&lt;foreign-keys&gt;&lt;key app="EN" db-id="0tet9f50t5rtv4edwfq5ee9f2x9rt0s0w2pe" timestamp="1631237228"&gt;4158&lt;/key&gt;&lt;/foreign-keys&gt;&lt;ref-type name="Journal Article"&gt;17&lt;/ref-type&gt;&lt;contributors&gt;&lt;authors&gt;&lt;author&gt;Liu, Bin&lt;/author&gt;&lt;author&gt;Liu, Xing-Zhong&lt;/author&gt;&lt;author&gt;Zhuang, Wen-Ying&lt;/author&gt;&lt;/authors&gt;&lt;/contributors&gt;&lt;titles&gt;&lt;title&gt;&lt;style face="italic" font="default" size="100%"&gt;Orbilia querci&lt;/style&gt;&lt;style face="normal" font="default" size="100%"&gt; sp. nov. and its knob-forming nematophagous anamorph&lt;/style&gt;&lt;/title&gt;&lt;secondary-title&gt;FEMS Microbiology Letters&lt;/secondary-title&gt;&lt;/titles&gt;&lt;periodical&gt;&lt;full-title&gt;FEMS Microbiology Letters&lt;/full-title&gt;&lt;/periodical&gt;&lt;pages&gt;99-105&lt;/pages&gt;&lt;volume&gt;245&lt;/volume&gt;&lt;number&gt;1&lt;/number&gt;&lt;dates&gt;&lt;year&gt;2005&lt;/year&gt;&lt;/dates&gt;&lt;isbn&gt;0378-1097&lt;/isbn&gt;&lt;urls&gt;&lt;related-urls&gt;&lt;url&gt;https://doi.org/10.1016/j.femsle.2005.02.027&lt;/url&gt;&lt;/related-urls&gt;&lt;/urls&gt;&lt;electronic-resource-num&gt;10.1016/j.femsle.2005.02.027&lt;/electronic-resource-num&gt;&lt;access-date&gt;9/10/2021&lt;/access-date&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(Liu et al. 2005)</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1–2</w:t>
            </w:r>
          </w:p>
        </w:tc>
      </w:tr>
      <w:tr w:rsidR="001F73AE" w:rsidRPr="003554D0" w14:paraId="7884EA04"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38824459"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Pezizomycetes</w:t>
            </w:r>
            <w:proofErr w:type="spellEnd"/>
          </w:p>
        </w:tc>
      </w:tr>
      <w:tr w:rsidR="001F73AE" w:rsidRPr="003554D0" w14:paraId="47105A10"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E1281F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Pezizales</w:t>
            </w:r>
          </w:p>
        </w:tc>
      </w:tr>
      <w:tr w:rsidR="001F73AE" w:rsidRPr="003554D0" w14:paraId="34591EA4"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595BEB48"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65E1055"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Morchella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eximia</w:t>
            </w:r>
            <w:proofErr w:type="spellEnd"/>
            <w:r w:rsidRPr="003554D0">
              <w:rPr>
                <w:rFonts w:ascii="Times New Roman" w:eastAsia="Times New Roman" w:hAnsi="Times New Roman" w:cs="Times New Roman"/>
                <w:color w:val="000000"/>
              </w:rPr>
              <w:t xml:space="preserve"> / MG90</w:t>
            </w:r>
          </w:p>
        </w:tc>
        <w:tc>
          <w:tcPr>
            <w:tcW w:w="3028" w:type="dxa"/>
            <w:gridSpan w:val="2"/>
            <w:tcBorders>
              <w:top w:val="nil"/>
              <w:left w:val="nil"/>
              <w:bottom w:val="single" w:sz="8" w:space="0" w:color="auto"/>
              <w:right w:val="nil"/>
            </w:tcBorders>
            <w:shd w:val="clear" w:color="auto" w:fill="auto"/>
            <w:vAlign w:val="center"/>
            <w:hideMark/>
          </w:tcPr>
          <w:p w14:paraId="51A56B4A" w14:textId="7487EA7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20F50"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5211CAA0" w14:textId="41758341"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0F9746A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397F1990" w14:textId="639D20AA"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C04846D" w14:textId="117F5F6F"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&lt;EndNote&gt;&lt;Cite&gt;&lt;Author&gt;Perić&lt;/Author&gt;&lt;Year&gt;2013&lt;/Year&gt;&lt;RecNum&gt;4160&lt;/RecNum&gt;&lt;DisplayText&gt;(Perić &amp;amp; Radić 2013)&lt;/DisplayText&gt;&lt;record&gt;&lt;rec-number&gt;4160&lt;/rec-number&gt;&lt;foreign-keys&gt;&lt;key app="EN" db-id="0tet9f50t5rtv4edwfq5ee9f2x9rt0s0w2pe" timestamp="1631263247"&gt;4160&lt;/key&gt;&lt;/foreign-keys&gt;&lt;ref-type name="Journal Article"&gt;17&lt;/ref-type&gt;&lt;contributors&gt;&lt;authors&gt;&lt;author&gt;Perić, Branislav&lt;/author&gt;&lt;author&gt;Radić, Siniša&lt;/author&gt;&lt;/authors&gt;&lt;/contributors&gt;&lt;titles&gt;&lt;title&gt;&lt;style face="normal" font="default" size="100%"&gt;Deux taxons du genre &lt;/style&gt;&lt;style face="italic" font="default" size="100%"&gt;Morchella&lt;/style&gt;&lt;style face="normal" font="default" size="100%"&gt; (Pezizales), intéressants et rares en europe: &lt;/style&gt;&lt;style face="italic" font="default" size="100%"&gt;M. steppicola &lt;/style&gt;&lt;style face="normal" font="default" size="100%"&gt;et &lt;/style&gt;&lt;style face="italic" font="default" size="100%"&gt;M. eximia&lt;/style&gt;&lt;/title&gt;&lt;secondary-title&gt;Mycologia Montenegrina&lt;/secondary-title&gt;&lt;/titles&gt;&lt;periodical&gt;&lt;full-title&gt;Mycologia Montenegrina&lt;/full-title&gt;&lt;/periodical&gt;&lt;pages&gt;29–44&lt;/pages&gt;&lt;volume&gt;16&lt;/volume&gt;&lt;dates&gt;&lt;year&gt;2013&lt;/year&gt;&lt;/dates&gt;&lt;isbn&gt;1450-7153&lt;/isbn&gt;&lt;urls&gt;&lt;/urls&gt;&lt;/record&gt;&lt;/Cite&gt;&lt;/EndNote&gt;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(Perić &amp; Radić 2013)</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8–11</w:t>
            </w:r>
          </w:p>
        </w:tc>
      </w:tr>
      <w:tr w:rsidR="001F73AE" w:rsidRPr="003554D0" w14:paraId="5AB71ACD"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59F959A3"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4DF096CF"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Pyronema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omphalodes</w:t>
            </w:r>
            <w:proofErr w:type="spellEnd"/>
            <w:r w:rsidRPr="003554D0">
              <w:rPr>
                <w:rFonts w:ascii="Times New Roman" w:eastAsia="Times New Roman" w:hAnsi="Times New Roman" w:cs="Times New Roman"/>
                <w:color w:val="000000"/>
              </w:rPr>
              <w:t xml:space="preserve"> / CBS100304</w:t>
            </w:r>
          </w:p>
        </w:tc>
        <w:tc>
          <w:tcPr>
            <w:tcW w:w="3028" w:type="dxa"/>
            <w:gridSpan w:val="2"/>
            <w:tcBorders>
              <w:top w:val="nil"/>
              <w:left w:val="nil"/>
              <w:bottom w:val="single" w:sz="8" w:space="0" w:color="auto"/>
              <w:right w:val="nil"/>
            </w:tcBorders>
            <w:shd w:val="clear" w:color="auto" w:fill="auto"/>
            <w:vAlign w:val="center"/>
            <w:hideMark/>
          </w:tcPr>
          <w:p w14:paraId="21D65FD0" w14:textId="118EC935"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20F50"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38267585" w14:textId="1FA1BA0C"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367749A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1952744D" w14:textId="69843C2F"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0B446A85" w14:textId="6721687C" w:rsidR="001F73AE" w:rsidRPr="003554D0" w:rsidRDefault="00000000" w:rsidP="001F73AE">
            <w:pPr>
              <w:rPr>
                <w:rFonts w:ascii="Times New Roman" w:eastAsia="Times New Roman" w:hAnsi="Times New Roman" w:cs="Times New Roman"/>
                <w:color w:val="000000"/>
              </w:rPr>
            </w:pPr>
            <w:hyperlink r:id="rId9" w:history="1">
              <w:r w:rsidR="00020F50" w:rsidRPr="003554D0">
                <w:rPr>
                  <w:rStyle w:val="Hyperlink"/>
                  <w:rFonts w:ascii="Times New Roman" w:eastAsia="Times New Roman" w:hAnsi="Times New Roman"/>
                </w:rPr>
                <w:t>link</w:t>
              </w:r>
            </w:hyperlink>
          </w:p>
        </w:tc>
      </w:tr>
      <w:tr w:rsidR="001F73AE" w:rsidRPr="003554D0" w14:paraId="1C72D75B"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3D8C03F0"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F7FE362"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 xml:space="preserve">Tuber </w:t>
            </w:r>
            <w:proofErr w:type="spellStart"/>
            <w:r w:rsidRPr="003554D0">
              <w:rPr>
                <w:rFonts w:ascii="Times New Roman" w:eastAsia="Times New Roman" w:hAnsi="Times New Roman" w:cs="Times New Roman"/>
                <w:i/>
                <w:color w:val="000000"/>
              </w:rPr>
              <w:t>melanosporum</w:t>
            </w:r>
            <w:proofErr w:type="spellEnd"/>
            <w:r w:rsidRPr="003554D0">
              <w:rPr>
                <w:rFonts w:ascii="Times New Roman" w:eastAsia="Times New Roman" w:hAnsi="Times New Roman" w:cs="Times New Roman"/>
                <w:color w:val="000000"/>
              </w:rPr>
              <w:t xml:space="preserve"> / Mel28</w:t>
            </w:r>
          </w:p>
        </w:tc>
        <w:tc>
          <w:tcPr>
            <w:tcW w:w="3028" w:type="dxa"/>
            <w:gridSpan w:val="2"/>
            <w:tcBorders>
              <w:top w:val="nil"/>
              <w:left w:val="nil"/>
              <w:bottom w:val="single" w:sz="8" w:space="0" w:color="auto"/>
              <w:right w:val="nil"/>
            </w:tcBorders>
            <w:shd w:val="clear" w:color="auto" w:fill="auto"/>
            <w:vAlign w:val="center"/>
            <w:hideMark/>
          </w:tcPr>
          <w:p w14:paraId="2842EE3C" w14:textId="12A71419"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20F50" w:rsidRPr="003554D0">
              <w:rPr>
                <w:rFonts w:ascii="Times New Roman" w:eastAsia="Times New Roman" w:hAnsi="Times New Roman" w:cs="Times New Roman"/>
                <w:color w:val="000000"/>
              </w:rPr>
              <w:t>Apothecioid</w:t>
            </w:r>
          </w:p>
        </w:tc>
        <w:tc>
          <w:tcPr>
            <w:tcW w:w="2080" w:type="dxa"/>
            <w:gridSpan w:val="2"/>
            <w:tcBorders>
              <w:top w:val="nil"/>
              <w:left w:val="nil"/>
              <w:bottom w:val="single" w:sz="8" w:space="0" w:color="auto"/>
              <w:right w:val="nil"/>
            </w:tcBorders>
            <w:shd w:val="clear" w:color="auto" w:fill="auto"/>
            <w:vAlign w:val="center"/>
            <w:hideMark/>
          </w:tcPr>
          <w:p w14:paraId="2ABA4027" w14:textId="574AE5E5"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463BCF2A"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7F876488" w14:textId="68F458F0"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0828B34A" w14:textId="6770729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hyperlink r:id="rId10" w:history="1">
              <w:r w:rsidR="00020F50" w:rsidRPr="003554D0">
                <w:rPr>
                  <w:rStyle w:val="Hyperlink"/>
                  <w:rFonts w:ascii="Times New Roman" w:eastAsia="Times New Roman" w:hAnsi="Times New Roman"/>
                </w:rPr>
                <w:t>link</w:t>
              </w:r>
            </w:hyperlink>
          </w:p>
        </w:tc>
      </w:tr>
      <w:tr w:rsidR="001F73AE" w:rsidRPr="003554D0" w14:paraId="6630F15C"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7CBC7DB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Sordariomycetes</w:t>
            </w:r>
          </w:p>
        </w:tc>
      </w:tr>
      <w:tr w:rsidR="001F73AE" w:rsidRPr="003554D0" w14:paraId="18136C33"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EA842B1"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Amphisphaeriales</w:t>
            </w:r>
            <w:proofErr w:type="spellEnd"/>
          </w:p>
        </w:tc>
      </w:tr>
      <w:tr w:rsidR="001F73AE" w:rsidRPr="003554D0" w14:paraId="0842EA16" w14:textId="77777777" w:rsidTr="005974BA">
        <w:trPr>
          <w:cantSplit/>
          <w:trHeight w:val="360"/>
        </w:trPr>
        <w:tc>
          <w:tcPr>
            <w:tcW w:w="605" w:type="dxa"/>
            <w:tcBorders>
              <w:top w:val="nil"/>
              <w:left w:val="nil"/>
              <w:bottom w:val="single" w:sz="8" w:space="0" w:color="auto"/>
              <w:right w:val="nil"/>
            </w:tcBorders>
            <w:shd w:val="clear" w:color="auto" w:fill="auto"/>
            <w:vAlign w:val="center"/>
            <w:hideMark/>
          </w:tcPr>
          <w:p w14:paraId="3C2AA99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hideMark/>
          </w:tcPr>
          <w:p w14:paraId="4BB896CA" w14:textId="3119A9EB"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D571B4" w:rsidRPr="003554D0">
              <w:rPr>
                <w:rFonts w:ascii="Times New Roman" w:eastAsia="Times New Roman" w:hAnsi="Times New Roman" w:cs="Times New Roman"/>
                <w:i/>
                <w:color w:val="000000"/>
              </w:rPr>
              <w:t xml:space="preserve">Pestalotiopsis </w:t>
            </w:r>
            <w:proofErr w:type="spellStart"/>
            <w:r w:rsidR="00D571B4" w:rsidRPr="003554D0">
              <w:rPr>
                <w:rFonts w:ascii="Times New Roman" w:eastAsia="Times New Roman" w:hAnsi="Times New Roman" w:cs="Times New Roman"/>
                <w:i/>
                <w:color w:val="000000"/>
              </w:rPr>
              <w:t>gibbosa</w:t>
            </w:r>
            <w:proofErr w:type="spellEnd"/>
            <w:r w:rsidR="00D571B4" w:rsidRPr="003554D0">
              <w:rPr>
                <w:rFonts w:ascii="Times New Roman" w:eastAsia="Times New Roman" w:hAnsi="Times New Roman" w:cs="Times New Roman"/>
                <w:color w:val="000000"/>
              </w:rPr>
              <w:t xml:space="preserve"> / NOF3175</w:t>
            </w:r>
          </w:p>
        </w:tc>
        <w:tc>
          <w:tcPr>
            <w:tcW w:w="3028" w:type="dxa"/>
            <w:gridSpan w:val="2"/>
            <w:tcBorders>
              <w:top w:val="nil"/>
              <w:left w:val="nil"/>
              <w:bottom w:val="single" w:sz="8" w:space="0" w:color="auto"/>
              <w:right w:val="nil"/>
            </w:tcBorders>
            <w:shd w:val="clear" w:color="auto" w:fill="auto"/>
            <w:vAlign w:val="center"/>
            <w:hideMark/>
          </w:tcPr>
          <w:p w14:paraId="037D9F2D" w14:textId="2BA58DD2" w:rsidR="001F73AE" w:rsidRPr="003554D0" w:rsidRDefault="00D571B4"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Apothecioid</w:t>
            </w:r>
            <w:proofErr w:type="spellEnd"/>
            <w:r w:rsidRPr="003554D0">
              <w:rPr>
                <w:rFonts w:ascii="Times New Roman" w:eastAsia="Times New Roman" w:hAnsi="Times New Roman" w:cs="Times New Roman"/>
                <w:color w:val="000000"/>
              </w:rPr>
              <w:t xml:space="preserve"> (apothecia</w:t>
            </w:r>
            <w:r w:rsidR="00D53C5F" w:rsidRPr="003554D0">
              <w:rPr>
                <w:rFonts w:ascii="Times New Roman" w:eastAsia="Times New Roman" w:hAnsi="Times New Roman" w:cs="Times New Roman"/>
                <w:color w:val="000000"/>
              </w:rPr>
              <w:t xml:space="preserve">, </w:t>
            </w:r>
            <w:proofErr w:type="spellStart"/>
            <w:r w:rsidR="00D53C5F" w:rsidRPr="003554D0">
              <w:rPr>
                <w:rFonts w:ascii="Times New Roman" w:eastAsia="Times New Roman" w:hAnsi="Times New Roman" w:cs="Times New Roman"/>
                <w:color w:val="000000"/>
              </w:rPr>
              <w:t>acervuli</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05502205" w14:textId="105FC730" w:rsidR="001F73AE" w:rsidRPr="003554D0" w:rsidRDefault="00D571B4"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6E35D4C8" w14:textId="15B2CEA8" w:rsidR="001F73AE" w:rsidRPr="003554D0" w:rsidRDefault="00D571B4"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2230FAFD" w14:textId="40118725" w:rsidR="001F73AE" w:rsidRPr="003554D0" w:rsidRDefault="00D571B4"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4C1978FA" w14:textId="211AC20F"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D571B4"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&lt;EndNote&gt;&lt;Cite&gt;&lt;Author&gt;Watanabe&lt;/Author&gt;&lt;Year&gt;2018&lt;/Year&gt;&lt;RecNum&gt;4130&lt;/RecNum&gt;&lt;DisplayText&gt;(Watanabe et al. 2018)&lt;/DisplayText&gt;&lt;record&gt;&lt;rec-number&gt;4130&lt;/rec-number&gt;&lt;foreign-keys&gt;&lt;key app="EN" db-id="0tet9f50t5rtv4edwfq5ee9f2x9rt0s0w2pe" timestamp="1631201760"&gt;4130&lt;/key&gt;&lt;/foreign-keys&gt;&lt;ref-type name="Journal Article"&gt;17&lt;/ref-type&gt;&lt;contributors&gt;&lt;authors&gt;&lt;author&gt;Watanabe, Kyoko&lt;/author&gt;&lt;author&gt;Nozawa, Shunsuke&lt;/author&gt;&lt;author&gt;Hsiang, Tom&lt;/author&gt;&lt;author&gt;Callan, Brenda&lt;/author&gt;&lt;/authors&gt;&lt;/contributors&gt;&lt;titles&gt;&lt;title&gt;&lt;style face="normal" font="default" size="100%"&gt;The cup fungus &lt;/style&gt;&lt;style face="italic" font="default" size="100%"&gt;Pestalopezia brunneopruinosa&lt;/style&gt;&lt;style face="normal" font="default" size="100%"&gt; is &lt;/style&gt;&lt;style face="italic" font="default" size="100%"&gt;Pestalotiopsis gibbosa&lt;/style&gt;&lt;style face="normal" font="default" size="100%"&gt; and belongs to Sordariomycetes&lt;/style&gt;&lt;/title&gt;&lt;secondary-title&gt;PLOS ONE&lt;/secondary-title&gt;&lt;/titles&gt;&lt;periodical&gt;&lt;full-title&gt;PLOS ONE&lt;/full-title&gt;&lt;/periodical&gt;&lt;pages&gt;e0197025&lt;/pages&gt;&lt;volume&gt;13&lt;/volume&gt;&lt;number&gt;6&lt;/number&gt;&lt;dates&gt;&lt;year&gt;2018&lt;/year&gt;&lt;/dates&gt;&lt;publisher&gt;Public Library of Science&lt;/publisher&gt;&lt;urls&gt;&lt;related-urls&gt;&lt;url&gt;https://doi.org/10.1371/journal.pone.0197025&lt;/url&gt;&lt;/related-urls&gt;&lt;/urls&gt;&lt;electronic-resource-num&gt;10.1371/journal.pone.0197025&lt;/electronic-resource-num&gt;&lt;/record&gt;&lt;/Cite&gt;&lt;/EndNote&gt;</w:instrText>
            </w:r>
            <w:r w:rsidR="00D571B4"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(Watanabe et al. 2018)</w:t>
            </w:r>
            <w:r w:rsidR="00D571B4" w:rsidRPr="003554D0">
              <w:rPr>
                <w:rFonts w:ascii="Times New Roman" w:eastAsia="Times New Roman" w:hAnsi="Times New Roman" w:cs="Times New Roman"/>
                <w:color w:val="000000"/>
              </w:rPr>
              <w:fldChar w:fldCharType="end"/>
            </w:r>
            <w:r w:rsidR="00D571B4" w:rsidRPr="003554D0">
              <w:rPr>
                <w:rFonts w:ascii="Times New Roman" w:eastAsia="Times New Roman" w:hAnsi="Times New Roman" w:cs="Times New Roman"/>
                <w:color w:val="000000"/>
              </w:rPr>
              <w:t xml:space="preserve">  Figs. 1, 3</w:t>
            </w:r>
          </w:p>
        </w:tc>
      </w:tr>
      <w:tr w:rsidR="001F73AE" w:rsidRPr="003554D0" w14:paraId="3D13BCDE" w14:textId="77777777" w:rsidTr="005974BA">
        <w:trPr>
          <w:cantSplit/>
          <w:trHeight w:val="360"/>
        </w:trPr>
        <w:tc>
          <w:tcPr>
            <w:tcW w:w="605" w:type="dxa"/>
            <w:tcBorders>
              <w:top w:val="nil"/>
              <w:left w:val="nil"/>
              <w:bottom w:val="single" w:sz="8" w:space="0" w:color="auto"/>
              <w:right w:val="nil"/>
            </w:tcBorders>
            <w:shd w:val="clear" w:color="auto" w:fill="auto"/>
            <w:vAlign w:val="center"/>
            <w:hideMark/>
          </w:tcPr>
          <w:p w14:paraId="0A1B0A9D"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lastRenderedPageBreak/>
              <w:t>*</w:t>
            </w:r>
          </w:p>
        </w:tc>
        <w:tc>
          <w:tcPr>
            <w:tcW w:w="3013" w:type="dxa"/>
            <w:tcBorders>
              <w:top w:val="nil"/>
              <w:left w:val="nil"/>
              <w:bottom w:val="single" w:sz="8" w:space="0" w:color="auto"/>
              <w:right w:val="nil"/>
            </w:tcBorders>
            <w:shd w:val="clear" w:color="auto" w:fill="auto"/>
            <w:vAlign w:val="center"/>
            <w:hideMark/>
          </w:tcPr>
          <w:p w14:paraId="4A72DA7D" w14:textId="1231BE49"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6D079A" w:rsidRPr="003554D0">
              <w:rPr>
                <w:rFonts w:ascii="Times New Roman" w:eastAsia="Times New Roman" w:hAnsi="Times New Roman" w:cs="Times New Roman"/>
                <w:i/>
                <w:color w:val="000000"/>
              </w:rPr>
              <w:t xml:space="preserve">Pestalotiopsis </w:t>
            </w:r>
            <w:proofErr w:type="spellStart"/>
            <w:r w:rsidR="006D079A" w:rsidRPr="003554D0">
              <w:rPr>
                <w:rFonts w:ascii="Times New Roman" w:eastAsia="Times New Roman" w:hAnsi="Times New Roman" w:cs="Times New Roman"/>
                <w:i/>
                <w:color w:val="000000"/>
              </w:rPr>
              <w:t>microspora</w:t>
            </w:r>
            <w:proofErr w:type="spellEnd"/>
            <w:r w:rsidR="006D079A" w:rsidRPr="003554D0">
              <w:rPr>
                <w:rFonts w:ascii="Times New Roman" w:eastAsia="Times New Roman" w:hAnsi="Times New Roman" w:cs="Times New Roman"/>
                <w:i/>
                <w:color w:val="000000"/>
              </w:rPr>
              <w:t xml:space="preserve"> </w:t>
            </w:r>
            <w:r w:rsidR="006D079A" w:rsidRPr="003554D0">
              <w:rPr>
                <w:rFonts w:ascii="Times New Roman" w:eastAsia="Times New Roman" w:hAnsi="Times New Roman" w:cs="Times New Roman"/>
                <w:color w:val="000000"/>
              </w:rPr>
              <w:t>/ none</w:t>
            </w:r>
          </w:p>
        </w:tc>
        <w:tc>
          <w:tcPr>
            <w:tcW w:w="3028" w:type="dxa"/>
            <w:gridSpan w:val="2"/>
            <w:tcBorders>
              <w:top w:val="nil"/>
              <w:left w:val="nil"/>
              <w:bottom w:val="single" w:sz="8" w:space="0" w:color="auto"/>
              <w:right w:val="nil"/>
            </w:tcBorders>
            <w:shd w:val="clear" w:color="auto" w:fill="auto"/>
            <w:vAlign w:val="center"/>
            <w:hideMark/>
          </w:tcPr>
          <w:p w14:paraId="3334C2C1" w14:textId="3B5FCB36"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6D079A" w:rsidRPr="003554D0">
              <w:rPr>
                <w:rFonts w:ascii="Times New Roman" w:eastAsia="Times New Roman" w:hAnsi="Times New Roman" w:cs="Times New Roman"/>
                <w:color w:val="000000"/>
              </w:rPr>
              <w:t>Perithecioid</w:t>
            </w:r>
            <w:proofErr w:type="spellEnd"/>
            <w:r w:rsidR="006D079A" w:rsidRPr="003554D0">
              <w:rPr>
                <w:rFonts w:ascii="Times New Roman" w:eastAsia="Times New Roman" w:hAnsi="Times New Roman" w:cs="Times New Roman"/>
                <w:color w:val="000000"/>
              </w:rPr>
              <w:t xml:space="preserve"> (perithecia</w:t>
            </w:r>
            <w:r w:rsidR="00D53C5F" w:rsidRPr="003554D0">
              <w:rPr>
                <w:rFonts w:ascii="Times New Roman" w:eastAsia="Times New Roman" w:hAnsi="Times New Roman" w:cs="Times New Roman"/>
                <w:color w:val="000000"/>
              </w:rPr>
              <w:t xml:space="preserve">, </w:t>
            </w:r>
            <w:proofErr w:type="spellStart"/>
            <w:r w:rsidR="00D53C5F" w:rsidRPr="003554D0">
              <w:rPr>
                <w:rFonts w:ascii="Times New Roman" w:eastAsia="Times New Roman" w:hAnsi="Times New Roman" w:cs="Times New Roman"/>
                <w:color w:val="000000"/>
              </w:rPr>
              <w:t>acervuli</w:t>
            </w:r>
            <w:proofErr w:type="spellEnd"/>
            <w:r w:rsidR="006D079A"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0A203BAF" w14:textId="0600891B" w:rsidR="001F73AE" w:rsidRPr="003554D0" w:rsidRDefault="006D079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119E6CB0" w14:textId="541D89A7" w:rsidR="001F73AE" w:rsidRPr="003554D0" w:rsidRDefault="006D079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5BC53B0" w14:textId="281376EB" w:rsidR="001F73AE" w:rsidRPr="003554D0" w:rsidRDefault="006D079A"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2247" w:type="dxa"/>
            <w:tcBorders>
              <w:top w:val="nil"/>
              <w:left w:val="nil"/>
              <w:bottom w:val="single" w:sz="8" w:space="0" w:color="auto"/>
              <w:right w:val="nil"/>
            </w:tcBorders>
            <w:shd w:val="clear" w:color="auto" w:fill="auto"/>
            <w:vAlign w:val="center"/>
            <w:hideMark/>
          </w:tcPr>
          <w:p w14:paraId="24E33FCF" w14:textId="20B70FC4"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6D079A"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&lt;EndNote&gt;&lt;Cite&gt;&lt;Author&gt;Metz&lt;/Author&gt;&lt;Year&gt;2000&lt;/Year&gt;&lt;RecNum&gt;4131&lt;/RecNum&gt;&lt;DisplayText&gt;(Metz et al. 2000)&lt;/DisplayText&gt;&lt;record&gt;&lt;rec-number&gt;4131&lt;/rec-number&gt;&lt;foreign-keys&gt;&lt;key app="EN" db-id="0tet9f50t5rtv4edwfq5ee9f2x9rt0s0w2pe" timestamp="1631201807"&gt;4131&lt;/key&gt;&lt;/foreign-keys&gt;&lt;ref-type name="Journal Article"&gt;17&lt;/ref-type&gt;&lt;contributors&gt;&lt;authors&gt;&lt;author&gt;Metz, Anneke M.&lt;/author&gt;&lt;author&gt;Haddad, Asmahan&lt;/author&gt;&lt;author&gt;Worapong, Jeerapun&lt;/author&gt;&lt;author&gt;Long, David M.&lt;/author&gt;&lt;author&gt;Ford, Eugene J.&lt;/author&gt;&lt;author&gt;Hess, W. M.&lt;/author&gt;&lt;author&gt;Strobel, Gary A.&lt;/author&gt;&lt;/authors&gt;&lt;/contributors&gt;&lt;titles&gt;&lt;title&gt;Induction of the sexual stage of Pestalotiopsis microspora, a taxol-producing fungusThe GenBank accession numbers for the sequences determined in this work are: Pestalotiopsis microspora NE-32 18S rDNA, AF104356; Pestalosphaeria hansenii ATCC 48245 18S rDNA, AF242846&lt;/title&gt;&lt;secondary-title&gt;Microbiology&lt;/secondary-title&gt;&lt;/titles&gt;&lt;periodical&gt;&lt;full-title&gt;Microbiology&lt;/full-title&gt;&lt;/periodical&gt;&lt;pages&gt;2079-2089&lt;/pages&gt;&lt;volume&gt;146&lt;/volume&gt;&lt;number&gt;8&lt;/number&gt;&lt;keywords&gt;&lt;keyword&gt;PDA, potato dextrose agar&lt;/keyword&gt;&lt;keyword&gt;PSF, perithecial-stimulating factor&lt;/keyword&gt;&lt;keyword&gt;MeCl, methylene chloride&lt;/keyword&gt;&lt;keyword&gt;Pestalotiopsis&lt;/keyword&gt;&lt;keyword&gt;taxol&lt;/keyword&gt;&lt;keyword&gt;Pestalosphaeria&lt;/keyword&gt;&lt;keyword&gt;teleomorph&lt;/keyword&gt;&lt;keyword&gt;sex factor&lt;/keyword&gt;&lt;keyword&gt;ddH2O, double-distilled water&lt;/keyword&gt;&lt;/keywords&gt;&lt;dates&gt;&lt;year&gt;2000&lt;/year&gt;&lt;/dates&gt;&lt;isbn&gt;1465-2080&lt;/isbn&gt;&lt;urls&gt;&lt;related-urls&gt;&lt;url&gt;https://www.microbiologyresearch.org/content/journal/micro/10.1099/00221287-146-8-2079&lt;/url&gt;&lt;/related-urls&gt;&lt;/urls&gt;&lt;electronic-resource-num&gt;https://doi.org/10.1099/00221287-146-8-2079&lt;/electronic-resource-num&gt;&lt;/record&gt;&lt;/Cite&gt;&lt;/EndNote&gt;</w:instrText>
            </w:r>
            <w:r w:rsidR="006D079A"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(Metz et al. 2000)</w:t>
            </w:r>
            <w:r w:rsidR="006D079A" w:rsidRPr="003554D0">
              <w:rPr>
                <w:rFonts w:ascii="Times New Roman" w:eastAsia="Times New Roman" w:hAnsi="Times New Roman" w:cs="Times New Roman"/>
                <w:color w:val="000000"/>
              </w:rPr>
              <w:fldChar w:fldCharType="end"/>
            </w:r>
            <w:r w:rsidR="006D079A" w:rsidRPr="003554D0">
              <w:rPr>
                <w:rFonts w:ascii="Times New Roman" w:eastAsia="Times New Roman" w:hAnsi="Times New Roman" w:cs="Times New Roman"/>
                <w:color w:val="000000"/>
              </w:rPr>
              <w:t xml:space="preserve"> Figs. 1–3</w:t>
            </w:r>
          </w:p>
        </w:tc>
      </w:tr>
      <w:tr w:rsidR="001F73AE" w:rsidRPr="003554D0" w14:paraId="06D2E755"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36EB957F"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Coniochaetales</w:t>
            </w:r>
            <w:proofErr w:type="spellEnd"/>
          </w:p>
        </w:tc>
      </w:tr>
      <w:tr w:rsidR="001F73AE" w:rsidRPr="003554D0" w14:paraId="74455840" w14:textId="77777777" w:rsidTr="005974BA">
        <w:trPr>
          <w:cantSplit/>
          <w:trHeight w:val="247"/>
        </w:trPr>
        <w:tc>
          <w:tcPr>
            <w:tcW w:w="605" w:type="dxa"/>
            <w:tcBorders>
              <w:top w:val="nil"/>
              <w:left w:val="nil"/>
              <w:bottom w:val="single" w:sz="8" w:space="0" w:color="auto"/>
              <w:right w:val="nil"/>
            </w:tcBorders>
            <w:shd w:val="clear" w:color="auto" w:fill="auto"/>
            <w:vAlign w:val="center"/>
            <w:hideMark/>
          </w:tcPr>
          <w:p w14:paraId="64015236"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21BBD383"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Coniochaeta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ligniaria</w:t>
            </w:r>
            <w:proofErr w:type="spellEnd"/>
            <w:r w:rsidRPr="003554D0">
              <w:rPr>
                <w:rFonts w:ascii="Times New Roman" w:eastAsia="Times New Roman" w:hAnsi="Times New Roman" w:cs="Times New Roman"/>
                <w:color w:val="000000"/>
              </w:rPr>
              <w:t xml:space="preserve"> / NRRL 30616</w:t>
            </w:r>
          </w:p>
        </w:tc>
        <w:tc>
          <w:tcPr>
            <w:tcW w:w="3028" w:type="dxa"/>
            <w:gridSpan w:val="2"/>
            <w:tcBorders>
              <w:top w:val="nil"/>
              <w:left w:val="nil"/>
              <w:bottom w:val="single" w:sz="8" w:space="0" w:color="auto"/>
              <w:right w:val="nil"/>
            </w:tcBorders>
            <w:shd w:val="clear" w:color="auto" w:fill="auto"/>
            <w:vAlign w:val="center"/>
            <w:hideMark/>
          </w:tcPr>
          <w:p w14:paraId="3DADFFAA" w14:textId="6B025BD5"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20F50" w:rsidRPr="003554D0">
              <w:rPr>
                <w:rFonts w:ascii="Times New Roman" w:eastAsia="Times New Roman" w:hAnsi="Times New Roman" w:cs="Times New Roman"/>
                <w:color w:val="000000"/>
              </w:rPr>
              <w:t>Perithecioid</w:t>
            </w:r>
          </w:p>
        </w:tc>
        <w:tc>
          <w:tcPr>
            <w:tcW w:w="2080" w:type="dxa"/>
            <w:gridSpan w:val="2"/>
            <w:tcBorders>
              <w:top w:val="nil"/>
              <w:left w:val="nil"/>
              <w:bottom w:val="single" w:sz="8" w:space="0" w:color="auto"/>
              <w:right w:val="nil"/>
            </w:tcBorders>
            <w:shd w:val="clear" w:color="auto" w:fill="auto"/>
            <w:vAlign w:val="center"/>
            <w:hideMark/>
          </w:tcPr>
          <w:p w14:paraId="5735E3A4" w14:textId="654305F9"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496ADDF9" w14:textId="0462E147"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23D279AB" w14:textId="3691EA6B" w:rsidR="001F73AE" w:rsidRPr="003554D0" w:rsidRDefault="00020F50"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C925149" w14:textId="355CA711" w:rsidR="001F73AE" w:rsidRPr="003554D0" w:rsidRDefault="00000000" w:rsidP="001F73AE">
            <w:pPr>
              <w:rPr>
                <w:rFonts w:ascii="Times New Roman" w:eastAsia="Times New Roman" w:hAnsi="Times New Roman" w:cs="Times New Roman"/>
                <w:color w:val="000000"/>
              </w:rPr>
            </w:pPr>
            <w:hyperlink r:id="rId11" w:history="1">
              <w:r w:rsidR="00020F50" w:rsidRPr="003554D0">
                <w:rPr>
                  <w:rStyle w:val="Hyperlink"/>
                  <w:rFonts w:ascii="Times New Roman" w:eastAsia="Times New Roman" w:hAnsi="Times New Roman"/>
                </w:rPr>
                <w:t>link</w:t>
              </w:r>
            </w:hyperlink>
          </w:p>
        </w:tc>
      </w:tr>
      <w:tr w:rsidR="001F73AE" w:rsidRPr="003554D0" w14:paraId="3372440C"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2C9A386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Diaporthales</w:t>
            </w:r>
            <w:proofErr w:type="spellEnd"/>
          </w:p>
        </w:tc>
      </w:tr>
      <w:tr w:rsidR="001F73AE" w:rsidRPr="003554D0" w14:paraId="135EFBD3"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2E16A27E"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5649145" w14:textId="77777777" w:rsidR="001F73AE" w:rsidRPr="003554D0" w:rsidRDefault="001F73AE" w:rsidP="001F73AE">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Juglanconis</w:t>
            </w:r>
            <w:proofErr w:type="spellEnd"/>
            <w:r w:rsidRPr="003554D0">
              <w:rPr>
                <w:rFonts w:ascii="Times New Roman" w:eastAsia="Times New Roman" w:hAnsi="Times New Roman" w:cs="Times New Roman"/>
                <w:i/>
                <w:color w:val="000000"/>
              </w:rPr>
              <w:t xml:space="preserve"> oblonga</w:t>
            </w:r>
            <w:r w:rsidRPr="003554D0">
              <w:rPr>
                <w:rFonts w:ascii="Times New Roman" w:eastAsia="Times New Roman" w:hAnsi="Times New Roman" w:cs="Times New Roman"/>
                <w:color w:val="000000"/>
              </w:rPr>
              <w:t xml:space="preserve"> / AR4414</w:t>
            </w:r>
          </w:p>
        </w:tc>
        <w:tc>
          <w:tcPr>
            <w:tcW w:w="3028" w:type="dxa"/>
            <w:gridSpan w:val="2"/>
            <w:tcBorders>
              <w:top w:val="nil"/>
              <w:left w:val="nil"/>
              <w:bottom w:val="single" w:sz="8" w:space="0" w:color="auto"/>
              <w:right w:val="nil"/>
            </w:tcBorders>
            <w:shd w:val="clear" w:color="auto" w:fill="auto"/>
            <w:vAlign w:val="center"/>
            <w:hideMark/>
          </w:tcPr>
          <w:p w14:paraId="6E25C135" w14:textId="26F9731B"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002760C7" w:rsidRPr="003554D0">
              <w:rPr>
                <w:rFonts w:ascii="Times New Roman" w:eastAsia="Times New Roman" w:hAnsi="Times New Roman" w:cs="Times New Roman"/>
                <w:color w:val="000000"/>
              </w:rPr>
              <w:t>Perithecioid</w:t>
            </w:r>
            <w:proofErr w:type="spellEnd"/>
            <w:r w:rsidR="002760C7" w:rsidRPr="003554D0">
              <w:rPr>
                <w:rFonts w:ascii="Times New Roman" w:eastAsia="Times New Roman" w:hAnsi="Times New Roman" w:cs="Times New Roman"/>
                <w:color w:val="000000"/>
              </w:rPr>
              <w:t xml:space="preserve"> (perithecia, </w:t>
            </w:r>
            <w:proofErr w:type="spellStart"/>
            <w:r w:rsidR="002760C7" w:rsidRPr="003554D0">
              <w:rPr>
                <w:rFonts w:ascii="Times New Roman" w:eastAsia="Times New Roman" w:hAnsi="Times New Roman" w:cs="Times New Roman"/>
                <w:color w:val="000000"/>
              </w:rPr>
              <w:t>acervuli</w:t>
            </w:r>
            <w:proofErr w:type="spellEnd"/>
            <w:r w:rsidR="002760C7"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hideMark/>
          </w:tcPr>
          <w:p w14:paraId="3971F07C" w14:textId="00D5E403" w:rsidR="001F73AE" w:rsidRPr="003554D0" w:rsidRDefault="002760C7"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6323A3FB" w14:textId="1922C69C" w:rsidR="001F73AE" w:rsidRPr="003554D0" w:rsidRDefault="002760C7"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6956B357" w14:textId="3CFC3F9D" w:rsidR="001F73AE" w:rsidRPr="003554D0" w:rsidRDefault="002760C7"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3E2B04AB" w14:textId="7E0272F0"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2760C7" w:rsidRPr="003554D0">
              <w:rPr>
                <w:rFonts w:ascii="Times New Roman" w:eastAsia="Times New Roman" w:hAnsi="Times New Roman" w:cs="Times New Roman"/>
                <w:color w:val="000000"/>
              </w:rPr>
              <w:t xml:space="preserve"> </w:t>
            </w:r>
            <w:r w:rsidR="002760C7"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&lt;EndNote&gt;&lt;Cite&gt;&lt;Author&gt;Voglmayr&lt;/Author&gt;&lt;Year&gt;2017&lt;/Year&gt;&lt;RecNum&gt;4161&lt;/RecNum&gt;&lt;DisplayText&gt;(Voglmayr et al. 2017)&lt;/DisplayText&gt;&lt;record&gt;&lt;rec-number&gt;4161&lt;/rec-number&gt;&lt;foreign-keys&gt;&lt;key app="EN" db-id="0tet9f50t5rtv4edwfq5ee9f2x9rt0s0w2pe" timestamp="1631264894"&gt;4161&lt;/key&gt;&lt;/foreign-keys&gt;&lt;ref-type name="Journal Article"&gt;17&lt;/ref-type&gt;&lt;contributors&gt;&lt;authors&gt;&lt;author&gt;Voglmayr, H&lt;/author&gt;&lt;author&gt;Castlebury, LA&lt;/author&gt;&lt;author&gt;Jaklitsch, WM&lt;/author&gt;&lt;/authors&gt;&lt;/contributors&gt;&lt;titles&gt;&lt;title&gt;&lt;style face="italic" font="default" size="100%"&gt;Juglanconis&lt;/style&gt;&lt;style face="normal" font="default" size="100%"&gt; gen. nov. on Juglandaceae, and the new family Juglanconidaceae (Diaporthales)&lt;/style&gt;&lt;/title&gt;&lt;secondary-title&gt;Persoonia: Molecular Phylogeny and Evolution of Fungi&lt;/secondary-title&gt;&lt;/titles&gt;&lt;periodical&gt;&lt;full-title&gt;Persoonia: Molecular Phylogeny and Evolution of Fungi&lt;/full-title&gt;&lt;/periodical&gt;&lt;pages&gt;136&lt;/pages&gt;&lt;volume&gt;38&lt;/volume&gt;&lt;dates&gt;&lt;year&gt;2017&lt;/year&gt;&lt;/dates&gt;&lt;urls&gt;&lt;/urls&gt;&lt;/record&gt;&lt;/Cite&gt;&lt;/EndNote&gt;</w:instrText>
            </w:r>
            <w:r w:rsidR="002760C7"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(Voglmayr et al. 2017)</w:t>
            </w:r>
            <w:r w:rsidR="002760C7" w:rsidRPr="003554D0">
              <w:rPr>
                <w:rFonts w:ascii="Times New Roman" w:eastAsia="Times New Roman" w:hAnsi="Times New Roman" w:cs="Times New Roman"/>
                <w:color w:val="000000"/>
              </w:rPr>
              <w:fldChar w:fldCharType="end"/>
            </w:r>
            <w:r w:rsidR="002760C7" w:rsidRPr="003554D0">
              <w:rPr>
                <w:rFonts w:ascii="Times New Roman" w:eastAsia="Times New Roman" w:hAnsi="Times New Roman" w:cs="Times New Roman"/>
                <w:color w:val="000000"/>
              </w:rPr>
              <w:t xml:space="preserve"> Figs. </w:t>
            </w:r>
          </w:p>
        </w:tc>
      </w:tr>
      <w:tr w:rsidR="00332CD6" w:rsidRPr="003554D0" w14:paraId="6868E5D3" w14:textId="77777777" w:rsidTr="005974BA">
        <w:trPr>
          <w:cantSplit/>
          <w:trHeight w:val="74"/>
        </w:trPr>
        <w:tc>
          <w:tcPr>
            <w:tcW w:w="605" w:type="dxa"/>
            <w:tcBorders>
              <w:top w:val="nil"/>
              <w:left w:val="nil"/>
              <w:bottom w:val="single" w:sz="8" w:space="0" w:color="auto"/>
              <w:right w:val="nil"/>
            </w:tcBorders>
            <w:shd w:val="clear" w:color="auto" w:fill="auto"/>
            <w:vAlign w:val="center"/>
          </w:tcPr>
          <w:p w14:paraId="0F701424" w14:textId="1B45B52F" w:rsidR="00332CD6" w:rsidRPr="003554D0" w:rsidRDefault="00332CD6"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tcPr>
          <w:p w14:paraId="59C165EB" w14:textId="563396B2" w:rsidR="00332CD6" w:rsidRPr="003554D0" w:rsidRDefault="00332CD6" w:rsidP="001F73AE">
            <w:pPr>
              <w:rPr>
                <w:rFonts w:ascii="Times New Roman" w:eastAsia="Times New Roman" w:hAnsi="Times New Roman" w:cs="Times New Roman"/>
                <w:b/>
                <w:color w:val="000000"/>
              </w:rPr>
            </w:pPr>
            <w:proofErr w:type="spellStart"/>
            <w:r w:rsidRPr="003554D0">
              <w:rPr>
                <w:rFonts w:ascii="Times New Roman" w:eastAsia="Times New Roman" w:hAnsi="Times New Roman" w:cs="Times New Roman"/>
                <w:b/>
                <w:i/>
                <w:color w:val="000000"/>
              </w:rPr>
              <w:t>Tubakia</w:t>
            </w:r>
            <w:proofErr w:type="spellEnd"/>
            <w:r w:rsidR="0047219F" w:rsidRPr="003554D0">
              <w:rPr>
                <w:rFonts w:ascii="Times New Roman" w:eastAsia="Times New Roman" w:hAnsi="Times New Roman" w:cs="Times New Roman"/>
                <w:b/>
                <w:i/>
                <w:color w:val="000000"/>
              </w:rPr>
              <w:t xml:space="preserve"> </w:t>
            </w:r>
            <w:proofErr w:type="spellStart"/>
            <w:r w:rsidR="0047219F" w:rsidRPr="003554D0">
              <w:rPr>
                <w:rFonts w:ascii="Times New Roman" w:eastAsia="Times New Roman" w:hAnsi="Times New Roman" w:cs="Times New Roman"/>
                <w:b/>
                <w:i/>
                <w:color w:val="000000"/>
              </w:rPr>
              <w:t>dryina</w:t>
            </w:r>
            <w:proofErr w:type="spellEnd"/>
            <w:r w:rsidR="0047219F" w:rsidRPr="003554D0">
              <w:rPr>
                <w:rFonts w:ascii="Times New Roman" w:eastAsia="Times New Roman" w:hAnsi="Times New Roman" w:cs="Times New Roman"/>
                <w:b/>
                <w:i/>
                <w:color w:val="000000"/>
              </w:rPr>
              <w:t xml:space="preserve"> </w:t>
            </w:r>
            <w:r w:rsidR="0047219F" w:rsidRPr="003554D0">
              <w:rPr>
                <w:rFonts w:ascii="Times New Roman" w:eastAsia="Times New Roman" w:hAnsi="Times New Roman" w:cs="Times New Roman"/>
                <w:b/>
                <w:color w:val="000000"/>
              </w:rPr>
              <w:t xml:space="preserve">/ </w:t>
            </w:r>
            <w:r w:rsidR="0047219F" w:rsidRPr="003554D0">
              <w:rPr>
                <w:rFonts w:ascii="Times New Roman" w:hAnsi="Times New Roman" w:cs="Times New Roman"/>
                <w:b/>
                <w:lang w:val="en-US"/>
              </w:rPr>
              <w:t>CBS 112097</w:t>
            </w:r>
          </w:p>
        </w:tc>
        <w:tc>
          <w:tcPr>
            <w:tcW w:w="3028" w:type="dxa"/>
            <w:gridSpan w:val="2"/>
            <w:tcBorders>
              <w:top w:val="nil"/>
              <w:left w:val="nil"/>
              <w:bottom w:val="single" w:sz="8" w:space="0" w:color="auto"/>
              <w:right w:val="nil"/>
            </w:tcBorders>
            <w:shd w:val="clear" w:color="auto" w:fill="auto"/>
            <w:vAlign w:val="center"/>
          </w:tcPr>
          <w:p w14:paraId="6B6FD517" w14:textId="398F56C3" w:rsidR="00332CD6" w:rsidRPr="003554D0" w:rsidRDefault="0033134D" w:rsidP="001F73AE">
            <w:pPr>
              <w:rPr>
                <w:rFonts w:ascii="Times New Roman" w:eastAsia="Times New Roman" w:hAnsi="Times New Roman" w:cs="Times New Roman"/>
                <w:b/>
                <w:color w:val="000000"/>
              </w:rPr>
            </w:pPr>
            <w:proofErr w:type="spellStart"/>
            <w:r w:rsidRPr="003554D0">
              <w:rPr>
                <w:rFonts w:ascii="Times New Roman" w:eastAsia="Times New Roman" w:hAnsi="Times New Roman" w:cs="Times New Roman"/>
                <w:b/>
                <w:color w:val="000000"/>
              </w:rPr>
              <w:t>P</w:t>
            </w:r>
            <w:r w:rsidR="003D7C9D" w:rsidRPr="003554D0">
              <w:rPr>
                <w:rFonts w:ascii="Times New Roman" w:eastAsia="Times New Roman" w:hAnsi="Times New Roman" w:cs="Times New Roman"/>
                <w:b/>
                <w:color w:val="000000"/>
              </w:rPr>
              <w:t>erithecioid</w:t>
            </w:r>
            <w:proofErr w:type="spellEnd"/>
            <w:r w:rsidR="00332CD6" w:rsidRPr="003554D0">
              <w:rPr>
                <w:rFonts w:ascii="Times New Roman" w:eastAsia="Times New Roman" w:hAnsi="Times New Roman" w:cs="Times New Roman"/>
                <w:b/>
                <w:color w:val="000000"/>
              </w:rPr>
              <w:t xml:space="preserve"> (</w:t>
            </w:r>
            <w:r w:rsidR="003D7C9D" w:rsidRPr="003554D0">
              <w:rPr>
                <w:rFonts w:ascii="Times New Roman" w:eastAsia="Times New Roman" w:hAnsi="Times New Roman" w:cs="Times New Roman"/>
                <w:b/>
                <w:color w:val="000000"/>
              </w:rPr>
              <w:t xml:space="preserve">pycnidium, </w:t>
            </w:r>
            <w:proofErr w:type="spellStart"/>
            <w:r w:rsidR="00332CD6" w:rsidRPr="003554D0">
              <w:rPr>
                <w:rFonts w:ascii="Times New Roman" w:eastAsia="Times New Roman" w:hAnsi="Times New Roman" w:cs="Times New Roman"/>
                <w:b/>
                <w:color w:val="000000"/>
              </w:rPr>
              <w:t>rhizothyrium</w:t>
            </w:r>
            <w:proofErr w:type="spellEnd"/>
            <w:r w:rsidR="00332CD6" w:rsidRPr="003554D0">
              <w:rPr>
                <w:rFonts w:ascii="Times New Roman" w:eastAsia="Times New Roman" w:hAnsi="Times New Roman" w:cs="Times New Roman"/>
                <w:b/>
                <w:color w:val="000000"/>
              </w:rPr>
              <w:t>)</w:t>
            </w:r>
          </w:p>
        </w:tc>
        <w:tc>
          <w:tcPr>
            <w:tcW w:w="2080" w:type="dxa"/>
            <w:gridSpan w:val="2"/>
            <w:tcBorders>
              <w:top w:val="nil"/>
              <w:left w:val="nil"/>
              <w:bottom w:val="single" w:sz="8" w:space="0" w:color="auto"/>
              <w:right w:val="nil"/>
            </w:tcBorders>
            <w:shd w:val="clear" w:color="auto" w:fill="auto"/>
            <w:vAlign w:val="center"/>
          </w:tcPr>
          <w:p w14:paraId="3C4EC2B3" w14:textId="455138E4" w:rsidR="00332CD6" w:rsidRPr="003554D0" w:rsidRDefault="00332CD6"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837" w:type="dxa"/>
            <w:gridSpan w:val="2"/>
            <w:tcBorders>
              <w:top w:val="nil"/>
              <w:left w:val="nil"/>
              <w:bottom w:val="single" w:sz="8" w:space="0" w:color="auto"/>
              <w:right w:val="nil"/>
            </w:tcBorders>
            <w:shd w:val="clear" w:color="auto" w:fill="auto"/>
            <w:vAlign w:val="center"/>
          </w:tcPr>
          <w:p w14:paraId="349023DF" w14:textId="3B469655" w:rsidR="00332CD6" w:rsidRPr="003554D0" w:rsidRDefault="00332CD6"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785" w:type="dxa"/>
            <w:tcBorders>
              <w:top w:val="nil"/>
              <w:left w:val="nil"/>
              <w:bottom w:val="single" w:sz="8" w:space="0" w:color="auto"/>
              <w:right w:val="nil"/>
            </w:tcBorders>
            <w:shd w:val="clear" w:color="auto" w:fill="auto"/>
            <w:vAlign w:val="center"/>
          </w:tcPr>
          <w:p w14:paraId="18BCE97F" w14:textId="17E2454F" w:rsidR="00332CD6" w:rsidRPr="003554D0" w:rsidRDefault="00332CD6"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2247" w:type="dxa"/>
            <w:tcBorders>
              <w:top w:val="nil"/>
              <w:left w:val="nil"/>
              <w:bottom w:val="single" w:sz="8" w:space="0" w:color="auto"/>
              <w:right w:val="nil"/>
            </w:tcBorders>
            <w:shd w:val="clear" w:color="auto" w:fill="auto"/>
            <w:vAlign w:val="center"/>
          </w:tcPr>
          <w:p w14:paraId="22566B8E" w14:textId="51C14B04" w:rsidR="00332CD6" w:rsidRPr="003554D0" w:rsidRDefault="003D7C9D" w:rsidP="001F73AE">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fldChar w:fldCharType="begin"/>
            </w:r>
            <w:r w:rsidR="00501C0C">
              <w:rPr>
                <w:rFonts w:ascii="Times New Roman" w:eastAsia="Times New Roman" w:hAnsi="Times New Roman" w:cs="Times New Roman"/>
                <w:b/>
                <w:color w:val="000000"/>
              </w:rPr>
              <w:instrText xml:space="preserve"> ADDIN EN.CITE &lt;EndNote&gt;&lt;Cite&gt;&lt;Author&gt;Holdenrieder&lt;/Author&gt;&lt;Year&gt;1989&lt;/Year&gt;&lt;RecNum&gt;1868&lt;/RecNum&gt;&lt;DisplayText&gt;(Holdenrieder &amp;amp; Kowalski 1989)&lt;/DisplayText&gt;&lt;record&gt;&lt;rec-number&gt;1868&lt;/rec-number&gt;&lt;foreign-keys&gt;&lt;key app="EN" db-id="0tet9f50t5rtv4edwfq5ee9f2x9rt0s0w2pe" timestamp="0"&gt;1868&lt;/key&gt;&lt;/foreign-keys&gt;&lt;ref-type name="Journal Article"&gt;17&lt;/ref-type&gt;&lt;contributors&gt;&lt;authors&gt;&lt;author&gt;Holdenrieder, Ottmar&lt;/author&gt;&lt;author&gt;Kowalski, Tadeusz&lt;/author&gt;&lt;/authors&gt;&lt;/contributors&gt;&lt;titles&gt;&lt;title&gt;&lt;style face="normal" font="default" size="100%"&gt;Pycnidial formation and pathogenicity in &lt;/style&gt;&lt;style face="italic" font="default" size="100%"&gt;Tubakia dryina&lt;/style&gt;&lt;/title&gt;&lt;secondary-title&gt;Mycological Research&lt;/secondary-title&gt;&lt;/titles&gt;&lt;periodical&gt;&lt;full-title&gt;Mycological Research&lt;/full-title&gt;&lt;/periodical&gt;&lt;pages&gt;166–169&lt;/pages&gt;&lt;volume&gt;92&lt;/volume&gt;&lt;number&gt;2&lt;/number&gt;&lt;keywords&gt;&lt;keyword&gt;Tubakia dryina&lt;/keyword&gt;&lt;keyword&gt;Conidiomatal formation&lt;/keyword&gt;&lt;keyword&gt;Pathogenicity&lt;/keyword&gt;&lt;keyword&gt;Quercus&lt;/keyword&gt;&lt;/keywords&gt;&lt;dates&gt;&lt;year&gt;1989&lt;/year&gt;&lt;/dates&gt;&lt;isbn&gt;0953-7562&lt;/isbn&gt;&lt;urls&gt;&lt;related-urls&gt;&lt;url&gt;http://www.sciencedirect.com/science/article/pii/S0953756289800073&lt;/url&gt;&lt;/related-urls&gt;&lt;/urls&gt;&lt;electronic-resource-num&gt;http://dx.doi.org/10.1016/S0953-7562(89)80007-3&lt;/electronic-resource-num&gt;&lt;/record&gt;&lt;/Cite&gt;&lt;/EndNote&gt;</w:instrText>
            </w:r>
            <w:r w:rsidRPr="003554D0">
              <w:rPr>
                <w:rFonts w:ascii="Times New Roman" w:eastAsia="Times New Roman" w:hAnsi="Times New Roman" w:cs="Times New Roman"/>
                <w:b/>
                <w:color w:val="000000"/>
              </w:rPr>
              <w:fldChar w:fldCharType="separate"/>
            </w:r>
            <w:r w:rsidR="00501C0C">
              <w:rPr>
                <w:rFonts w:ascii="Times New Roman" w:eastAsia="Times New Roman" w:hAnsi="Times New Roman" w:cs="Times New Roman"/>
                <w:b/>
                <w:noProof/>
                <w:color w:val="000000"/>
              </w:rPr>
              <w:t>(Holdenrieder &amp; Kowalski 1989)</w:t>
            </w:r>
            <w:r w:rsidRPr="003554D0">
              <w:rPr>
                <w:rFonts w:ascii="Times New Roman" w:eastAsia="Times New Roman" w:hAnsi="Times New Roman" w:cs="Times New Roman"/>
                <w:b/>
                <w:color w:val="000000"/>
              </w:rPr>
              <w:fldChar w:fldCharType="end"/>
            </w:r>
            <w:r w:rsidR="0047219F" w:rsidRPr="003554D0">
              <w:rPr>
                <w:rFonts w:ascii="Times New Roman" w:eastAsia="Times New Roman" w:hAnsi="Times New Roman" w:cs="Times New Roman"/>
                <w:b/>
                <w:color w:val="000000"/>
              </w:rPr>
              <w:t xml:space="preserve"> Figs. 1–11</w:t>
            </w:r>
          </w:p>
        </w:tc>
      </w:tr>
      <w:tr w:rsidR="00EC4814" w:rsidRPr="003554D0" w14:paraId="35B42F78" w14:textId="77777777" w:rsidTr="00EC4814">
        <w:trPr>
          <w:cantSplit/>
          <w:trHeight w:val="74"/>
        </w:trPr>
        <w:tc>
          <w:tcPr>
            <w:tcW w:w="12595" w:type="dxa"/>
            <w:gridSpan w:val="10"/>
            <w:tcBorders>
              <w:top w:val="nil"/>
              <w:left w:val="nil"/>
              <w:bottom w:val="single" w:sz="8" w:space="0" w:color="auto"/>
              <w:right w:val="nil"/>
            </w:tcBorders>
            <w:shd w:val="clear" w:color="auto" w:fill="F2F2F2" w:themeFill="background1" w:themeFillShade="F2"/>
            <w:vAlign w:val="center"/>
          </w:tcPr>
          <w:p w14:paraId="3486E2B6" w14:textId="52DC0756" w:rsidR="00EC4814" w:rsidRPr="00EC4814" w:rsidRDefault="00EC4814" w:rsidP="001F73AE">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roofErr w:type="spellStart"/>
            <w:r w:rsidRPr="00EC4814">
              <w:rPr>
                <w:rFonts w:ascii="Times New Roman" w:eastAsia="Times New Roman" w:hAnsi="Times New Roman" w:cs="Times New Roman"/>
                <w:color w:val="000000"/>
              </w:rPr>
              <w:t>Halosphaeriales</w:t>
            </w:r>
            <w:proofErr w:type="spellEnd"/>
          </w:p>
        </w:tc>
      </w:tr>
      <w:tr w:rsidR="00AA6F4F" w:rsidRPr="003554D0" w14:paraId="6885B776" w14:textId="77777777" w:rsidTr="005974BA">
        <w:trPr>
          <w:cantSplit/>
          <w:trHeight w:val="74"/>
        </w:trPr>
        <w:tc>
          <w:tcPr>
            <w:tcW w:w="605" w:type="dxa"/>
            <w:tcBorders>
              <w:top w:val="nil"/>
              <w:left w:val="nil"/>
              <w:bottom w:val="single" w:sz="8" w:space="0" w:color="auto"/>
              <w:right w:val="nil"/>
            </w:tcBorders>
            <w:shd w:val="clear" w:color="auto" w:fill="auto"/>
            <w:vAlign w:val="center"/>
          </w:tcPr>
          <w:p w14:paraId="43AC23AE" w14:textId="30905854" w:rsidR="00AA6F4F" w:rsidRPr="003554D0" w:rsidRDefault="00607F2A" w:rsidP="001F73AE">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tcPr>
          <w:p w14:paraId="3DE1B0A3" w14:textId="1A251189" w:rsidR="00AA6F4F" w:rsidRPr="00EC4814" w:rsidRDefault="00EC4814" w:rsidP="001F73AE">
            <w:pPr>
              <w:rPr>
                <w:rFonts w:ascii="Times New Roman" w:eastAsia="Times New Roman" w:hAnsi="Times New Roman" w:cs="Times New Roman"/>
                <w:color w:val="000000"/>
              </w:rPr>
            </w:pPr>
            <w:proofErr w:type="spellStart"/>
            <w:r>
              <w:rPr>
                <w:rFonts w:ascii="Times New Roman" w:eastAsia="Times New Roman" w:hAnsi="Times New Roman" w:cs="Times New Roman"/>
                <w:i/>
                <w:color w:val="000000"/>
              </w:rPr>
              <w:t>Panorbis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viscosus</w:t>
            </w:r>
            <w:proofErr w:type="spellEnd"/>
            <w:r>
              <w:rPr>
                <w:rFonts w:ascii="Times New Roman" w:eastAsia="Times New Roman" w:hAnsi="Times New Roman" w:cs="Times New Roman"/>
                <w:color w:val="000000"/>
              </w:rPr>
              <w:t xml:space="preserve"> </w:t>
            </w:r>
          </w:p>
        </w:tc>
        <w:tc>
          <w:tcPr>
            <w:tcW w:w="3028" w:type="dxa"/>
            <w:gridSpan w:val="2"/>
            <w:tcBorders>
              <w:top w:val="nil"/>
              <w:left w:val="nil"/>
              <w:bottom w:val="single" w:sz="8" w:space="0" w:color="auto"/>
              <w:right w:val="nil"/>
            </w:tcBorders>
            <w:shd w:val="clear" w:color="auto" w:fill="auto"/>
            <w:vAlign w:val="center"/>
          </w:tcPr>
          <w:p w14:paraId="164242AC" w14:textId="6AFD692D" w:rsidR="00AA6F4F" w:rsidRPr="00EC4814" w:rsidRDefault="00EC4814" w:rsidP="001F73AE">
            <w:pPr>
              <w:rPr>
                <w:rFonts w:ascii="Times New Roman" w:eastAsia="Times New Roman" w:hAnsi="Times New Roman" w:cs="Times New Roman"/>
                <w:color w:val="000000"/>
              </w:rPr>
            </w:pPr>
            <w:r w:rsidRPr="00EC4814">
              <w:rPr>
                <w:rFonts w:ascii="Times New Roman" w:eastAsia="Times New Roman" w:hAnsi="Times New Roman" w:cs="Times New Roman"/>
                <w:color w:val="000000"/>
              </w:rPr>
              <w:t>Perithecioid (perithecia)</w:t>
            </w:r>
          </w:p>
        </w:tc>
        <w:tc>
          <w:tcPr>
            <w:tcW w:w="2080" w:type="dxa"/>
            <w:gridSpan w:val="2"/>
            <w:tcBorders>
              <w:top w:val="nil"/>
              <w:left w:val="nil"/>
              <w:bottom w:val="single" w:sz="8" w:space="0" w:color="auto"/>
              <w:right w:val="nil"/>
            </w:tcBorders>
            <w:shd w:val="clear" w:color="auto" w:fill="auto"/>
            <w:vAlign w:val="center"/>
          </w:tcPr>
          <w:p w14:paraId="070471B7" w14:textId="135631CC" w:rsidR="00AA6F4F" w:rsidRPr="00EC4814" w:rsidRDefault="00EC4814" w:rsidP="001F73AE">
            <w:pPr>
              <w:rPr>
                <w:rFonts w:ascii="Times New Roman" w:eastAsia="Times New Roman" w:hAnsi="Times New Roman" w:cs="Times New Roman"/>
                <w:color w:val="000000"/>
              </w:rPr>
            </w:pPr>
            <w:r>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tcPr>
          <w:p w14:paraId="508B39EB" w14:textId="42B92F61" w:rsidR="00AA6F4F" w:rsidRPr="00EC4814" w:rsidRDefault="00EC4814" w:rsidP="001F73AE">
            <w:pPr>
              <w:rPr>
                <w:rFonts w:ascii="Times New Roman" w:eastAsia="Times New Roman" w:hAnsi="Times New Roman" w:cs="Times New Roman"/>
                <w:color w:val="000000"/>
              </w:rPr>
            </w:pPr>
            <w:r w:rsidRPr="00EC4814">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tcPr>
          <w:p w14:paraId="0839CE4E" w14:textId="13179ED0" w:rsidR="00AA6F4F" w:rsidRPr="00EC4814" w:rsidRDefault="00EC4814" w:rsidP="001F73AE">
            <w:pPr>
              <w:rPr>
                <w:rFonts w:ascii="Times New Roman" w:eastAsia="Times New Roman" w:hAnsi="Times New Roman" w:cs="Times New Roman"/>
                <w:color w:val="000000"/>
              </w:rPr>
            </w:pPr>
            <w:r w:rsidRPr="00EC4814">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tcPr>
          <w:p w14:paraId="2CAC4953" w14:textId="192285BC" w:rsidR="00AA6F4F" w:rsidRPr="00EC4814" w:rsidRDefault="00000000" w:rsidP="001F73AE">
            <w:pPr>
              <w:rPr>
                <w:rFonts w:ascii="Times New Roman" w:eastAsia="Times New Roman" w:hAnsi="Times New Roman" w:cs="Times New Roman"/>
                <w:color w:val="000000"/>
              </w:rPr>
            </w:pPr>
            <w:hyperlink r:id="rId12" w:history="1">
              <w:r w:rsidR="00EC4814" w:rsidRPr="00EC4814">
                <w:rPr>
                  <w:rStyle w:val="Hyperlink"/>
                  <w:rFonts w:ascii="Times New Roman" w:eastAsia="Times New Roman" w:hAnsi="Times New Roman"/>
                </w:rPr>
                <w:t>link</w:t>
              </w:r>
            </w:hyperlink>
          </w:p>
        </w:tc>
      </w:tr>
      <w:tr w:rsidR="001F73AE" w:rsidRPr="003554D0" w14:paraId="586DAF65"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29B323B5" w14:textId="77777777" w:rsidR="001F73AE" w:rsidRPr="003554D0" w:rsidRDefault="001F73AE" w:rsidP="001F73A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Hypocreales</w:t>
            </w:r>
          </w:p>
        </w:tc>
      </w:tr>
      <w:tr w:rsidR="003A4C17" w:rsidRPr="003554D0" w14:paraId="2BC9BFCF" w14:textId="77777777" w:rsidTr="005974BA">
        <w:trPr>
          <w:cantSplit/>
          <w:trHeight w:val="225"/>
        </w:trPr>
        <w:tc>
          <w:tcPr>
            <w:tcW w:w="605" w:type="dxa"/>
            <w:tcBorders>
              <w:top w:val="nil"/>
              <w:left w:val="nil"/>
              <w:bottom w:val="single" w:sz="8" w:space="0" w:color="auto"/>
              <w:right w:val="nil"/>
            </w:tcBorders>
            <w:shd w:val="clear" w:color="auto" w:fill="auto"/>
            <w:vAlign w:val="center"/>
            <w:hideMark/>
          </w:tcPr>
          <w:p w14:paraId="7261EFAF"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2350DE7" w14:textId="5EE3E572" w:rsidR="003A4C17" w:rsidRPr="003554D0" w:rsidRDefault="003A4C17" w:rsidP="003A4C17">
            <w:pPr>
              <w:rPr>
                <w:rFonts w:ascii="Times New Roman" w:hAnsi="Times New Roman" w:cs="Times New Roman"/>
              </w:rPr>
            </w:pPr>
            <w:r w:rsidRPr="003554D0">
              <w:rPr>
                <w:rFonts w:ascii="Times New Roman" w:eastAsia="Times New Roman" w:hAnsi="Times New Roman" w:cs="Times New Roman"/>
                <w:i/>
                <w:color w:val="000000"/>
              </w:rPr>
              <w:t xml:space="preserve">Cordyceps </w:t>
            </w:r>
            <w:proofErr w:type="spellStart"/>
            <w:r w:rsidRPr="003554D0">
              <w:rPr>
                <w:rFonts w:ascii="Times New Roman" w:eastAsia="Times New Roman" w:hAnsi="Times New Roman" w:cs="Times New Roman"/>
                <w:i/>
                <w:color w:val="000000"/>
              </w:rPr>
              <w:t>militaris</w:t>
            </w:r>
            <w:proofErr w:type="spellEnd"/>
            <w:r w:rsidR="0047219F" w:rsidRPr="003554D0">
              <w:rPr>
                <w:rFonts w:ascii="Times New Roman" w:eastAsia="Times New Roman" w:hAnsi="Times New Roman" w:cs="Times New Roman"/>
                <w:i/>
                <w:color w:val="000000"/>
              </w:rPr>
              <w:t xml:space="preserve"> </w:t>
            </w:r>
            <w:r w:rsidR="0047219F" w:rsidRPr="003554D0">
              <w:rPr>
                <w:rFonts w:ascii="Times New Roman" w:eastAsia="Times New Roman" w:hAnsi="Times New Roman" w:cs="Times New Roman"/>
                <w:color w:val="000000"/>
              </w:rPr>
              <w:t xml:space="preserve">/ </w:t>
            </w:r>
            <w:r w:rsidR="0047219F" w:rsidRPr="003554D0">
              <w:rPr>
                <w:rFonts w:ascii="Times New Roman" w:hAnsi="Times New Roman" w:cs="Times New Roman"/>
              </w:rPr>
              <w:t>CM01</w:t>
            </w:r>
          </w:p>
        </w:tc>
        <w:tc>
          <w:tcPr>
            <w:tcW w:w="3028" w:type="dxa"/>
            <w:gridSpan w:val="2"/>
            <w:tcBorders>
              <w:top w:val="nil"/>
              <w:left w:val="nil"/>
              <w:bottom w:val="single" w:sz="8" w:space="0" w:color="auto"/>
              <w:right w:val="nil"/>
            </w:tcBorders>
            <w:shd w:val="clear" w:color="auto" w:fill="auto"/>
            <w:vAlign w:val="center"/>
            <w:hideMark/>
          </w:tcPr>
          <w:p w14:paraId="38631E2D" w14:textId="3ABE80BF"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Perithecioid (perithecia)</w:t>
            </w:r>
          </w:p>
        </w:tc>
        <w:tc>
          <w:tcPr>
            <w:tcW w:w="2080" w:type="dxa"/>
            <w:gridSpan w:val="2"/>
            <w:tcBorders>
              <w:top w:val="nil"/>
              <w:left w:val="nil"/>
              <w:bottom w:val="single" w:sz="8" w:space="0" w:color="auto"/>
              <w:right w:val="nil"/>
            </w:tcBorders>
            <w:shd w:val="clear" w:color="auto" w:fill="auto"/>
            <w:vAlign w:val="center"/>
            <w:hideMark/>
          </w:tcPr>
          <w:p w14:paraId="4D897439" w14:textId="61CDBEAB"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No</w:t>
            </w:r>
          </w:p>
        </w:tc>
        <w:tc>
          <w:tcPr>
            <w:tcW w:w="837" w:type="dxa"/>
            <w:gridSpan w:val="2"/>
            <w:tcBorders>
              <w:top w:val="nil"/>
              <w:left w:val="nil"/>
              <w:bottom w:val="single" w:sz="8" w:space="0" w:color="auto"/>
              <w:right w:val="nil"/>
            </w:tcBorders>
            <w:shd w:val="clear" w:color="auto" w:fill="auto"/>
            <w:vAlign w:val="center"/>
            <w:hideMark/>
          </w:tcPr>
          <w:p w14:paraId="2D3C7A50" w14:textId="21CC1CB4"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785" w:type="dxa"/>
            <w:tcBorders>
              <w:top w:val="nil"/>
              <w:left w:val="nil"/>
              <w:bottom w:val="single" w:sz="8" w:space="0" w:color="auto"/>
              <w:right w:val="nil"/>
            </w:tcBorders>
            <w:shd w:val="clear" w:color="auto" w:fill="auto"/>
            <w:vAlign w:val="center"/>
            <w:hideMark/>
          </w:tcPr>
          <w:p w14:paraId="042D0D1B" w14:textId="7B919CDC"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4F5C8792" w14:textId="0B99AAAE"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&lt;EndNote&gt;&lt;Cite&gt;&lt;Author&gt;Sung&lt;/Author&gt;&lt;Year&gt;2007&lt;/Year&gt;&lt;RecNum&gt;684&lt;/RecNum&gt;&lt;DisplayText&gt;(Sung et al. 2007)&lt;/DisplayText&gt;&lt;record&gt;&lt;rec-number&gt;684&lt;/rec-number&gt;&lt;foreign-keys&gt;&lt;key app="EN" db-id="0tet9f50t5rtv4edwfq5ee9f2x9rt0s0w2pe" timestamp="0"&gt;684&lt;/key&gt;&lt;/foreign-keys&gt;&lt;ref-type name="Journal Article"&gt;17&lt;/ref-type&gt;&lt;contributors&gt;&lt;authors&gt;&lt;author&gt;Sung, Gi-Ho&lt;/author&gt;&lt;author&gt;Hywel-Jones, Nigel L.&lt;/author&gt;&lt;author&gt;Sung, Jae-Mo&lt;/author&gt;&lt;author&gt;Luangsa-ard, J. Jennifer&lt;/author&gt;&lt;author&gt;Shrestha, Bhushan&lt;/author&gt;&lt;author&gt;Spatafora, Joseph W.&lt;/author&gt;&lt;/authors&gt;&lt;/contributors&gt;&lt;titles&gt;&lt;title&gt;&lt;style face="normal" font="default" size="100%"&gt;Phylogenetic classification of &lt;/style&gt;&lt;style face="italic" font="default" size="100%"&gt;Cordyceps&lt;/style&gt;&lt;style face="normal" font="default" size="100%"&gt; and the clavicipitaceous fungi&lt;/style&gt;&lt;/title&gt;&lt;secondary-title&gt;Studies in Mycology&lt;/secondary-title&gt;&lt;/titles&gt;&lt;periodical&gt;&lt;full-title&gt;Studies in Mycology&lt;/full-title&gt;&lt;/periodical&gt;&lt;pages&gt;5–59&lt;/pages&gt;&lt;volume&gt;57&lt;/volume&gt;&lt;number&gt;1&lt;/number&gt;&lt;dates&gt;&lt;year&gt;2007&lt;/year&gt;&lt;pub-dates&gt;&lt;date&gt;May 31, 2007&lt;/date&gt;&lt;/pub-dates&gt;&lt;/dates&gt;&lt;urls&gt;&lt;related-urls&gt;&lt;url&gt;http://studiesinmycology.org/content/57/1/5.abstract&lt;/url&gt;&lt;/related-urls&gt;&lt;/urls&gt;&lt;electronic-resource-num&gt;10.3114/sim.2007.57.01&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(Sung et al. 2007)</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9A, 9O, 9R</w:t>
            </w:r>
          </w:p>
        </w:tc>
      </w:tr>
      <w:tr w:rsidR="003A4C17" w:rsidRPr="003554D0" w14:paraId="51EF8664" w14:textId="77777777" w:rsidTr="00AC20B7">
        <w:trPr>
          <w:cantSplit/>
          <w:trHeight w:val="74"/>
        </w:trPr>
        <w:tc>
          <w:tcPr>
            <w:tcW w:w="12595" w:type="dxa"/>
            <w:gridSpan w:val="10"/>
            <w:tcBorders>
              <w:top w:val="single" w:sz="8" w:space="0" w:color="auto"/>
              <w:left w:val="nil"/>
              <w:bottom w:val="single" w:sz="8" w:space="0" w:color="auto"/>
              <w:right w:val="nil"/>
            </w:tcBorders>
            <w:shd w:val="clear" w:color="000000" w:fill="F2F2F2"/>
            <w:vAlign w:val="center"/>
            <w:hideMark/>
          </w:tcPr>
          <w:p w14:paraId="75D044E2"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Magnaporthales</w:t>
            </w:r>
            <w:proofErr w:type="spellEnd"/>
          </w:p>
        </w:tc>
      </w:tr>
      <w:tr w:rsidR="003A4C17" w:rsidRPr="003554D0" w14:paraId="575F6370"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6D038091"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A683D80" w14:textId="064D02CD"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Gaeumannomyces</w:t>
            </w:r>
            <w:proofErr w:type="spellEnd"/>
            <w:r w:rsidRPr="003554D0">
              <w:rPr>
                <w:rFonts w:ascii="Times New Roman" w:eastAsia="Times New Roman" w:hAnsi="Times New Roman" w:cs="Times New Roman"/>
                <w:i/>
                <w:color w:val="000000"/>
              </w:rPr>
              <w:t xml:space="preserve"> tritici</w:t>
            </w:r>
            <w:r w:rsidRPr="003554D0">
              <w:rPr>
                <w:rFonts w:ascii="Times New Roman" w:eastAsia="Times New Roman" w:hAnsi="Times New Roman" w:cs="Times New Roman"/>
                <w:color w:val="000000"/>
              </w:rPr>
              <w:t xml:space="preserve"> </w:t>
            </w:r>
            <w:r w:rsidR="0047219F"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t>R3-111a-1</w:t>
            </w:r>
          </w:p>
        </w:tc>
        <w:tc>
          <w:tcPr>
            <w:tcW w:w="3028" w:type="dxa"/>
            <w:gridSpan w:val="2"/>
            <w:tcBorders>
              <w:top w:val="nil"/>
              <w:left w:val="nil"/>
              <w:bottom w:val="single" w:sz="8" w:space="0" w:color="auto"/>
              <w:right w:val="nil"/>
            </w:tcBorders>
            <w:shd w:val="clear" w:color="auto" w:fill="auto"/>
            <w:vAlign w:val="center"/>
            <w:hideMark/>
          </w:tcPr>
          <w:p w14:paraId="4C0C3708" w14:textId="2AC83102"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814741" w:rsidRPr="003554D0">
              <w:rPr>
                <w:rFonts w:ascii="Times New Roman" w:eastAsia="Times New Roman" w:hAnsi="Times New Roman" w:cs="Times New Roman"/>
                <w:color w:val="000000"/>
              </w:rPr>
              <w:t>Perithecioid (perithecia)</w:t>
            </w:r>
          </w:p>
        </w:tc>
        <w:tc>
          <w:tcPr>
            <w:tcW w:w="2080" w:type="dxa"/>
            <w:gridSpan w:val="2"/>
            <w:tcBorders>
              <w:top w:val="nil"/>
              <w:left w:val="nil"/>
              <w:bottom w:val="single" w:sz="8" w:space="0" w:color="auto"/>
              <w:right w:val="nil"/>
            </w:tcBorders>
            <w:shd w:val="clear" w:color="auto" w:fill="auto"/>
            <w:vAlign w:val="center"/>
            <w:hideMark/>
          </w:tcPr>
          <w:p w14:paraId="0BA81E74" w14:textId="6E84738F" w:rsidR="003A4C17" w:rsidRPr="003554D0" w:rsidRDefault="00814741"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4BA4F4DF" w14:textId="2A61890E" w:rsidR="003A4C17" w:rsidRPr="003554D0" w:rsidRDefault="00814741"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1252F9B6" w14:textId="798415A8" w:rsidR="003A4C17" w:rsidRPr="003554D0" w:rsidRDefault="00814741"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144287C6" w14:textId="4054F04C"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&lt;EndNote&gt;&lt;Cite&gt;&lt;Author&gt;Freeman&lt;/Author&gt;&lt;Year&gt;2004&lt;/Year&gt;&lt;RecNum&gt;4162&lt;/RecNum&gt;&lt;DisplayText&gt;(Freeman &amp;amp; Ward 2004)&lt;/DisplayText&gt;&lt;record&gt;&lt;rec-number&gt;4162&lt;/rec-number&gt;&lt;foreign-keys&gt;&lt;key app="EN" db-id="0tet9f50t5rtv4edwfq5ee9f2x9rt0s0w2pe" timestamp="1631265533"&gt;4162&lt;/key&gt;&lt;/foreign-keys&gt;&lt;ref-type name="Journal Article"&gt;17&lt;/ref-type&gt;&lt;contributors&gt;&lt;authors&gt;&lt;author&gt;Freeman, Jacqueline&lt;/author&gt;&lt;author&gt;Ward, Elaine&lt;/author&gt;&lt;/authors&gt;&lt;/contributors&gt;&lt;titles&gt;&lt;title&gt;&lt;style face="italic" font="default" size="100%"&gt;Gaeumannomyces graminis&lt;/style&gt;&lt;style face="normal" font="default" size="100%"&gt;, the take</w:instrText>
            </w:r>
            <w:r w:rsidR="00501C0C">
              <w:rPr>
                <w:rFonts w:ascii="Cambria Math" w:eastAsia="Times New Roman" w:hAnsi="Cambria Math" w:cs="Cambria Math"/>
                <w:color w:val="000000"/>
              </w:rPr>
              <w:instrText>‐</w:instrText>
            </w:r>
            <w:r w:rsidR="00501C0C">
              <w:rPr>
                <w:rFonts w:ascii="Times New Roman" w:eastAsia="Times New Roman" w:hAnsi="Times New Roman" w:cs="Times New Roman"/>
                <w:color w:val="000000"/>
              </w:rPr>
              <w:instrText>all fungus and its relatives&lt;/style&gt;&lt;/title&gt;&lt;secondary-title&gt;Molecular Plant Pathology&lt;/secondary-title&gt;&lt;/titles&gt;&lt;periodical&gt;&lt;full-title&gt;Molecular Plant Pathology&lt;/full-title&gt;&lt;/periodical&gt;&lt;pages&gt;235-252&lt;/pages&gt;&lt;volume&gt;5&lt;/volume&gt;&lt;number&gt;4&lt;/number&gt;&lt;dates&gt;&lt;year&gt;2004&lt;/year&gt;&lt;/dates&gt;&lt;isbn&gt;1464-6722&lt;/isbn&gt;&lt;urls&gt;&lt;/urls&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(Freeman &amp; Ward 2004)</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1</w:t>
            </w:r>
          </w:p>
        </w:tc>
      </w:tr>
      <w:tr w:rsidR="003A4C17" w:rsidRPr="003554D0" w14:paraId="3CFA0EF1"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462CBA76"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Meliolales</w:t>
            </w:r>
            <w:proofErr w:type="spellEnd"/>
          </w:p>
        </w:tc>
      </w:tr>
      <w:tr w:rsidR="003A4C17" w:rsidRPr="003554D0" w14:paraId="10D25A13" w14:textId="77777777" w:rsidTr="005974BA">
        <w:trPr>
          <w:cantSplit/>
          <w:trHeight w:val="178"/>
        </w:trPr>
        <w:tc>
          <w:tcPr>
            <w:tcW w:w="605" w:type="dxa"/>
            <w:tcBorders>
              <w:top w:val="nil"/>
              <w:left w:val="nil"/>
              <w:bottom w:val="single" w:sz="8" w:space="0" w:color="auto"/>
              <w:right w:val="nil"/>
            </w:tcBorders>
            <w:shd w:val="clear" w:color="auto" w:fill="auto"/>
            <w:vAlign w:val="center"/>
            <w:hideMark/>
          </w:tcPr>
          <w:p w14:paraId="601C17BA"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hideMark/>
          </w:tcPr>
          <w:p w14:paraId="30C73527" w14:textId="3FA87450" w:rsidR="003A4C17" w:rsidRPr="003554D0" w:rsidRDefault="003A4C17" w:rsidP="003A4C17">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 </w:t>
            </w:r>
            <w:proofErr w:type="spellStart"/>
            <w:r w:rsidRPr="003554D0">
              <w:rPr>
                <w:rFonts w:ascii="Times New Roman" w:eastAsia="Times New Roman" w:hAnsi="Times New Roman" w:cs="Times New Roman"/>
                <w:b/>
                <w:i/>
                <w:color w:val="000000"/>
              </w:rPr>
              <w:t>Meliola</w:t>
            </w:r>
            <w:proofErr w:type="spellEnd"/>
            <w:r w:rsidRPr="003554D0">
              <w:rPr>
                <w:rFonts w:ascii="Times New Roman" w:eastAsia="Times New Roman" w:hAnsi="Times New Roman" w:cs="Times New Roman"/>
                <w:b/>
                <w:i/>
                <w:color w:val="000000"/>
              </w:rPr>
              <w:t xml:space="preserve"> </w:t>
            </w:r>
            <w:proofErr w:type="spellStart"/>
            <w:r w:rsidRPr="003554D0">
              <w:rPr>
                <w:rFonts w:ascii="Times New Roman" w:eastAsia="Times New Roman" w:hAnsi="Times New Roman" w:cs="Times New Roman"/>
                <w:b/>
                <w:i/>
                <w:color w:val="000000"/>
              </w:rPr>
              <w:t>mucunicola</w:t>
            </w:r>
            <w:proofErr w:type="spellEnd"/>
            <w:r w:rsidRPr="003554D0">
              <w:rPr>
                <w:rFonts w:ascii="Times New Roman" w:eastAsia="Times New Roman" w:hAnsi="Times New Roman" w:cs="Times New Roman"/>
                <w:b/>
                <w:color w:val="000000"/>
              </w:rPr>
              <w:t xml:space="preserve"> / MFLU15-0386</w:t>
            </w:r>
          </w:p>
        </w:tc>
        <w:tc>
          <w:tcPr>
            <w:tcW w:w="3028" w:type="dxa"/>
            <w:gridSpan w:val="2"/>
            <w:tcBorders>
              <w:top w:val="nil"/>
              <w:left w:val="nil"/>
              <w:bottom w:val="single" w:sz="8" w:space="0" w:color="auto"/>
              <w:right w:val="nil"/>
            </w:tcBorders>
            <w:shd w:val="clear" w:color="auto" w:fill="auto"/>
            <w:vAlign w:val="center"/>
            <w:hideMark/>
          </w:tcPr>
          <w:p w14:paraId="654EF94D" w14:textId="77777777" w:rsidR="003A4C17" w:rsidRPr="003554D0" w:rsidRDefault="003A4C17" w:rsidP="003A4C17">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Perithecioid (perithecia)</w:t>
            </w:r>
          </w:p>
        </w:tc>
        <w:tc>
          <w:tcPr>
            <w:tcW w:w="2080" w:type="dxa"/>
            <w:gridSpan w:val="2"/>
            <w:tcBorders>
              <w:top w:val="nil"/>
              <w:left w:val="nil"/>
              <w:bottom w:val="single" w:sz="8" w:space="0" w:color="auto"/>
              <w:right w:val="nil"/>
            </w:tcBorders>
            <w:shd w:val="clear" w:color="auto" w:fill="auto"/>
            <w:vAlign w:val="center"/>
            <w:hideMark/>
          </w:tcPr>
          <w:p w14:paraId="21BEDA8A" w14:textId="77777777" w:rsidR="003A4C17" w:rsidRPr="003554D0" w:rsidRDefault="003A4C17" w:rsidP="003A4C17">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837" w:type="dxa"/>
            <w:gridSpan w:val="2"/>
            <w:tcBorders>
              <w:top w:val="nil"/>
              <w:left w:val="nil"/>
              <w:bottom w:val="single" w:sz="8" w:space="0" w:color="auto"/>
              <w:right w:val="nil"/>
            </w:tcBorders>
            <w:shd w:val="clear" w:color="auto" w:fill="auto"/>
            <w:vAlign w:val="center"/>
            <w:hideMark/>
          </w:tcPr>
          <w:p w14:paraId="31D29243" w14:textId="77777777" w:rsidR="003A4C17" w:rsidRPr="003554D0" w:rsidRDefault="003A4C17" w:rsidP="003A4C17">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785" w:type="dxa"/>
            <w:tcBorders>
              <w:top w:val="nil"/>
              <w:left w:val="nil"/>
              <w:bottom w:val="single" w:sz="8" w:space="0" w:color="auto"/>
              <w:right w:val="nil"/>
            </w:tcBorders>
            <w:shd w:val="clear" w:color="auto" w:fill="auto"/>
            <w:vAlign w:val="center"/>
            <w:hideMark/>
          </w:tcPr>
          <w:p w14:paraId="7641DBAB" w14:textId="77777777" w:rsidR="003A4C17" w:rsidRPr="003554D0" w:rsidRDefault="003A4C17" w:rsidP="003A4C17">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Yes</w:t>
            </w:r>
          </w:p>
        </w:tc>
        <w:tc>
          <w:tcPr>
            <w:tcW w:w="2247" w:type="dxa"/>
            <w:tcBorders>
              <w:top w:val="nil"/>
              <w:left w:val="nil"/>
              <w:bottom w:val="single" w:sz="8" w:space="0" w:color="auto"/>
              <w:right w:val="nil"/>
            </w:tcBorders>
            <w:shd w:val="clear" w:color="auto" w:fill="auto"/>
            <w:vAlign w:val="center"/>
            <w:hideMark/>
          </w:tcPr>
          <w:p w14:paraId="57952C53" w14:textId="6858A25F" w:rsidR="003A4C17" w:rsidRPr="003554D0" w:rsidRDefault="003A4C17" w:rsidP="003A4C17">
            <w:pPr>
              <w:rPr>
                <w:rFonts w:ascii="Times New Roman" w:eastAsia="Times New Roman" w:hAnsi="Times New Roman" w:cs="Times New Roman"/>
                <w:b/>
                <w:color w:val="000000"/>
              </w:rPr>
            </w:pPr>
            <w:r w:rsidRPr="003554D0">
              <w:rPr>
                <w:rFonts w:ascii="Times New Roman" w:eastAsia="Times New Roman" w:hAnsi="Times New Roman" w:cs="Times New Roman"/>
                <w:b/>
                <w:color w:val="000000"/>
              </w:rPr>
              <w:t> </w:t>
            </w:r>
            <w:r w:rsidRPr="003554D0">
              <w:rPr>
                <w:rFonts w:ascii="Times New Roman" w:eastAsia="Times New Roman" w:hAnsi="Times New Roman" w:cs="Times New Roman"/>
                <w:b/>
                <w:color w:val="000000"/>
              </w:rPr>
              <w:fldChar w:fldCharType="begin"/>
            </w:r>
            <w:r w:rsidR="00501C0C">
              <w:rPr>
                <w:rFonts w:ascii="Times New Roman" w:eastAsia="Times New Roman" w:hAnsi="Times New Roman" w:cs="Times New Roman"/>
                <w:b/>
                <w:color w:val="000000"/>
              </w:rPr>
              <w:instrText xml:space="preserve"> ADDIN EN.CITE &lt;EndNote&gt;&lt;Cite&gt;&lt;Author&gt;Hongsanan&lt;/Author&gt;&lt;Year&gt;2015&lt;/Year&gt;&lt;RecNum&gt;2043&lt;/RecNum&gt;&lt;DisplayText&gt;(Hongsanan et al. 2015)&lt;/DisplayText&gt;&lt;record&gt;&lt;rec-number&gt;2043&lt;/rec-number&gt;&lt;foreign-keys&gt;&lt;key app="EN" db-id="0tet9f50t5rtv4edwfq5ee9f2x9rt0s0w2pe" timestamp="0"&gt;2043&lt;/key&gt;&lt;/foreign-keys&gt;&lt;ref-type name="Journal Article"&gt;17&lt;/ref-type&gt;&lt;contributors&gt;&lt;authors&gt;&lt;author&gt;Hongsanan, Sinang&lt;/author&gt;&lt;author&gt;Tian, Qing&lt;/author&gt;&lt;author&gt;Peršoh, Derek&lt;/author&gt;&lt;author&gt;Zeng, Xiang-Yu&lt;/author&gt;&lt;author&gt;Hyde, D. Kevin&lt;/author&gt;&lt;author&gt;Chomnunti, Putarak&lt;/author&gt;&lt;author&gt;Boonmee, Saranyaphat&lt;/author&gt;&lt;author&gt;Bahkali, Ali H.&lt;/author&gt;&lt;author&gt;Wen, Ting-Chi&lt;/author&gt;&lt;/authors&gt;&lt;/contributors&gt;&lt;titles&gt;&lt;title&gt;Meliolales&lt;/title&gt;&lt;secondary-title&gt;Fungal Diversity&lt;/secondary-title&gt;&lt;/titles&gt;&lt;periodical&gt;&lt;full-title&gt;Fungal Diversity&lt;/full-title&gt;&lt;/periodical&gt;&lt;pages&gt;91–141&lt;/pages&gt;&lt;volume&gt;74&lt;/volume&gt;&lt;number&gt;1&lt;/number&gt;&lt;dates&gt;&lt;year&gt;2015&lt;/year&gt;&lt;/dates&gt;&lt;isbn&gt;1878-9129&lt;/isbn&gt;&lt;label&gt;Hongsanan2015&lt;/label&gt;&lt;work-type&gt;journal article&lt;/work-type&gt;&lt;urls&gt;&lt;related-urls&gt;&lt;url&gt;http://dx.doi.org/10.1007/s13225-015-0344-7&lt;/url&gt;&lt;/related-urls&gt;&lt;/urls&gt;&lt;electronic-resource-num&gt;10.1007/s13225-015-0344-7&lt;/electronic-resource-num&gt;&lt;/record&gt;&lt;/Cite&gt;&lt;/EndNote&gt;</w:instrText>
            </w:r>
            <w:r w:rsidRPr="003554D0">
              <w:rPr>
                <w:rFonts w:ascii="Times New Roman" w:eastAsia="Times New Roman" w:hAnsi="Times New Roman" w:cs="Times New Roman"/>
                <w:b/>
                <w:color w:val="000000"/>
              </w:rPr>
              <w:fldChar w:fldCharType="separate"/>
            </w:r>
            <w:r w:rsidR="00501C0C">
              <w:rPr>
                <w:rFonts w:ascii="Times New Roman" w:eastAsia="Times New Roman" w:hAnsi="Times New Roman" w:cs="Times New Roman"/>
                <w:b/>
                <w:noProof/>
                <w:color w:val="000000"/>
              </w:rPr>
              <w:t>(Hongsanan et al. 2015)</w:t>
            </w:r>
            <w:r w:rsidRPr="003554D0">
              <w:rPr>
                <w:rFonts w:ascii="Times New Roman" w:eastAsia="Times New Roman" w:hAnsi="Times New Roman" w:cs="Times New Roman"/>
                <w:b/>
                <w:color w:val="000000"/>
              </w:rPr>
              <w:fldChar w:fldCharType="end"/>
            </w:r>
            <w:r w:rsidRPr="003554D0">
              <w:rPr>
                <w:rFonts w:ascii="Times New Roman" w:eastAsia="Times New Roman" w:hAnsi="Times New Roman" w:cs="Times New Roman"/>
                <w:b/>
                <w:color w:val="000000"/>
              </w:rPr>
              <w:t xml:space="preserve"> Fig. 24</w:t>
            </w:r>
          </w:p>
        </w:tc>
      </w:tr>
      <w:tr w:rsidR="003A4C17" w:rsidRPr="003554D0" w14:paraId="68D2E200"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0D65049"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Microascales</w:t>
            </w:r>
            <w:proofErr w:type="spellEnd"/>
          </w:p>
        </w:tc>
      </w:tr>
      <w:tr w:rsidR="003A4C17" w:rsidRPr="003554D0" w14:paraId="5793CBF4" w14:textId="77777777" w:rsidTr="005974BA">
        <w:trPr>
          <w:cantSplit/>
          <w:trHeight w:val="485"/>
        </w:trPr>
        <w:tc>
          <w:tcPr>
            <w:tcW w:w="605" w:type="dxa"/>
            <w:tcBorders>
              <w:top w:val="nil"/>
              <w:left w:val="nil"/>
              <w:bottom w:val="single" w:sz="8" w:space="0" w:color="auto"/>
              <w:right w:val="nil"/>
            </w:tcBorders>
            <w:shd w:val="clear" w:color="auto" w:fill="auto"/>
            <w:vAlign w:val="center"/>
            <w:hideMark/>
          </w:tcPr>
          <w:p w14:paraId="7D34FFF9"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754CFBD3"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Ceratocystis fimbriata CBS 114723</w:t>
            </w:r>
          </w:p>
        </w:tc>
        <w:tc>
          <w:tcPr>
            <w:tcW w:w="3028" w:type="dxa"/>
            <w:gridSpan w:val="2"/>
            <w:tcBorders>
              <w:top w:val="nil"/>
              <w:left w:val="nil"/>
              <w:bottom w:val="single" w:sz="8" w:space="0" w:color="auto"/>
              <w:right w:val="nil"/>
            </w:tcBorders>
            <w:shd w:val="clear" w:color="auto" w:fill="auto"/>
            <w:vAlign w:val="center"/>
            <w:hideMark/>
          </w:tcPr>
          <w:p w14:paraId="2565BDF9" w14:textId="435CAE9F"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080955" w:rsidRPr="003554D0">
              <w:rPr>
                <w:rFonts w:ascii="Times New Roman" w:eastAsia="Times New Roman" w:hAnsi="Times New Roman" w:cs="Times New Roman"/>
                <w:color w:val="000000"/>
              </w:rPr>
              <w:t>Perithecioid (perithecia)</w:t>
            </w:r>
          </w:p>
        </w:tc>
        <w:tc>
          <w:tcPr>
            <w:tcW w:w="2080" w:type="dxa"/>
            <w:gridSpan w:val="2"/>
            <w:tcBorders>
              <w:top w:val="nil"/>
              <w:left w:val="nil"/>
              <w:bottom w:val="single" w:sz="8" w:space="0" w:color="auto"/>
              <w:right w:val="nil"/>
            </w:tcBorders>
            <w:shd w:val="clear" w:color="auto" w:fill="auto"/>
            <w:vAlign w:val="center"/>
            <w:hideMark/>
          </w:tcPr>
          <w:p w14:paraId="4B35B7B9" w14:textId="512DCFEF" w:rsidR="003A4C17" w:rsidRPr="003554D0" w:rsidRDefault="00080955"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66D60BDF" w14:textId="141EBEC3" w:rsidR="003A4C17" w:rsidRPr="003554D0" w:rsidRDefault="00080955"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3C9257C8" w14:textId="5BEC319A" w:rsidR="003A4C17" w:rsidRPr="003554D0" w:rsidRDefault="00080955"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53E7177" w14:textId="6A877496" w:rsidR="003A4C17" w:rsidRPr="003554D0" w:rsidRDefault="00080955"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&lt;EndNote&gt;&lt;Cite&gt;&lt;Author&gt;Engelbrecht&lt;/Author&gt;&lt;Year&gt;2005&lt;/Year&gt;&lt;RecNum&gt;4165&lt;/RecNum&gt;&lt;DisplayText&gt;(Engelbrecht &amp;amp; Harrington 2005)&lt;/DisplayText&gt;&lt;record&gt;&lt;rec-number&gt;4165&lt;/rec-number&gt;&lt;foreign-keys&gt;&lt;key app="EN" db-id="0tet9f50t5rtv4edwfq5ee9f2x9rt0s0w2pe" timestamp="1631266792"&gt;4165&lt;/key&gt;&lt;/foreign-keys&gt;&lt;ref-type name="Journal Article"&gt;17&lt;/ref-type&gt;&lt;contributors&gt;&lt;authors&gt;&lt;author&gt;Engelbrecht, Christine J. Baker&lt;/author&gt;&lt;author&gt;Harrington, Thomas C.&lt;/author&gt;&lt;/authors&gt;&lt;/contributors&gt;&lt;titles&gt;&lt;title&gt;&lt;style face="normal" font="default" size="100%"&gt;Intersterility, morphology and taxonomy of &lt;/style&gt;&lt;style face="italic" font="default" size="100%"&gt;Ceratocystis fimbriata&lt;/style&gt;&lt;style face="normal" font="default" size="100%"&gt; on sweet potato, cacao and sycamore&lt;/style&gt;&lt;/title&gt;&lt;secondary-title&gt;Mycologia&lt;/secondary-title&gt;&lt;/titles&gt;&lt;periodical&gt;&lt;full-title&gt;Mycologia&lt;/full-title&gt;&lt;/periodical&gt;&lt;pages&gt;57-69&lt;/pages&gt;&lt;volume&gt;97&lt;/volume&gt;&lt;number&gt;1&lt;/number&gt;&lt;dates&gt;&lt;year&gt;2005&lt;/year&gt;&lt;pub-dates&gt;&lt;date&gt;2005/03/01&lt;/date&gt;&lt;/pub-dates&gt;&lt;/dates&gt;&lt;publisher&gt;Taylor &amp;amp; Francis&lt;/publisher&gt;&lt;isbn&gt;0027-5514&lt;/isbn&gt;&lt;urls&gt;&lt;related-urls&gt;&lt;url&gt;https://doi.org/10.1080/15572536.2006.11832839&lt;/url&gt;&lt;/related-urls&gt;&lt;/urls&gt;&lt;electronic-resource-num&gt;10.1080/15572536.2006.11832839&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(Engelbrecht &amp; Harrington 2005)</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1–3</w:t>
            </w:r>
          </w:p>
        </w:tc>
      </w:tr>
      <w:tr w:rsidR="003A4C17" w:rsidRPr="003554D0" w14:paraId="700C2C17"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5E514D37"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Ophiostomatales</w:t>
            </w:r>
            <w:proofErr w:type="spellEnd"/>
          </w:p>
        </w:tc>
      </w:tr>
      <w:tr w:rsidR="003A4C17" w:rsidRPr="003554D0" w14:paraId="7514C736" w14:textId="77777777" w:rsidTr="005974BA">
        <w:trPr>
          <w:cantSplit/>
          <w:trHeight w:val="203"/>
        </w:trPr>
        <w:tc>
          <w:tcPr>
            <w:tcW w:w="605" w:type="dxa"/>
            <w:tcBorders>
              <w:top w:val="nil"/>
              <w:left w:val="nil"/>
              <w:bottom w:val="single" w:sz="8" w:space="0" w:color="auto"/>
              <w:right w:val="nil"/>
            </w:tcBorders>
            <w:shd w:val="clear" w:color="auto" w:fill="auto"/>
            <w:vAlign w:val="center"/>
            <w:hideMark/>
          </w:tcPr>
          <w:p w14:paraId="1E046AE4"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2A855C1C" w14:textId="4C09BF13"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Ophiostoma</w:t>
            </w:r>
            <w:proofErr w:type="spellEnd"/>
            <w:r w:rsidRPr="003554D0">
              <w:rPr>
                <w:rFonts w:ascii="Times New Roman" w:eastAsia="Times New Roman" w:hAnsi="Times New Roman" w:cs="Times New Roman"/>
                <w:color w:val="000000"/>
              </w:rPr>
              <w:t xml:space="preserve"> </w:t>
            </w:r>
            <w:proofErr w:type="spellStart"/>
            <w:r w:rsidR="0047219F" w:rsidRPr="003554D0">
              <w:rPr>
                <w:rFonts w:ascii="Times New Roman" w:eastAsia="Times New Roman" w:hAnsi="Times New Roman" w:cs="Times New Roman"/>
                <w:color w:val="000000"/>
              </w:rPr>
              <w:t>piceae</w:t>
            </w:r>
            <w:proofErr w:type="spellEnd"/>
            <w:r w:rsidRPr="003554D0">
              <w:rPr>
                <w:rFonts w:ascii="Times New Roman" w:eastAsia="Times New Roman" w:hAnsi="Times New Roman" w:cs="Times New Roman"/>
                <w:color w:val="000000"/>
              </w:rPr>
              <w:t xml:space="preserve"> / </w:t>
            </w:r>
            <w:r w:rsidR="00CB0F8B" w:rsidRPr="003554D0">
              <w:rPr>
                <w:rFonts w:ascii="Times New Roman" w:eastAsia="Times New Roman" w:hAnsi="Times New Roman" w:cs="Times New Roman"/>
                <w:color w:val="000000"/>
              </w:rPr>
              <w:t>UAMH 11346</w:t>
            </w:r>
          </w:p>
        </w:tc>
        <w:tc>
          <w:tcPr>
            <w:tcW w:w="3028" w:type="dxa"/>
            <w:gridSpan w:val="2"/>
            <w:tcBorders>
              <w:top w:val="nil"/>
              <w:left w:val="nil"/>
              <w:bottom w:val="single" w:sz="8" w:space="0" w:color="auto"/>
              <w:right w:val="nil"/>
            </w:tcBorders>
            <w:shd w:val="clear" w:color="auto" w:fill="auto"/>
            <w:vAlign w:val="center"/>
            <w:hideMark/>
          </w:tcPr>
          <w:p w14:paraId="592B6940" w14:textId="327ED3A9" w:rsidR="003A4C17" w:rsidRPr="003554D0" w:rsidRDefault="00CB0F8B"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Perithecioid (perithecia)</w:t>
            </w:r>
          </w:p>
        </w:tc>
        <w:tc>
          <w:tcPr>
            <w:tcW w:w="2080" w:type="dxa"/>
            <w:gridSpan w:val="2"/>
            <w:tcBorders>
              <w:top w:val="nil"/>
              <w:left w:val="nil"/>
              <w:bottom w:val="single" w:sz="8" w:space="0" w:color="auto"/>
              <w:right w:val="nil"/>
            </w:tcBorders>
            <w:shd w:val="clear" w:color="auto" w:fill="auto"/>
            <w:vAlign w:val="center"/>
            <w:hideMark/>
          </w:tcPr>
          <w:p w14:paraId="7171963C" w14:textId="1905FF36" w:rsidR="003A4C17" w:rsidRPr="003554D0" w:rsidRDefault="00CB0F8B"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2D9D81C5" w14:textId="2F9FDE3B" w:rsidR="003A4C17" w:rsidRPr="003554D0" w:rsidRDefault="00CB0F8B"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E8833B8" w14:textId="0E7E3733" w:rsidR="003A4C17" w:rsidRPr="003554D0" w:rsidRDefault="00CB0F8B"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1A34C275" w14:textId="03A5B922"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CB0F8B" w:rsidRPr="003554D0">
              <w:rPr>
                <w:rFonts w:ascii="Times New Roman" w:eastAsia="Times New Roman" w:hAnsi="Times New Roman" w:cs="Times New Roman"/>
                <w:color w:val="000000"/>
              </w:rPr>
              <w:t xml:space="preserve"> </w:t>
            </w:r>
            <w:r w:rsidR="00CB0F8B"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&lt;EndNote&gt;&lt;Cite&gt;&lt;Author&gt;Harrington&lt;/Author&gt;&lt;Year&gt;2001&lt;/Year&gt;&lt;RecNum&gt;4166&lt;/RecNum&gt;&lt;DisplayText&gt;(Harrington et al. 2001)&lt;/DisplayText&gt;&lt;record&gt;&lt;rec-number&gt;4166&lt;/rec-number&gt;&lt;foreign-keys&gt;&lt;key app="EN" db-id="0tet9f50t5rtv4edwfq5ee9f2x9rt0s0w2pe" timestamp="1631270357"&gt;4166&lt;/key&gt;&lt;/foreign-keys&gt;&lt;ref-type name="Journal Article"&gt;17&lt;/ref-type&gt;&lt;contributors&gt;&lt;authors&gt;&lt;author&gt;Harrington, Thomas C.&lt;/author&gt;&lt;author&gt;McNew, Doug&lt;/author&gt;&lt;author&gt;Steimel, Joseph&lt;/author&gt;&lt;author&gt;Hofstra, Deborah&lt;/author&gt;&lt;author&gt;Farrell, Roberta&lt;/author&gt;&lt;/authors&gt;&lt;/contributors&gt;&lt;titles&gt;&lt;title&gt;&lt;style face="normal" font="default" size="100%"&gt;Phylogeny and taxonomy of the &lt;/style&gt;&lt;style face="italic" font="default" size="100%"&gt;Ophiostoma piceae&lt;/style&gt;&lt;style face="normal" font="default" size="100%"&gt; complex and the Dutch elm disease fungi&lt;/style&gt;&lt;/title&gt;&lt;secondary-title&gt;Mycologia&lt;/secondary-title&gt;&lt;/titles&gt;&lt;periodical&gt;&lt;full-title&gt;Mycologia&lt;/full-title&gt;&lt;/periodical&gt;&lt;pages&gt;111-136&lt;/pages&gt;&lt;volume&gt;93&lt;/volume&gt;&lt;number&gt;1&lt;/number&gt;&lt;dates&gt;&lt;year&gt;2001&lt;/year&gt;&lt;/dates&gt;&lt;publisher&gt;Mycological Society of America&lt;/publisher&gt;&lt;isbn&gt;00275514, 15572536&lt;/isbn&gt;&lt;urls&gt;&lt;related-urls&gt;&lt;url&gt;http://www.jstor.org/stable/3761610&lt;/url&gt;&lt;/related-urls&gt;&lt;/urls&gt;&lt;custom1&gt;Full publication date: Jan. - Feb., 2001&lt;/custom1&gt;&lt;electronic-resource-num&gt;10.2307/3761610&lt;/electronic-resource-num&gt;&lt;remote-database-name&gt;JSTOR&lt;/remote-database-name&gt;&lt;access-date&gt;2021/09/10/&lt;/access-date&gt;&lt;/record&gt;&lt;/Cite&gt;&lt;/EndNote&gt;</w:instrText>
            </w:r>
            <w:r w:rsidR="00CB0F8B"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(Harrington et al. 2001)</w:t>
            </w:r>
            <w:r w:rsidR="00CB0F8B" w:rsidRPr="003554D0">
              <w:rPr>
                <w:rFonts w:ascii="Times New Roman" w:eastAsia="Times New Roman" w:hAnsi="Times New Roman" w:cs="Times New Roman"/>
                <w:color w:val="000000"/>
              </w:rPr>
              <w:fldChar w:fldCharType="end"/>
            </w:r>
            <w:r w:rsidR="00CB0F8B" w:rsidRPr="003554D0">
              <w:rPr>
                <w:rFonts w:ascii="Times New Roman" w:eastAsia="Times New Roman" w:hAnsi="Times New Roman" w:cs="Times New Roman"/>
                <w:color w:val="000000"/>
              </w:rPr>
              <w:t xml:space="preserve"> Figs. 2–12</w:t>
            </w:r>
          </w:p>
        </w:tc>
      </w:tr>
      <w:tr w:rsidR="003A4C17" w:rsidRPr="003554D0" w14:paraId="39D1903B"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8B9C543"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Sordariales</w:t>
            </w:r>
            <w:proofErr w:type="spellEnd"/>
          </w:p>
        </w:tc>
      </w:tr>
      <w:tr w:rsidR="00B5419E" w:rsidRPr="003554D0" w14:paraId="31AD7BD6" w14:textId="77777777" w:rsidTr="005974BA">
        <w:trPr>
          <w:cantSplit/>
          <w:trHeight w:val="149"/>
        </w:trPr>
        <w:tc>
          <w:tcPr>
            <w:tcW w:w="605" w:type="dxa"/>
            <w:tcBorders>
              <w:top w:val="nil"/>
              <w:left w:val="nil"/>
              <w:bottom w:val="single" w:sz="8" w:space="0" w:color="auto"/>
              <w:right w:val="nil"/>
            </w:tcBorders>
            <w:shd w:val="clear" w:color="auto" w:fill="auto"/>
            <w:vAlign w:val="center"/>
            <w:hideMark/>
          </w:tcPr>
          <w:p w14:paraId="3796E8B2" w14:textId="77777777"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lastRenderedPageBreak/>
              <w:t> </w:t>
            </w:r>
          </w:p>
        </w:tc>
        <w:tc>
          <w:tcPr>
            <w:tcW w:w="3013" w:type="dxa"/>
            <w:tcBorders>
              <w:top w:val="nil"/>
              <w:left w:val="nil"/>
              <w:bottom w:val="single" w:sz="8" w:space="0" w:color="auto"/>
              <w:right w:val="nil"/>
            </w:tcBorders>
            <w:shd w:val="clear" w:color="auto" w:fill="auto"/>
            <w:vAlign w:val="center"/>
            <w:hideMark/>
          </w:tcPr>
          <w:p w14:paraId="3369D686" w14:textId="77777777"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 xml:space="preserve">Chaetomium </w:t>
            </w:r>
            <w:proofErr w:type="spellStart"/>
            <w:r w:rsidRPr="003554D0">
              <w:rPr>
                <w:rFonts w:ascii="Times New Roman" w:eastAsia="Times New Roman" w:hAnsi="Times New Roman" w:cs="Times New Roman"/>
                <w:i/>
                <w:color w:val="000000"/>
              </w:rPr>
              <w:t>globosum</w:t>
            </w:r>
            <w:proofErr w:type="spellEnd"/>
            <w:r w:rsidRPr="003554D0">
              <w:rPr>
                <w:rFonts w:ascii="Times New Roman" w:eastAsia="Times New Roman" w:hAnsi="Times New Roman" w:cs="Times New Roman"/>
                <w:color w:val="000000"/>
              </w:rPr>
              <w:t xml:space="preserve"> / CBS 148.51</w:t>
            </w:r>
          </w:p>
        </w:tc>
        <w:tc>
          <w:tcPr>
            <w:tcW w:w="3028" w:type="dxa"/>
            <w:gridSpan w:val="2"/>
            <w:tcBorders>
              <w:top w:val="nil"/>
              <w:left w:val="nil"/>
              <w:bottom w:val="single" w:sz="8" w:space="0" w:color="auto"/>
              <w:right w:val="nil"/>
            </w:tcBorders>
            <w:shd w:val="clear" w:color="auto" w:fill="auto"/>
            <w:vAlign w:val="center"/>
            <w:hideMark/>
          </w:tcPr>
          <w:p w14:paraId="7E578EB2" w14:textId="046A8A67"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Perithecioid</w:t>
            </w:r>
          </w:p>
        </w:tc>
        <w:tc>
          <w:tcPr>
            <w:tcW w:w="2080" w:type="dxa"/>
            <w:gridSpan w:val="2"/>
            <w:tcBorders>
              <w:top w:val="nil"/>
              <w:left w:val="nil"/>
              <w:bottom w:val="single" w:sz="8" w:space="0" w:color="auto"/>
              <w:right w:val="nil"/>
            </w:tcBorders>
            <w:shd w:val="clear" w:color="auto" w:fill="auto"/>
            <w:vAlign w:val="center"/>
            <w:hideMark/>
          </w:tcPr>
          <w:p w14:paraId="000A2F77" w14:textId="38FE5FB7"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21CB91D1" w14:textId="5E98905E"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19A5D180" w14:textId="4CB6B143"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0962E30F" w14:textId="47602D7A" w:rsidR="00B5419E" w:rsidRPr="003554D0" w:rsidRDefault="00B5419E" w:rsidP="00B5419E">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hyperlink r:id="rId13" w:history="1">
              <w:r w:rsidRPr="003554D0">
                <w:rPr>
                  <w:rStyle w:val="Hyperlink"/>
                  <w:rFonts w:ascii="Times New Roman" w:eastAsia="Times New Roman" w:hAnsi="Times New Roman"/>
                </w:rPr>
                <w:t>link</w:t>
              </w:r>
            </w:hyperlink>
          </w:p>
        </w:tc>
      </w:tr>
      <w:tr w:rsidR="003A4C17" w:rsidRPr="003554D0" w14:paraId="15C5F40D" w14:textId="77777777" w:rsidTr="00AC20B7">
        <w:trPr>
          <w:cantSplit/>
          <w:trHeight w:val="74"/>
        </w:trPr>
        <w:tc>
          <w:tcPr>
            <w:tcW w:w="12595" w:type="dxa"/>
            <w:gridSpan w:val="10"/>
            <w:tcBorders>
              <w:top w:val="single" w:sz="8" w:space="0" w:color="auto"/>
              <w:left w:val="nil"/>
              <w:bottom w:val="single" w:sz="8" w:space="0" w:color="auto"/>
              <w:right w:val="nil"/>
            </w:tcBorders>
            <w:shd w:val="clear" w:color="000000" w:fill="F2F2F2"/>
            <w:vAlign w:val="center"/>
            <w:hideMark/>
          </w:tcPr>
          <w:p w14:paraId="369F3BCD"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Xylariales</w:t>
            </w:r>
            <w:proofErr w:type="spellEnd"/>
          </w:p>
        </w:tc>
      </w:tr>
      <w:tr w:rsidR="00FD0C4D" w:rsidRPr="003554D0" w14:paraId="15E55119" w14:textId="77777777" w:rsidTr="005974BA">
        <w:trPr>
          <w:cantSplit/>
          <w:trHeight w:val="74"/>
        </w:trPr>
        <w:tc>
          <w:tcPr>
            <w:tcW w:w="605" w:type="dxa"/>
            <w:tcBorders>
              <w:top w:val="nil"/>
              <w:left w:val="nil"/>
              <w:bottom w:val="single" w:sz="8" w:space="0" w:color="auto"/>
              <w:right w:val="nil"/>
            </w:tcBorders>
            <w:shd w:val="clear" w:color="auto" w:fill="auto"/>
            <w:vAlign w:val="center"/>
          </w:tcPr>
          <w:p w14:paraId="5E4D9506" w14:textId="0D658D15"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tcPr>
          <w:p w14:paraId="615AF9BE" w14:textId="0BE2193A" w:rsidR="00FD0C4D" w:rsidRPr="003554D0" w:rsidRDefault="00FD0C4D" w:rsidP="00FD0C4D">
            <w:pPr>
              <w:rPr>
                <w:rFonts w:ascii="Times New Roman" w:eastAsia="Times New Roman" w:hAnsi="Times New Roman" w:cs="Times New Roman"/>
                <w:i/>
                <w:color w:val="000000"/>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i/>
                <w:color w:val="000000"/>
              </w:rPr>
              <w:t xml:space="preserve">Pestalotiopsis </w:t>
            </w:r>
            <w:proofErr w:type="spellStart"/>
            <w:r w:rsidRPr="003554D0">
              <w:rPr>
                <w:rFonts w:ascii="Times New Roman" w:eastAsia="Times New Roman" w:hAnsi="Times New Roman" w:cs="Times New Roman"/>
                <w:i/>
                <w:color w:val="000000"/>
              </w:rPr>
              <w:t>gibbosa</w:t>
            </w:r>
            <w:proofErr w:type="spellEnd"/>
            <w:r w:rsidRPr="003554D0">
              <w:rPr>
                <w:rFonts w:ascii="Times New Roman" w:eastAsia="Times New Roman" w:hAnsi="Times New Roman" w:cs="Times New Roman"/>
                <w:color w:val="000000"/>
              </w:rPr>
              <w:t xml:space="preserve"> / NOF3175</w:t>
            </w:r>
          </w:p>
        </w:tc>
        <w:tc>
          <w:tcPr>
            <w:tcW w:w="3028" w:type="dxa"/>
            <w:gridSpan w:val="2"/>
            <w:tcBorders>
              <w:top w:val="nil"/>
              <w:left w:val="nil"/>
              <w:bottom w:val="single" w:sz="8" w:space="0" w:color="auto"/>
              <w:right w:val="nil"/>
            </w:tcBorders>
            <w:shd w:val="clear" w:color="auto" w:fill="auto"/>
            <w:vAlign w:val="center"/>
          </w:tcPr>
          <w:p w14:paraId="7A2BE3CF" w14:textId="7BEE7B31" w:rsidR="00FD0C4D" w:rsidRPr="003554D0" w:rsidRDefault="00FD0C4D" w:rsidP="00FD0C4D">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Apothecioid</w:t>
            </w:r>
            <w:proofErr w:type="spellEnd"/>
            <w:r w:rsidRPr="003554D0">
              <w:rPr>
                <w:rFonts w:ascii="Times New Roman" w:eastAsia="Times New Roman" w:hAnsi="Times New Roman" w:cs="Times New Roman"/>
                <w:color w:val="000000"/>
              </w:rPr>
              <w:t xml:space="preserve"> (apothecia, </w:t>
            </w:r>
            <w:proofErr w:type="spellStart"/>
            <w:r w:rsidRPr="003554D0">
              <w:rPr>
                <w:rFonts w:ascii="Times New Roman" w:eastAsia="Times New Roman" w:hAnsi="Times New Roman" w:cs="Times New Roman"/>
                <w:color w:val="000000"/>
              </w:rPr>
              <w:t>acervuli</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tcPr>
          <w:p w14:paraId="00CF6AB9" w14:textId="06F8FEB1"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tcPr>
          <w:p w14:paraId="303DEBB0" w14:textId="194F7165"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tcPr>
          <w:p w14:paraId="5287866B" w14:textId="17BDDFCC"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tcPr>
          <w:p w14:paraId="343CA727" w14:textId="7CD3777E" w:rsidR="00FD0C4D" w:rsidRPr="003554D0" w:rsidRDefault="00FD0C4D" w:rsidP="00FD0C4D">
            <w:pPr>
              <w:rPr>
                <w:rFonts w:ascii="Times New Roman" w:hAnsi="Times New Roman" w:cs="Times New Roman"/>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&lt;EndNote&gt;&lt;Cite&gt;&lt;Author&gt;Watanabe&lt;/Author&gt;&lt;Year&gt;2018&lt;/Year&gt;&lt;RecNum&gt;4130&lt;/RecNum&gt;&lt;DisplayText&gt;(Watanabe et al. 2018)&lt;/DisplayText&gt;&lt;record&gt;&lt;rec-number&gt;4130&lt;/rec-number&gt;&lt;foreign-keys&gt;&lt;key app="EN" db-id="0tet9f50t5rtv4edwfq5ee9f2x9rt0s0w2pe" timestamp="1631201760"&gt;4130&lt;/key&gt;&lt;/foreign-keys&gt;&lt;ref-type name="Journal Article"&gt;17&lt;/ref-type&gt;&lt;contributors&gt;&lt;authors&gt;&lt;author&gt;Watanabe, Kyoko&lt;/author&gt;&lt;author&gt;Nozawa, Shunsuke&lt;/author&gt;&lt;author&gt;Hsiang, Tom&lt;/author&gt;&lt;author&gt;Callan, Brenda&lt;/author&gt;&lt;/authors&gt;&lt;/contributors&gt;&lt;titles&gt;&lt;title&gt;&lt;style face="normal" font="default" size="100%"&gt;The cup fungus &lt;/style&gt;&lt;style face="italic" font="default" size="100%"&gt;Pestalopezia brunneopruinosa&lt;/style&gt;&lt;style face="normal" font="default" size="100%"&gt; is &lt;/style&gt;&lt;style face="italic" font="default" size="100%"&gt;Pestalotiopsis gibbosa&lt;/style&gt;&lt;style face="normal" font="default" size="100%"&gt; and belongs to Sordariomycetes&lt;/style&gt;&lt;/title&gt;&lt;secondary-title&gt;PLOS ONE&lt;/secondary-title&gt;&lt;/titles&gt;&lt;periodical&gt;&lt;full-title&gt;PLOS ONE&lt;/full-title&gt;&lt;/periodical&gt;&lt;pages&gt;e0197025&lt;/pages&gt;&lt;volume&gt;13&lt;/volume&gt;&lt;number&gt;6&lt;/number&gt;&lt;dates&gt;&lt;year&gt;2018&lt;/year&gt;&lt;/dates&gt;&lt;publisher&gt;Public Library of Science&lt;/publisher&gt;&lt;urls&gt;&lt;related-urls&gt;&lt;url&gt;https://doi.org/10.1371/journal.pone.0197025&lt;/url&gt;&lt;/related-urls&gt;&lt;/urls&gt;&lt;electronic-resource-num&gt;10.1371/journal.pone.0197025&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(Watanabe et al. 2018)</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1, 3</w:t>
            </w:r>
          </w:p>
        </w:tc>
      </w:tr>
      <w:tr w:rsidR="00FD0C4D" w:rsidRPr="003554D0" w14:paraId="1A09A2B8" w14:textId="77777777" w:rsidTr="005974BA">
        <w:trPr>
          <w:cantSplit/>
          <w:trHeight w:val="74"/>
        </w:trPr>
        <w:tc>
          <w:tcPr>
            <w:tcW w:w="605" w:type="dxa"/>
            <w:tcBorders>
              <w:top w:val="nil"/>
              <w:left w:val="nil"/>
              <w:bottom w:val="single" w:sz="8" w:space="0" w:color="auto"/>
              <w:right w:val="nil"/>
            </w:tcBorders>
            <w:shd w:val="clear" w:color="auto" w:fill="auto"/>
            <w:vAlign w:val="center"/>
          </w:tcPr>
          <w:p w14:paraId="1964DBF7" w14:textId="1C570B8F"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3013" w:type="dxa"/>
            <w:tcBorders>
              <w:top w:val="nil"/>
              <w:left w:val="nil"/>
              <w:bottom w:val="single" w:sz="8" w:space="0" w:color="auto"/>
              <w:right w:val="nil"/>
            </w:tcBorders>
            <w:shd w:val="clear" w:color="auto" w:fill="auto"/>
            <w:vAlign w:val="center"/>
          </w:tcPr>
          <w:p w14:paraId="4D5748D4" w14:textId="52632A51" w:rsidR="00FD0C4D" w:rsidRPr="003554D0" w:rsidRDefault="00FD0C4D" w:rsidP="00FD0C4D">
            <w:pPr>
              <w:rPr>
                <w:rFonts w:ascii="Times New Roman" w:eastAsia="Times New Roman" w:hAnsi="Times New Roman" w:cs="Times New Roman"/>
                <w:i/>
                <w:color w:val="000000"/>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i/>
                <w:color w:val="000000"/>
              </w:rPr>
              <w:t xml:space="preserve">Pestalotiopsis </w:t>
            </w:r>
            <w:proofErr w:type="spellStart"/>
            <w:r w:rsidRPr="003554D0">
              <w:rPr>
                <w:rFonts w:ascii="Times New Roman" w:eastAsia="Times New Roman" w:hAnsi="Times New Roman" w:cs="Times New Roman"/>
                <w:i/>
                <w:color w:val="000000"/>
              </w:rPr>
              <w:t>microspora</w:t>
            </w:r>
            <w:proofErr w:type="spellEnd"/>
            <w:r w:rsidRPr="003554D0">
              <w:rPr>
                <w:rFonts w:ascii="Times New Roman" w:eastAsia="Times New Roman" w:hAnsi="Times New Roman" w:cs="Times New Roman"/>
                <w:i/>
                <w:color w:val="000000"/>
              </w:rPr>
              <w:t xml:space="preserve"> </w:t>
            </w:r>
            <w:r w:rsidRPr="003554D0">
              <w:rPr>
                <w:rFonts w:ascii="Times New Roman" w:eastAsia="Times New Roman" w:hAnsi="Times New Roman" w:cs="Times New Roman"/>
                <w:color w:val="000000"/>
              </w:rPr>
              <w:t>/ none</w:t>
            </w:r>
          </w:p>
        </w:tc>
        <w:tc>
          <w:tcPr>
            <w:tcW w:w="3028" w:type="dxa"/>
            <w:gridSpan w:val="2"/>
            <w:tcBorders>
              <w:top w:val="nil"/>
              <w:left w:val="nil"/>
              <w:bottom w:val="single" w:sz="8" w:space="0" w:color="auto"/>
              <w:right w:val="nil"/>
            </w:tcBorders>
            <w:shd w:val="clear" w:color="auto" w:fill="auto"/>
            <w:vAlign w:val="center"/>
          </w:tcPr>
          <w:p w14:paraId="2891CC67" w14:textId="415B3633"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roofErr w:type="spellStart"/>
            <w:r w:rsidRPr="003554D0">
              <w:rPr>
                <w:rFonts w:ascii="Times New Roman" w:eastAsia="Times New Roman" w:hAnsi="Times New Roman" w:cs="Times New Roman"/>
                <w:color w:val="000000"/>
              </w:rPr>
              <w:t>Perithecioid</w:t>
            </w:r>
            <w:proofErr w:type="spellEnd"/>
            <w:r w:rsidRPr="003554D0">
              <w:rPr>
                <w:rFonts w:ascii="Times New Roman" w:eastAsia="Times New Roman" w:hAnsi="Times New Roman" w:cs="Times New Roman"/>
                <w:color w:val="000000"/>
              </w:rPr>
              <w:t xml:space="preserve"> (perithecia, </w:t>
            </w:r>
            <w:proofErr w:type="spellStart"/>
            <w:r w:rsidRPr="003554D0">
              <w:rPr>
                <w:rFonts w:ascii="Times New Roman" w:eastAsia="Times New Roman" w:hAnsi="Times New Roman" w:cs="Times New Roman"/>
                <w:color w:val="000000"/>
              </w:rPr>
              <w:t>acervuli</w:t>
            </w:r>
            <w:proofErr w:type="spellEnd"/>
            <w:r w:rsidRPr="003554D0">
              <w:rPr>
                <w:rFonts w:ascii="Times New Roman" w:eastAsia="Times New Roman" w:hAnsi="Times New Roman" w:cs="Times New Roman"/>
                <w:color w:val="000000"/>
              </w:rPr>
              <w:t>)</w:t>
            </w:r>
          </w:p>
        </w:tc>
        <w:tc>
          <w:tcPr>
            <w:tcW w:w="2080" w:type="dxa"/>
            <w:gridSpan w:val="2"/>
            <w:tcBorders>
              <w:top w:val="nil"/>
              <w:left w:val="nil"/>
              <w:bottom w:val="single" w:sz="8" w:space="0" w:color="auto"/>
              <w:right w:val="nil"/>
            </w:tcBorders>
            <w:shd w:val="clear" w:color="auto" w:fill="auto"/>
            <w:vAlign w:val="center"/>
          </w:tcPr>
          <w:p w14:paraId="7C5B47A8" w14:textId="633B1506"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tcPr>
          <w:p w14:paraId="54D8F9BB" w14:textId="6CA2607E"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tcPr>
          <w:p w14:paraId="22F164F6" w14:textId="2C5CAF65" w:rsidR="00FD0C4D" w:rsidRPr="003554D0" w:rsidRDefault="00FD0C4D" w:rsidP="00FD0C4D">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w:t>
            </w:r>
          </w:p>
        </w:tc>
        <w:tc>
          <w:tcPr>
            <w:tcW w:w="2247" w:type="dxa"/>
            <w:tcBorders>
              <w:top w:val="nil"/>
              <w:left w:val="nil"/>
              <w:bottom w:val="single" w:sz="8" w:space="0" w:color="auto"/>
              <w:right w:val="nil"/>
            </w:tcBorders>
            <w:shd w:val="clear" w:color="auto" w:fill="auto"/>
            <w:vAlign w:val="center"/>
          </w:tcPr>
          <w:p w14:paraId="21BAE5AB" w14:textId="3515A6ED" w:rsidR="00FD0C4D" w:rsidRPr="003554D0" w:rsidRDefault="00FD0C4D" w:rsidP="00FD0C4D">
            <w:pPr>
              <w:rPr>
                <w:rFonts w:ascii="Times New Roman" w:hAnsi="Times New Roman" w:cs="Times New Roman"/>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&lt;EndNote&gt;&lt;Cite&gt;&lt;Author&gt;Metz&lt;/Author&gt;&lt;Year&gt;2000&lt;/Year&gt;&lt;RecNum&gt;4131&lt;/RecNum&gt;&lt;DisplayText&gt;(Metz et al. 2000)&lt;/DisplayText&gt;&lt;record&gt;&lt;rec-number&gt;4131&lt;/rec-number&gt;&lt;foreign-keys&gt;&lt;key app="EN" db-id="0tet9f50t5rtv4edwfq5ee9f2x9rt0s0w2pe" timestamp="1631201807"&gt;4131&lt;/key&gt;&lt;/foreign-keys&gt;&lt;ref-type name="Journal Article"&gt;17&lt;/ref-type&gt;&lt;contributors&gt;&lt;authors&gt;&lt;author&gt;Metz, Anneke M.&lt;/author&gt;&lt;author&gt;Haddad, Asmahan&lt;/author&gt;&lt;author&gt;Worapong, Jeerapun&lt;/author&gt;&lt;author&gt;Long, David M.&lt;/author&gt;&lt;author&gt;Ford, Eugene J.&lt;/author&gt;&lt;author&gt;Hess, W. M.&lt;/author&gt;&lt;author&gt;Strobel, Gary A.&lt;/author&gt;&lt;/authors&gt;&lt;/contributors&gt;&lt;titles&gt;&lt;title&gt;Induction of the sexual stage of Pestalotiopsis microspora, a taxol-producing fungusThe GenBank accession numbers for the sequences determined in this work are: Pestalotiopsis microspora NE-32 18S rDNA, AF104356; Pestalosphaeria hansenii ATCC 48245 18S rDNA, AF242846&lt;/title&gt;&lt;secondary-title&gt;Microbiology&lt;/secondary-title&gt;&lt;/titles&gt;&lt;periodical&gt;&lt;full-title&gt;Microbiology&lt;/full-title&gt;&lt;/periodical&gt;&lt;pages&gt;2079-2089&lt;/pages&gt;&lt;volume&gt;146&lt;/volume&gt;&lt;number&gt;8&lt;/number&gt;&lt;keywords&gt;&lt;keyword&gt;PDA, potato dextrose agar&lt;/keyword&gt;&lt;keyword&gt;PSF, perithecial-stimulating factor&lt;/keyword&gt;&lt;keyword&gt;MeCl, methylene chloride&lt;/keyword&gt;&lt;keyword&gt;Pestalotiopsis&lt;/keyword&gt;&lt;keyword&gt;taxol&lt;/keyword&gt;&lt;keyword&gt;Pestalosphaeria&lt;/keyword&gt;&lt;keyword&gt;teleomorph&lt;/keyword&gt;&lt;keyword&gt;sex factor&lt;/keyword&gt;&lt;keyword&gt;ddH2O, double-distilled water&lt;/keyword&gt;&lt;/keywords&gt;&lt;dates&gt;&lt;year&gt;2000&lt;/year&gt;&lt;/dates&gt;&lt;isbn&gt;1465-2080&lt;/isbn&gt;&lt;urls&gt;&lt;related-urls&gt;&lt;url&gt;https://www.microbiologyresearch.org/content/journal/micro/10.1099/00221287-146-8-2079&lt;/url&gt;&lt;/related-urls&gt;&lt;/urls&gt;&lt;electronic-resource-num&gt;https://doi.org/10.1099/00221287-146-8-2079&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(Metz et al. 2000)</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1–3</w:t>
            </w:r>
          </w:p>
        </w:tc>
      </w:tr>
      <w:tr w:rsidR="003A4C17" w:rsidRPr="003554D0" w14:paraId="65577ECB"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6630629F"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69446E09"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Rosellinia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necatrix</w:t>
            </w:r>
            <w:proofErr w:type="spellEnd"/>
            <w:r w:rsidRPr="003554D0">
              <w:rPr>
                <w:rFonts w:ascii="Times New Roman" w:eastAsia="Times New Roman" w:hAnsi="Times New Roman" w:cs="Times New Roman"/>
                <w:color w:val="000000"/>
              </w:rPr>
              <w:t xml:space="preserve"> / W97</w:t>
            </w:r>
          </w:p>
        </w:tc>
        <w:tc>
          <w:tcPr>
            <w:tcW w:w="3028" w:type="dxa"/>
            <w:gridSpan w:val="2"/>
            <w:tcBorders>
              <w:top w:val="nil"/>
              <w:left w:val="nil"/>
              <w:bottom w:val="single" w:sz="8" w:space="0" w:color="auto"/>
              <w:right w:val="nil"/>
            </w:tcBorders>
            <w:shd w:val="clear" w:color="auto" w:fill="auto"/>
            <w:vAlign w:val="center"/>
            <w:hideMark/>
          </w:tcPr>
          <w:p w14:paraId="013E4E47" w14:textId="70E166E4"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B5419E" w:rsidRPr="003554D0">
              <w:rPr>
                <w:rFonts w:ascii="Times New Roman" w:eastAsia="Times New Roman" w:hAnsi="Times New Roman" w:cs="Times New Roman"/>
                <w:color w:val="000000"/>
              </w:rPr>
              <w:t>Perithecioid</w:t>
            </w:r>
          </w:p>
        </w:tc>
        <w:tc>
          <w:tcPr>
            <w:tcW w:w="2080" w:type="dxa"/>
            <w:gridSpan w:val="2"/>
            <w:tcBorders>
              <w:top w:val="nil"/>
              <w:left w:val="nil"/>
              <w:bottom w:val="single" w:sz="8" w:space="0" w:color="auto"/>
              <w:right w:val="nil"/>
            </w:tcBorders>
            <w:shd w:val="clear" w:color="auto" w:fill="auto"/>
            <w:vAlign w:val="center"/>
            <w:hideMark/>
          </w:tcPr>
          <w:p w14:paraId="4E4DA8B3" w14:textId="5B283B09"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837" w:type="dxa"/>
            <w:gridSpan w:val="2"/>
            <w:tcBorders>
              <w:top w:val="nil"/>
              <w:left w:val="nil"/>
              <w:bottom w:val="single" w:sz="8" w:space="0" w:color="auto"/>
              <w:right w:val="nil"/>
            </w:tcBorders>
            <w:shd w:val="clear" w:color="auto" w:fill="auto"/>
            <w:vAlign w:val="center"/>
            <w:hideMark/>
          </w:tcPr>
          <w:p w14:paraId="144DA9A2" w14:textId="5E08BC86"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785" w:type="dxa"/>
            <w:tcBorders>
              <w:top w:val="nil"/>
              <w:left w:val="nil"/>
              <w:bottom w:val="single" w:sz="8" w:space="0" w:color="auto"/>
              <w:right w:val="nil"/>
            </w:tcBorders>
            <w:shd w:val="clear" w:color="auto" w:fill="auto"/>
            <w:vAlign w:val="center"/>
            <w:hideMark/>
          </w:tcPr>
          <w:p w14:paraId="02715930" w14:textId="6C525EC7"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517735CB" w14:textId="25A03D36" w:rsidR="003A4C17" w:rsidRPr="003554D0" w:rsidRDefault="00000000" w:rsidP="003A4C17">
            <w:pPr>
              <w:rPr>
                <w:rFonts w:ascii="Times New Roman" w:eastAsia="Times New Roman" w:hAnsi="Times New Roman" w:cs="Times New Roman"/>
                <w:color w:val="000000"/>
              </w:rPr>
            </w:pPr>
            <w:hyperlink r:id="rId14" w:history="1">
              <w:r w:rsidR="00B5419E" w:rsidRPr="003554D0">
                <w:rPr>
                  <w:rStyle w:val="Hyperlink"/>
                  <w:rFonts w:ascii="Times New Roman" w:eastAsia="Times New Roman" w:hAnsi="Times New Roman"/>
                </w:rPr>
                <w:t>link</w:t>
              </w:r>
            </w:hyperlink>
          </w:p>
        </w:tc>
      </w:tr>
      <w:tr w:rsidR="003A4C17" w:rsidRPr="003554D0" w14:paraId="48B8C3AE"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3080653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Xylonomycetes</w:t>
            </w:r>
            <w:proofErr w:type="spellEnd"/>
          </w:p>
        </w:tc>
      </w:tr>
      <w:tr w:rsidR="003A4C17" w:rsidRPr="003554D0" w14:paraId="3CF31DB3"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7337C0FA"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Symbiotaphrinales</w:t>
            </w:r>
            <w:proofErr w:type="spellEnd"/>
          </w:p>
        </w:tc>
      </w:tr>
      <w:tr w:rsidR="003A4C17" w:rsidRPr="003554D0" w14:paraId="63321E58"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55C71EA3"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52EF3F69"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Symbiotaphrina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buchneri</w:t>
            </w:r>
            <w:proofErr w:type="spellEnd"/>
            <w:r w:rsidRPr="003554D0">
              <w:rPr>
                <w:rFonts w:ascii="Times New Roman" w:eastAsia="Times New Roman" w:hAnsi="Times New Roman" w:cs="Times New Roman"/>
                <w:color w:val="000000"/>
              </w:rPr>
              <w:t xml:space="preserve"> / JCM 9740</w:t>
            </w:r>
          </w:p>
        </w:tc>
        <w:tc>
          <w:tcPr>
            <w:tcW w:w="3028" w:type="dxa"/>
            <w:gridSpan w:val="2"/>
            <w:tcBorders>
              <w:top w:val="nil"/>
              <w:left w:val="nil"/>
              <w:bottom w:val="single" w:sz="8" w:space="0" w:color="auto"/>
              <w:right w:val="nil"/>
            </w:tcBorders>
            <w:shd w:val="clear" w:color="auto" w:fill="auto"/>
            <w:vAlign w:val="center"/>
            <w:hideMark/>
          </w:tcPr>
          <w:p w14:paraId="3F608413" w14:textId="5B303EDD"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B5419E" w:rsidRPr="003554D0">
              <w:rPr>
                <w:rFonts w:ascii="Times New Roman" w:eastAsia="Times New Roman" w:hAnsi="Times New Roman" w:cs="Times New Roman"/>
                <w:color w:val="000000"/>
              </w:rPr>
              <w:t>None</w:t>
            </w:r>
          </w:p>
        </w:tc>
        <w:tc>
          <w:tcPr>
            <w:tcW w:w="2080" w:type="dxa"/>
            <w:gridSpan w:val="2"/>
            <w:tcBorders>
              <w:top w:val="nil"/>
              <w:left w:val="nil"/>
              <w:bottom w:val="single" w:sz="8" w:space="0" w:color="auto"/>
              <w:right w:val="nil"/>
            </w:tcBorders>
            <w:shd w:val="clear" w:color="auto" w:fill="auto"/>
            <w:vAlign w:val="center"/>
            <w:hideMark/>
          </w:tcPr>
          <w:p w14:paraId="74B79A13" w14:textId="0A993E6E"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429ECE8D" w14:textId="7E7900E1"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6166D69B" w14:textId="568FC545"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4143DAEA" w14:textId="10004506"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B5419E" w:rsidRPr="003554D0">
              <w:rPr>
                <w:rFonts w:ascii="Times New Roman" w:eastAsia="Times New Roman" w:hAnsi="Times New Roman" w:cs="Times New Roman"/>
                <w:color w:val="000000"/>
              </w:rPr>
              <w:t xml:space="preserve"> </w:t>
            </w:r>
            <w:r w:rsidR="00B5419E"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&lt;EndNote&gt;&lt;Cite&gt;&lt;Author&gt;Gams&lt;/Author&gt;&lt;Year&gt;1980&lt;/Year&gt;&lt;RecNum&gt;4163&lt;/RecNum&gt;&lt;DisplayText&gt;(Gams &amp;amp; von Arx 1980)&lt;/DisplayText&gt;&lt;record&gt;&lt;rec-number&gt;4163&lt;/rec-number&gt;&lt;foreign-keys&gt;&lt;key app="EN" db-id="0tet9f50t5rtv4edwfq5ee9f2x9rt0s0w2pe" timestamp="1631265923"&gt;4163&lt;/key&gt;&lt;/foreign-keys&gt;&lt;ref-type name="Journal Article"&gt;17&lt;/ref-type&gt;&lt;contributors&gt;&lt;authors&gt;&lt;author&gt;Gams, W&lt;/author&gt;&lt;author&gt;von Arx, JA&lt;/author&gt;&lt;/authors&gt;&lt;/contributors&gt;&lt;titles&gt;&lt;title&gt;&lt;style face="normal" font="default" size="100%"&gt;Validation of &lt;/style&gt;&lt;style face="italic" font="default" size="100%"&gt;Symbiotaphrina&lt;/style&gt;&lt;style face="normal" font="default" size="100%"&gt; (Imperfetc yeasts)&lt;/style&gt;&lt;/title&gt;&lt;secondary-title&gt;Persoonia-Molecular Phylogeny and Evolution of Fungi&lt;/secondary-title&gt;&lt;/titles&gt;&lt;periodical&gt;&lt;full-title&gt;Persoonia-Molecular Phylogeny and Evolution of Fungi&lt;/full-title&gt;&lt;/periodical&gt;&lt;pages&gt;542-543&lt;/pages&gt;&lt;volume&gt;10&lt;/volume&gt;&lt;number&gt;4&lt;/number&gt;&lt;dates&gt;&lt;year&gt;1980&lt;/year&gt;&lt;/dates&gt;&lt;isbn&gt;1878-9080&lt;/isbn&gt;&lt;urls&gt;&lt;/urls&gt;&lt;/record&gt;&lt;/Cite&gt;&lt;/EndNote&gt;</w:instrText>
            </w:r>
            <w:r w:rsidR="00B5419E"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(Gams &amp; von Arx 1980)</w:t>
            </w:r>
            <w:r w:rsidR="00B5419E" w:rsidRPr="003554D0">
              <w:rPr>
                <w:rFonts w:ascii="Times New Roman" w:eastAsia="Times New Roman" w:hAnsi="Times New Roman" w:cs="Times New Roman"/>
                <w:color w:val="000000"/>
              </w:rPr>
              <w:fldChar w:fldCharType="end"/>
            </w:r>
          </w:p>
        </w:tc>
      </w:tr>
      <w:tr w:rsidR="003A4C17" w:rsidRPr="003554D0" w14:paraId="17E0AE12"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4C2FFEC"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Xylonales</w:t>
            </w:r>
            <w:proofErr w:type="spellEnd"/>
          </w:p>
        </w:tc>
      </w:tr>
      <w:tr w:rsidR="003A4C17" w:rsidRPr="003554D0" w14:paraId="6D70EED5"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218297E5"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2A09FE3D"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Xylona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heveae</w:t>
            </w:r>
            <w:proofErr w:type="spellEnd"/>
            <w:r w:rsidRPr="003554D0">
              <w:rPr>
                <w:rFonts w:ascii="Times New Roman" w:eastAsia="Times New Roman" w:hAnsi="Times New Roman" w:cs="Times New Roman"/>
                <w:color w:val="000000"/>
              </w:rPr>
              <w:t xml:space="preserve"> TC161 / TC161</w:t>
            </w:r>
          </w:p>
        </w:tc>
        <w:tc>
          <w:tcPr>
            <w:tcW w:w="3028" w:type="dxa"/>
            <w:gridSpan w:val="2"/>
            <w:tcBorders>
              <w:top w:val="nil"/>
              <w:left w:val="nil"/>
              <w:bottom w:val="single" w:sz="8" w:space="0" w:color="auto"/>
              <w:right w:val="nil"/>
            </w:tcBorders>
            <w:shd w:val="clear" w:color="auto" w:fill="auto"/>
            <w:vAlign w:val="center"/>
            <w:hideMark/>
          </w:tcPr>
          <w:p w14:paraId="5C6B4007" w14:textId="2B756538"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33134D" w:rsidRPr="003554D0">
              <w:rPr>
                <w:rFonts w:ascii="Times New Roman" w:eastAsia="Times New Roman" w:hAnsi="Times New Roman" w:cs="Times New Roman"/>
                <w:color w:val="000000"/>
              </w:rPr>
              <w:t>Cleistothecioid</w:t>
            </w:r>
            <w:r w:rsidR="00B5419E" w:rsidRPr="003554D0">
              <w:rPr>
                <w:rFonts w:ascii="Times New Roman" w:eastAsia="Times New Roman" w:hAnsi="Times New Roman" w:cs="Times New Roman"/>
                <w:color w:val="000000"/>
              </w:rPr>
              <w:t xml:space="preserve"> (non-ostiolate pycnidium)</w:t>
            </w:r>
          </w:p>
        </w:tc>
        <w:tc>
          <w:tcPr>
            <w:tcW w:w="2080" w:type="dxa"/>
            <w:gridSpan w:val="2"/>
            <w:tcBorders>
              <w:top w:val="nil"/>
              <w:left w:val="nil"/>
              <w:bottom w:val="single" w:sz="8" w:space="0" w:color="auto"/>
              <w:right w:val="nil"/>
            </w:tcBorders>
            <w:shd w:val="clear" w:color="auto" w:fill="auto"/>
            <w:vAlign w:val="center"/>
            <w:hideMark/>
          </w:tcPr>
          <w:p w14:paraId="19842C87" w14:textId="552B6849"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B5419E" w:rsidRPr="003554D0">
              <w:rPr>
                <w:rFonts w:ascii="Times New Roman" w:eastAsia="Times New Roman" w:hAnsi="Times New Roman" w:cs="Times New Roman"/>
                <w:color w:val="000000"/>
              </w:rPr>
              <w:t>Unknown</w:t>
            </w:r>
          </w:p>
        </w:tc>
        <w:tc>
          <w:tcPr>
            <w:tcW w:w="837" w:type="dxa"/>
            <w:gridSpan w:val="2"/>
            <w:tcBorders>
              <w:top w:val="nil"/>
              <w:left w:val="nil"/>
              <w:bottom w:val="single" w:sz="8" w:space="0" w:color="auto"/>
              <w:right w:val="nil"/>
            </w:tcBorders>
            <w:shd w:val="clear" w:color="auto" w:fill="auto"/>
            <w:vAlign w:val="center"/>
            <w:hideMark/>
          </w:tcPr>
          <w:p w14:paraId="7EAD04AA" w14:textId="3BDD9C3A" w:rsidR="003A4C17" w:rsidRPr="003554D0" w:rsidRDefault="00B5419E"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4E98F4DA" w14:textId="27179FD6" w:rsidR="003A4C17" w:rsidRPr="003554D0" w:rsidRDefault="00080955"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nil"/>
              <w:left w:val="nil"/>
              <w:bottom w:val="single" w:sz="8" w:space="0" w:color="auto"/>
              <w:right w:val="nil"/>
            </w:tcBorders>
            <w:shd w:val="clear" w:color="auto" w:fill="auto"/>
            <w:vAlign w:val="center"/>
            <w:hideMark/>
          </w:tcPr>
          <w:p w14:paraId="5CF63C37" w14:textId="60C667BC" w:rsidR="003A4C17" w:rsidRPr="003554D0" w:rsidRDefault="00080955"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&lt;EndNote&gt;&lt;Cite&gt;&lt;Author&gt;Gazis&lt;/Author&gt;&lt;Year&gt;2012&lt;/Year&gt;&lt;RecNum&gt;4164&lt;/RecNum&gt;&lt;DisplayText&gt;(Gazis et al. 2012)&lt;/DisplayText&gt;&lt;record&gt;&lt;rec-number&gt;4164&lt;/rec-number&gt;&lt;foreign-keys&gt;&lt;key app="EN" db-id="0tet9f50t5rtv4edwfq5ee9f2x9rt0s0w2pe" timestamp="1631266397"&gt;4164&lt;/key&gt;&lt;/foreign-keys&gt;&lt;ref-type name="Journal Article"&gt;17&lt;/ref-type&gt;&lt;contributors&gt;&lt;authors&gt;&lt;author&gt;Gazis, R.&lt;/author&gt;&lt;author&gt;Miadlikowska, J.&lt;/author&gt;&lt;author&gt;Lutzoni, F.&lt;/author&gt;&lt;author&gt;Arnold, A. E.&lt;/author&gt;&lt;author&gt;Chaverri, P.&lt;/author&gt;&lt;/authors&gt;&lt;/contributors&gt;&lt;titles&gt;&lt;title&gt;Culture-based study of endophytes associated with rubber trees in Peru reveals a new class of Pezizomycotina: Xylonomycetes&lt;/title&gt;&lt;secondary-title&gt;Molecular Phylogenetics and Evolution&lt;/secondary-title&gt;&lt;/titles&gt;&lt;periodical&gt;&lt;full-title&gt;Molecular Phylogenetics and Evolution&lt;/full-title&gt;&lt;/periodical&gt;&lt;pages&gt;294-304&lt;/pages&gt;&lt;volume&gt;65&lt;/volume&gt;&lt;number&gt;1&lt;/number&gt;&lt;keywords&gt;&lt;keyword&gt;Ascomycota&lt;/keyword&gt;&lt;keyword&gt;Endophytes&lt;/keyword&gt;&lt;keyword&gt;Fungal phylogeny&lt;/keyword&gt;&lt;keyword&gt;Sapwood&lt;/keyword&gt;&lt;keyword&gt;Tropical forest&lt;/keyword&gt;&lt;/keywords&gt;&lt;dates&gt;&lt;year&gt;2012&lt;/year&gt;&lt;pub-dates&gt;&lt;date&gt;2012/10/01/&lt;/date&gt;&lt;/pub-dates&gt;&lt;/dates&gt;&lt;isbn&gt;1055-7903&lt;/isbn&gt;&lt;urls&gt;&lt;related-urls&gt;&lt;url&gt;https://www.sciencedirect.com/science/article/pii/S105579031200245X&lt;/url&gt;&lt;/related-urls&gt;&lt;/urls&gt;&lt;electronic-resource-num&gt;https://doi.org/10.1016/j.ympev.2012.06.019&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(Gazis et al. 2012)</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3</w:t>
            </w:r>
          </w:p>
        </w:tc>
      </w:tr>
      <w:tr w:rsidR="003A4C17" w:rsidRPr="003554D0" w14:paraId="01C644C3"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20874DF4" w14:textId="77777777" w:rsidR="003A4C17" w:rsidRPr="003554D0" w:rsidRDefault="003A4C17" w:rsidP="003A4C17">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 xml:space="preserve">  Incertae sedis (Pezizomycotina)</w:t>
            </w:r>
          </w:p>
        </w:tc>
      </w:tr>
      <w:tr w:rsidR="003A4C17" w:rsidRPr="003554D0" w14:paraId="3A677869" w14:textId="77777777" w:rsidTr="005974BA">
        <w:trPr>
          <w:cantSplit/>
          <w:trHeight w:val="74"/>
        </w:trPr>
        <w:tc>
          <w:tcPr>
            <w:tcW w:w="605" w:type="dxa"/>
            <w:tcBorders>
              <w:top w:val="nil"/>
              <w:left w:val="nil"/>
              <w:bottom w:val="single" w:sz="8" w:space="0" w:color="auto"/>
              <w:right w:val="nil"/>
            </w:tcBorders>
            <w:shd w:val="clear" w:color="000000" w:fill="FFFFFF"/>
            <w:vAlign w:val="center"/>
            <w:hideMark/>
          </w:tcPr>
          <w:p w14:paraId="2E48AC61" w14:textId="77777777" w:rsidR="003A4C17" w:rsidRPr="003554D0" w:rsidRDefault="003A4C17" w:rsidP="003A4C17">
            <w:pPr>
              <w:rPr>
                <w:rFonts w:ascii="Times New Roman" w:eastAsia="Times New Roman" w:hAnsi="Times New Roman" w:cs="Times New Roman"/>
                <w:b/>
                <w:bCs/>
                <w:color w:val="000000"/>
              </w:rPr>
            </w:pPr>
            <w:r w:rsidRPr="003554D0">
              <w:rPr>
                <w:rFonts w:ascii="Times New Roman" w:eastAsia="Times New Roman" w:hAnsi="Times New Roman" w:cs="Times New Roman"/>
                <w:b/>
                <w:bCs/>
                <w:color w:val="000000"/>
              </w:rPr>
              <w:t>*</w:t>
            </w:r>
          </w:p>
        </w:tc>
        <w:tc>
          <w:tcPr>
            <w:tcW w:w="3013" w:type="dxa"/>
            <w:tcBorders>
              <w:top w:val="nil"/>
              <w:left w:val="nil"/>
              <w:bottom w:val="single" w:sz="8" w:space="0" w:color="auto"/>
              <w:right w:val="nil"/>
            </w:tcBorders>
            <w:shd w:val="clear" w:color="000000" w:fill="FFFFFF"/>
            <w:vAlign w:val="center"/>
            <w:hideMark/>
          </w:tcPr>
          <w:p w14:paraId="3509E048" w14:textId="4A16273C" w:rsidR="003A4C17" w:rsidRPr="006D19E0" w:rsidRDefault="003A4C17" w:rsidP="003A4C17">
            <w:pPr>
              <w:rPr>
                <w:rFonts w:ascii="Times New Roman" w:eastAsia="Times New Roman" w:hAnsi="Times New Roman" w:cs="Times New Roman"/>
                <w:bCs/>
                <w:color w:val="000000"/>
              </w:rPr>
            </w:pPr>
            <w:proofErr w:type="spellStart"/>
            <w:r w:rsidRPr="00317A49">
              <w:rPr>
                <w:rFonts w:ascii="Times New Roman" w:eastAsia="Times New Roman" w:hAnsi="Times New Roman" w:cs="Times New Roman"/>
                <w:bCs/>
                <w:i/>
                <w:color w:val="000000"/>
              </w:rPr>
              <w:t>Zelosatchmopsis</w:t>
            </w:r>
            <w:proofErr w:type="spellEnd"/>
            <w:r w:rsidRPr="00317A49">
              <w:rPr>
                <w:rFonts w:ascii="Times New Roman" w:eastAsia="Times New Roman" w:hAnsi="Times New Roman" w:cs="Times New Roman"/>
                <w:bCs/>
                <w:i/>
                <w:color w:val="000000"/>
              </w:rPr>
              <w:t xml:space="preserve"> </w:t>
            </w:r>
            <w:proofErr w:type="spellStart"/>
            <w:r w:rsidRPr="00317A49">
              <w:rPr>
                <w:rFonts w:ascii="Times New Roman" w:eastAsia="Times New Roman" w:hAnsi="Times New Roman" w:cs="Times New Roman"/>
                <w:bCs/>
                <w:i/>
                <w:color w:val="000000"/>
              </w:rPr>
              <w:t>sacciformis</w:t>
            </w:r>
            <w:proofErr w:type="spellEnd"/>
            <w:r w:rsidR="0047219F" w:rsidRPr="006D19E0">
              <w:rPr>
                <w:rFonts w:ascii="Times New Roman" w:eastAsia="Times New Roman" w:hAnsi="Times New Roman" w:cs="Times New Roman"/>
                <w:bCs/>
                <w:color w:val="000000"/>
              </w:rPr>
              <w:t xml:space="preserve"> / none</w:t>
            </w:r>
          </w:p>
        </w:tc>
        <w:tc>
          <w:tcPr>
            <w:tcW w:w="3028" w:type="dxa"/>
            <w:gridSpan w:val="2"/>
            <w:tcBorders>
              <w:top w:val="nil"/>
              <w:left w:val="nil"/>
              <w:bottom w:val="single" w:sz="8" w:space="0" w:color="auto"/>
              <w:right w:val="nil"/>
            </w:tcBorders>
            <w:shd w:val="clear" w:color="000000" w:fill="FFFFFF"/>
            <w:vAlign w:val="center"/>
            <w:hideMark/>
          </w:tcPr>
          <w:p w14:paraId="56EDE8DF" w14:textId="5E91C30E" w:rsidR="003A4C17" w:rsidRPr="006D19E0" w:rsidRDefault="003A4C17" w:rsidP="003A4C17">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 xml:space="preserve"> Asexual </w:t>
            </w:r>
            <w:proofErr w:type="spellStart"/>
            <w:r w:rsidR="008C7086">
              <w:rPr>
                <w:rFonts w:ascii="Times New Roman" w:eastAsia="Times New Roman" w:hAnsi="Times New Roman" w:cs="Times New Roman"/>
                <w:bCs/>
                <w:color w:val="000000"/>
              </w:rPr>
              <w:t>sporoma</w:t>
            </w:r>
            <w:proofErr w:type="spellEnd"/>
            <w:r w:rsidR="008C7086" w:rsidRPr="006D19E0">
              <w:rPr>
                <w:rFonts w:ascii="Times New Roman" w:eastAsia="Times New Roman" w:hAnsi="Times New Roman" w:cs="Times New Roman"/>
                <w:bCs/>
                <w:color w:val="000000"/>
              </w:rPr>
              <w:t xml:space="preserve"> </w:t>
            </w:r>
            <w:r w:rsidRPr="006D19E0">
              <w:rPr>
                <w:rFonts w:ascii="Times New Roman" w:eastAsia="Times New Roman" w:hAnsi="Times New Roman" w:cs="Times New Roman"/>
                <w:bCs/>
                <w:color w:val="000000"/>
              </w:rPr>
              <w:t>(cupulate conidioma)</w:t>
            </w:r>
          </w:p>
        </w:tc>
        <w:tc>
          <w:tcPr>
            <w:tcW w:w="2080" w:type="dxa"/>
            <w:gridSpan w:val="2"/>
            <w:tcBorders>
              <w:top w:val="nil"/>
              <w:left w:val="nil"/>
              <w:bottom w:val="single" w:sz="8" w:space="0" w:color="auto"/>
              <w:right w:val="nil"/>
            </w:tcBorders>
            <w:shd w:val="clear" w:color="000000" w:fill="FFFFFF"/>
            <w:vAlign w:val="center"/>
            <w:hideMark/>
          </w:tcPr>
          <w:p w14:paraId="000B8E21" w14:textId="77777777" w:rsidR="003A4C17" w:rsidRPr="006D19E0" w:rsidRDefault="003A4C17" w:rsidP="003A4C17">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Yes</w:t>
            </w:r>
          </w:p>
        </w:tc>
        <w:tc>
          <w:tcPr>
            <w:tcW w:w="837" w:type="dxa"/>
            <w:gridSpan w:val="2"/>
            <w:tcBorders>
              <w:top w:val="nil"/>
              <w:left w:val="nil"/>
              <w:bottom w:val="single" w:sz="8" w:space="0" w:color="auto"/>
              <w:right w:val="nil"/>
            </w:tcBorders>
            <w:shd w:val="clear" w:color="000000" w:fill="FFFFFF"/>
            <w:vAlign w:val="center"/>
            <w:hideMark/>
          </w:tcPr>
          <w:p w14:paraId="565836AB" w14:textId="77777777" w:rsidR="003A4C17" w:rsidRPr="006D19E0" w:rsidRDefault="003A4C17" w:rsidP="003A4C17">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Yes</w:t>
            </w:r>
          </w:p>
        </w:tc>
        <w:tc>
          <w:tcPr>
            <w:tcW w:w="785" w:type="dxa"/>
            <w:tcBorders>
              <w:top w:val="nil"/>
              <w:left w:val="nil"/>
              <w:bottom w:val="single" w:sz="8" w:space="0" w:color="auto"/>
              <w:right w:val="nil"/>
            </w:tcBorders>
            <w:shd w:val="clear" w:color="000000" w:fill="FFFFFF"/>
            <w:vAlign w:val="center"/>
            <w:hideMark/>
          </w:tcPr>
          <w:p w14:paraId="11361E2F" w14:textId="77777777" w:rsidR="003A4C17" w:rsidRPr="006D19E0" w:rsidRDefault="003A4C17" w:rsidP="003A4C17">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No</w:t>
            </w:r>
          </w:p>
        </w:tc>
        <w:tc>
          <w:tcPr>
            <w:tcW w:w="2247" w:type="dxa"/>
            <w:tcBorders>
              <w:top w:val="nil"/>
              <w:left w:val="nil"/>
              <w:bottom w:val="single" w:sz="8" w:space="0" w:color="auto"/>
              <w:right w:val="nil"/>
            </w:tcBorders>
            <w:shd w:val="clear" w:color="000000" w:fill="FFFFFF"/>
            <w:vAlign w:val="center"/>
            <w:hideMark/>
          </w:tcPr>
          <w:p w14:paraId="6430ACF1" w14:textId="50C00070" w:rsidR="003A4C17" w:rsidRPr="006D19E0" w:rsidRDefault="003A4C17" w:rsidP="003A4C17">
            <w:pPr>
              <w:rPr>
                <w:rFonts w:ascii="Times New Roman" w:eastAsia="Times New Roman" w:hAnsi="Times New Roman" w:cs="Times New Roman"/>
                <w:bCs/>
                <w:color w:val="000000"/>
              </w:rPr>
            </w:pPr>
            <w:r w:rsidRPr="006D19E0">
              <w:rPr>
                <w:rFonts w:ascii="Times New Roman" w:eastAsia="Times New Roman" w:hAnsi="Times New Roman" w:cs="Times New Roman"/>
                <w:bCs/>
                <w:color w:val="000000"/>
              </w:rPr>
              <w:t> </w:t>
            </w:r>
            <w:r w:rsidRPr="006D19E0">
              <w:rPr>
                <w:rFonts w:ascii="Times New Roman" w:eastAsia="Times New Roman" w:hAnsi="Times New Roman" w:cs="Times New Roman"/>
                <w:bCs/>
                <w:color w:val="000000"/>
              </w:rPr>
              <w:fldChar w:fldCharType="begin"/>
            </w:r>
            <w:r w:rsidR="00501C0C" w:rsidRPr="006D19E0">
              <w:rPr>
                <w:rFonts w:ascii="Times New Roman" w:eastAsia="Times New Roman" w:hAnsi="Times New Roman" w:cs="Times New Roman"/>
                <w:bCs/>
                <w:color w:val="000000"/>
              </w:rPr>
              <w:instrText xml:space="preserve"> ADDIN EN.CITE &lt;EndNote&gt;&lt;Cite&gt;&lt;Author&gt;Saikawa&lt;/Author&gt;&lt;Year&gt;1991&lt;/Year&gt;&lt;RecNum&gt;4134&lt;/RecNum&gt;&lt;DisplayText&gt;(Saikawa et al. 1991)&lt;/DisplayText&gt;&lt;record&gt;&lt;rec-number&gt;4134&lt;/rec-number&gt;&lt;foreign-keys&gt;&lt;key app="EN" db-id="0tet9f50t5rtv4edwfq5ee9f2x9rt0s0w2pe" timestamp="1631203981"&gt;4134&lt;/key&gt;&lt;/foreign-keys&gt;&lt;ref-type name="Journal Article"&gt;17&lt;/ref-type&gt;&lt;contributors&gt;&lt;authors&gt;&lt;author&gt;Saikawa, Masatoshi&lt;/author&gt;&lt;author&gt;Ruiz, Rafael F Castaneda&lt;/author&gt;&lt;author&gt;Kendrick, Bryce&lt;/author&gt;&lt;author&gt;Raj, TR Nag&lt;/author&gt;&lt;/authors&gt;&lt;/contributors&gt;&lt;titles&gt;&lt;title&gt;&lt;style face="normal" font="default" size="100%"&gt;Genera coelomycetum XXVIII. &lt;/style&gt;&lt;style face="italic" font="default" size="100%"&gt;Zelosatchmopsis&lt;/style&gt;&lt;style face="normal" font="default" size="100%"&gt; anam.-gen. nov&lt;/style&gt;&lt;/title&gt;&lt;secondary-title&gt;Canadian journal of botany&lt;/secondary-title&gt;&lt;/titles&gt;&lt;periodical&gt;&lt;full-title&gt;Canadian Journal of Botany&lt;/full-title&gt;&lt;/periodical&gt;&lt;pages&gt;630-633&lt;/pages&gt;&lt;volume&gt;69&lt;/volume&gt;&lt;number&gt;3&lt;/number&gt;&lt;dates&gt;&lt;year&gt;1991&lt;/year&gt;&lt;/dates&gt;&lt;isbn&gt;0008-4026&lt;/isbn&gt;&lt;urls&gt;&lt;/urls&gt;&lt;/record&gt;&lt;/Cite&gt;&lt;/EndNote&gt;</w:instrText>
            </w:r>
            <w:r w:rsidRPr="006D19E0">
              <w:rPr>
                <w:rFonts w:ascii="Times New Roman" w:eastAsia="Times New Roman" w:hAnsi="Times New Roman" w:cs="Times New Roman"/>
                <w:bCs/>
                <w:color w:val="000000"/>
              </w:rPr>
              <w:fldChar w:fldCharType="separate"/>
            </w:r>
            <w:r w:rsidR="00501C0C" w:rsidRPr="006D19E0">
              <w:rPr>
                <w:rFonts w:ascii="Times New Roman" w:eastAsia="Times New Roman" w:hAnsi="Times New Roman" w:cs="Times New Roman"/>
                <w:bCs/>
                <w:noProof/>
                <w:color w:val="000000"/>
              </w:rPr>
              <w:t>(Saikawa et al. 1991)</w:t>
            </w:r>
            <w:r w:rsidRPr="006D19E0">
              <w:rPr>
                <w:rFonts w:ascii="Times New Roman" w:eastAsia="Times New Roman" w:hAnsi="Times New Roman" w:cs="Times New Roman"/>
                <w:bCs/>
                <w:color w:val="000000"/>
              </w:rPr>
              <w:fldChar w:fldCharType="end"/>
            </w:r>
            <w:r w:rsidRPr="006D19E0">
              <w:rPr>
                <w:rFonts w:ascii="Times New Roman" w:eastAsia="Times New Roman" w:hAnsi="Times New Roman" w:cs="Times New Roman"/>
                <w:bCs/>
                <w:color w:val="000000"/>
              </w:rPr>
              <w:t xml:space="preserve"> Figs. 1–9</w:t>
            </w:r>
          </w:p>
        </w:tc>
      </w:tr>
      <w:tr w:rsidR="003A4C17" w:rsidRPr="003554D0" w14:paraId="7E6F7902" w14:textId="77777777" w:rsidTr="00AC20B7">
        <w:trPr>
          <w:cantSplit/>
          <w:trHeight w:val="360"/>
        </w:trPr>
        <w:tc>
          <w:tcPr>
            <w:tcW w:w="12595" w:type="dxa"/>
            <w:gridSpan w:val="10"/>
            <w:tcBorders>
              <w:top w:val="single" w:sz="12" w:space="0" w:color="auto"/>
              <w:left w:val="nil"/>
              <w:bottom w:val="single" w:sz="12" w:space="0" w:color="auto"/>
              <w:right w:val="nil"/>
            </w:tcBorders>
            <w:shd w:val="clear" w:color="000000" w:fill="BFBFBF"/>
            <w:vAlign w:val="center"/>
            <w:hideMark/>
          </w:tcPr>
          <w:p w14:paraId="4183F58A"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Saccharomycotina</w:t>
            </w:r>
            <w:proofErr w:type="spellEnd"/>
          </w:p>
        </w:tc>
      </w:tr>
      <w:tr w:rsidR="003A4C17" w:rsidRPr="003554D0" w14:paraId="41B7D2BE" w14:textId="77777777" w:rsidTr="00AC20B7">
        <w:trPr>
          <w:cantSplit/>
          <w:trHeight w:val="360"/>
        </w:trPr>
        <w:tc>
          <w:tcPr>
            <w:tcW w:w="12595" w:type="dxa"/>
            <w:gridSpan w:val="10"/>
            <w:tcBorders>
              <w:top w:val="single" w:sz="12" w:space="0" w:color="auto"/>
              <w:left w:val="nil"/>
              <w:bottom w:val="single" w:sz="8" w:space="0" w:color="auto"/>
              <w:right w:val="nil"/>
            </w:tcBorders>
            <w:shd w:val="clear" w:color="000000" w:fill="D9D9D9"/>
            <w:vAlign w:val="center"/>
            <w:hideMark/>
          </w:tcPr>
          <w:p w14:paraId="158245A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Saccharomycetes</w:t>
            </w:r>
            <w:proofErr w:type="spellEnd"/>
          </w:p>
        </w:tc>
      </w:tr>
      <w:tr w:rsidR="003A4C17" w:rsidRPr="003554D0" w14:paraId="17928948"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441C9525"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Saccharomycetales</w:t>
            </w:r>
          </w:p>
        </w:tc>
      </w:tr>
      <w:tr w:rsidR="003A4C17" w:rsidRPr="003554D0" w14:paraId="60702286"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6BA944A7"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57BBAF08"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Candida albicans</w:t>
            </w:r>
            <w:r w:rsidRPr="003554D0">
              <w:rPr>
                <w:rFonts w:ascii="Times New Roman" w:eastAsia="Times New Roman" w:hAnsi="Times New Roman" w:cs="Times New Roman"/>
                <w:color w:val="000000"/>
              </w:rPr>
              <w:t xml:space="preserve"> / SC5314</w:t>
            </w:r>
          </w:p>
        </w:tc>
        <w:tc>
          <w:tcPr>
            <w:tcW w:w="3028" w:type="dxa"/>
            <w:gridSpan w:val="2"/>
            <w:tcBorders>
              <w:top w:val="nil"/>
              <w:left w:val="nil"/>
              <w:bottom w:val="single" w:sz="8" w:space="0" w:color="auto"/>
              <w:right w:val="nil"/>
            </w:tcBorders>
            <w:shd w:val="clear" w:color="auto" w:fill="auto"/>
            <w:vAlign w:val="center"/>
            <w:hideMark/>
          </w:tcPr>
          <w:p w14:paraId="5636A331"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p>
        </w:tc>
        <w:tc>
          <w:tcPr>
            <w:tcW w:w="2080" w:type="dxa"/>
            <w:gridSpan w:val="2"/>
            <w:tcBorders>
              <w:top w:val="nil"/>
              <w:left w:val="nil"/>
              <w:bottom w:val="single" w:sz="8" w:space="0" w:color="auto"/>
              <w:right w:val="nil"/>
            </w:tcBorders>
            <w:shd w:val="clear" w:color="auto" w:fill="auto"/>
            <w:vAlign w:val="center"/>
            <w:hideMark/>
          </w:tcPr>
          <w:p w14:paraId="091F6E1D" w14:textId="4035478A"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NA</w:t>
            </w:r>
          </w:p>
        </w:tc>
        <w:tc>
          <w:tcPr>
            <w:tcW w:w="837" w:type="dxa"/>
            <w:gridSpan w:val="2"/>
            <w:tcBorders>
              <w:top w:val="nil"/>
              <w:left w:val="nil"/>
              <w:bottom w:val="single" w:sz="8" w:space="0" w:color="auto"/>
              <w:right w:val="nil"/>
            </w:tcBorders>
            <w:shd w:val="clear" w:color="auto" w:fill="auto"/>
            <w:vAlign w:val="center"/>
            <w:hideMark/>
          </w:tcPr>
          <w:p w14:paraId="15D003D0"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682EFBA8" w14:textId="13A366C3"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6D79459A" w14:textId="7DAB96CC"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&lt;EndNote&gt;&lt;Cite&gt;&lt;Author&gt;Lachance&lt;/Author&gt;&lt;Year&gt;2011&lt;/Year&gt;&lt;RecNum&gt;3331&lt;/RecNum&gt;&lt;DisplayText&gt;(Lachance et al. 2011)&lt;/DisplayText&gt;&lt;record&gt;&lt;rec-number&gt;3331&lt;/rec-number&gt;&lt;foreign-keys&gt;&lt;key app="EN" db-id="0tet9f50t5rtv4edwfq5ee9f2x9rt0s0w2pe" timestamp="1574020291"&gt;3331&lt;/key&gt;&lt;/foreign-keys&gt;&lt;ref-type name="Book Section"&gt;5&lt;/ref-type&gt;&lt;contributors&gt;&lt;authors&gt;&lt;author&gt;Lachance, Marc-André&lt;/author&gt;&lt;author&gt;Boekhout, Teun&lt;/author&gt;&lt;author&gt;Scorzetti, Gloria&lt;/author&gt;&lt;author&gt;Fell, Jack W.&lt;/author&gt;&lt;author&gt;Kurtzman, Cletus P.&lt;/author&gt;&lt;/authors&gt;&lt;secondary-authors&gt;&lt;author&gt;Kurtzman, Cletus P.&lt;/author&gt;&lt;author&gt;Fell, Jack W.&lt;/author&gt;&lt;author&gt;Boekhout, Teun&lt;/author&gt;&lt;/secondary-authors&gt;&lt;/contributors&gt;&lt;titles&gt;&lt;title&gt;Chapter 90 - Candida Berkhout (1923)&lt;/title&gt;&lt;secondary-title&gt;The Yeasts (Fifth Edition)&lt;/secondary-title&gt;&lt;/titles&gt;&lt;pages&gt;987-1278&lt;/pages&gt;&lt;dates&gt;&lt;year&gt;2011&lt;/year&gt;&lt;pub-dates&gt;&lt;date&gt;2011/01/01/&lt;/date&gt;&lt;/pub-dates&gt;&lt;/dates&gt;&lt;pub-location&gt;London&lt;/pub-location&gt;&lt;publisher&gt;Elsevier&lt;/publisher&gt;&lt;isbn&gt;978-0-444-52149-1&lt;/isbn&gt;&lt;urls&gt;&lt;related-urls&gt;&lt;url&gt;http://www.sciencedirect.com/science/article/pii/B9780444521491000902&lt;/url&gt;&lt;/related-urls&gt;&lt;/urls&gt;&lt;electronic-resource-num&gt;https://doi.org/10.1016/B978-0-444-52149-1.00090-2&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(Lachance et al. 2011)</w:t>
            </w:r>
            <w:r w:rsidRPr="003554D0">
              <w:rPr>
                <w:rFonts w:ascii="Times New Roman" w:eastAsia="Times New Roman" w:hAnsi="Times New Roman" w:cs="Times New Roman"/>
                <w:color w:val="000000"/>
              </w:rPr>
              <w:fldChar w:fldCharType="end"/>
            </w:r>
          </w:p>
        </w:tc>
      </w:tr>
      <w:tr w:rsidR="003A4C17" w:rsidRPr="003554D0" w14:paraId="636CD4DC"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48E95901"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B084B8A"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Debaryomyces</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hansenii</w:t>
            </w:r>
            <w:proofErr w:type="spellEnd"/>
            <w:r w:rsidRPr="003554D0">
              <w:rPr>
                <w:rFonts w:ascii="Times New Roman" w:eastAsia="Times New Roman" w:hAnsi="Times New Roman" w:cs="Times New Roman"/>
                <w:color w:val="000000"/>
              </w:rPr>
              <w:t xml:space="preserve"> / CBS 767</w:t>
            </w:r>
          </w:p>
        </w:tc>
        <w:tc>
          <w:tcPr>
            <w:tcW w:w="3028" w:type="dxa"/>
            <w:gridSpan w:val="2"/>
            <w:tcBorders>
              <w:top w:val="nil"/>
              <w:left w:val="nil"/>
              <w:bottom w:val="single" w:sz="8" w:space="0" w:color="auto"/>
              <w:right w:val="nil"/>
            </w:tcBorders>
            <w:shd w:val="clear" w:color="auto" w:fill="auto"/>
            <w:vAlign w:val="center"/>
            <w:hideMark/>
          </w:tcPr>
          <w:p w14:paraId="4846AE3F"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p>
        </w:tc>
        <w:tc>
          <w:tcPr>
            <w:tcW w:w="2080" w:type="dxa"/>
            <w:gridSpan w:val="2"/>
            <w:tcBorders>
              <w:top w:val="nil"/>
              <w:left w:val="nil"/>
              <w:bottom w:val="single" w:sz="8" w:space="0" w:color="auto"/>
              <w:right w:val="nil"/>
            </w:tcBorders>
            <w:shd w:val="clear" w:color="auto" w:fill="auto"/>
            <w:vAlign w:val="center"/>
            <w:hideMark/>
          </w:tcPr>
          <w:p w14:paraId="5A977ACE" w14:textId="33956DFB"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NA</w:t>
            </w:r>
          </w:p>
        </w:tc>
        <w:tc>
          <w:tcPr>
            <w:tcW w:w="837" w:type="dxa"/>
            <w:gridSpan w:val="2"/>
            <w:tcBorders>
              <w:top w:val="nil"/>
              <w:left w:val="nil"/>
              <w:bottom w:val="single" w:sz="8" w:space="0" w:color="auto"/>
              <w:right w:val="nil"/>
            </w:tcBorders>
            <w:shd w:val="clear" w:color="auto" w:fill="auto"/>
            <w:vAlign w:val="center"/>
            <w:hideMark/>
          </w:tcPr>
          <w:p w14:paraId="004F1B77"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75DD438C" w14:textId="23D51A2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44754F37" w14:textId="762E128D"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&lt;EndNote&gt;&lt;Cite&gt;&lt;Author&gt;Suzuki&lt;/Author&gt;&lt;Year&gt;2011&lt;/Year&gt;&lt;RecNum&gt;4150&lt;/RecNum&gt;&lt;DisplayText&gt;(Suzuki et al. 2011)&lt;/DisplayText&gt;&lt;record&gt;&lt;rec-number&gt;4150&lt;/rec-number&gt;&lt;foreign-keys&gt;&lt;key app="EN" db-id="0tet9f50t5rtv4edwfq5ee9f2x9rt0s0w2pe" timestamp="1631221052"&gt;4150&lt;/key&gt;&lt;/foreign-keys&gt;&lt;ref-type name="Book Section"&gt;5&lt;/ref-type&gt;&lt;contributors&gt;&lt;authors&gt;&lt;author&gt;Suzuki, Motofumi&lt;/author&gt;&lt;author&gt;Prasad, Gandham S.&lt;/author&gt;&lt;author&gt;Kurtzman, Cletus P.&lt;/author&gt;&lt;/authors&gt;&lt;secondary-authors&gt;&lt;author&gt;Kurtzman, Cletus P.&lt;/author&gt;&lt;author&gt;Fell, Jack W.&lt;/author&gt;&lt;author&gt;Boekhout, Teun&lt;/author&gt;&lt;/secondary-authors&gt;&lt;/contributors&gt;&lt;titles&gt;&lt;title&gt;&lt;style face="normal" font="default" size="100%"&gt;Chapter 24 - &lt;/style&gt;&lt;style face="italic" font="default" size="100%"&gt;Debaryomyces&lt;/style&gt;&lt;style face="normal" font="default" size="100%"&gt; Lodder &amp;amp; Kreger-van Rij (1952)&lt;/style&gt;&lt;/title&gt;&lt;secondary-title&gt;The Yeasts (Fifth Edition)&lt;/secondary-title&gt;&lt;/titles&gt;&lt;pages&gt;361-372&lt;/pages&gt;&lt;dates&gt;&lt;year&gt;2011&lt;/year&gt;&lt;pub-dates&gt;&lt;date&gt;2011/01/01/&lt;/date&gt;&lt;/pub-dates&gt;&lt;/dates&gt;&lt;pub-location&gt;London&lt;/pub-location&gt;&lt;publisher&gt;Elsevier&lt;/publisher&gt;&lt;isbn&gt;978-0-444-52149-1&lt;/isbn&gt;&lt;urls&gt;&lt;related-urls&gt;&lt;url&gt;https://www.sciencedirect.com/science/article/pii/B9780444521491000240&lt;/url&gt;&lt;/related-urls&gt;&lt;/urls&gt;&lt;electronic-resource-num&gt;https://doi.org/10.1016/B978-0-444-52149-1.00024-0&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(Suzuki et al. 2011)</w:t>
            </w:r>
            <w:r w:rsidRPr="003554D0">
              <w:rPr>
                <w:rFonts w:ascii="Times New Roman" w:eastAsia="Times New Roman" w:hAnsi="Times New Roman" w:cs="Times New Roman"/>
                <w:color w:val="000000"/>
              </w:rPr>
              <w:fldChar w:fldCharType="end"/>
            </w:r>
          </w:p>
        </w:tc>
      </w:tr>
      <w:tr w:rsidR="003A4C17" w:rsidRPr="003554D0" w14:paraId="1EF131BB" w14:textId="77777777" w:rsidTr="005974BA">
        <w:trPr>
          <w:cantSplit/>
          <w:trHeight w:val="74"/>
        </w:trPr>
        <w:tc>
          <w:tcPr>
            <w:tcW w:w="605" w:type="dxa"/>
            <w:tcBorders>
              <w:top w:val="nil"/>
              <w:left w:val="nil"/>
              <w:bottom w:val="single" w:sz="12" w:space="0" w:color="auto"/>
              <w:right w:val="nil"/>
            </w:tcBorders>
            <w:shd w:val="clear" w:color="auto" w:fill="auto"/>
            <w:vAlign w:val="center"/>
            <w:hideMark/>
          </w:tcPr>
          <w:p w14:paraId="612EDAA1"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12" w:space="0" w:color="auto"/>
              <w:right w:val="nil"/>
            </w:tcBorders>
            <w:shd w:val="clear" w:color="auto" w:fill="auto"/>
            <w:vAlign w:val="center"/>
            <w:hideMark/>
          </w:tcPr>
          <w:p w14:paraId="5D86431B"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Saccharomyces cerevisiae / S288C</w:t>
            </w:r>
          </w:p>
        </w:tc>
        <w:tc>
          <w:tcPr>
            <w:tcW w:w="3028" w:type="dxa"/>
            <w:gridSpan w:val="2"/>
            <w:tcBorders>
              <w:top w:val="nil"/>
              <w:left w:val="nil"/>
              <w:bottom w:val="single" w:sz="12" w:space="0" w:color="auto"/>
              <w:right w:val="nil"/>
            </w:tcBorders>
            <w:shd w:val="clear" w:color="auto" w:fill="auto"/>
            <w:vAlign w:val="center"/>
            <w:hideMark/>
          </w:tcPr>
          <w:p w14:paraId="02C93CE0"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p>
        </w:tc>
        <w:tc>
          <w:tcPr>
            <w:tcW w:w="2080" w:type="dxa"/>
            <w:gridSpan w:val="2"/>
            <w:tcBorders>
              <w:top w:val="nil"/>
              <w:left w:val="nil"/>
              <w:bottom w:val="single" w:sz="12" w:space="0" w:color="auto"/>
              <w:right w:val="nil"/>
            </w:tcBorders>
            <w:shd w:val="clear" w:color="auto" w:fill="auto"/>
            <w:vAlign w:val="center"/>
            <w:hideMark/>
          </w:tcPr>
          <w:p w14:paraId="7D311D96" w14:textId="01B0161A"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NA</w:t>
            </w:r>
          </w:p>
        </w:tc>
        <w:tc>
          <w:tcPr>
            <w:tcW w:w="837" w:type="dxa"/>
            <w:gridSpan w:val="2"/>
            <w:tcBorders>
              <w:top w:val="nil"/>
              <w:left w:val="nil"/>
              <w:bottom w:val="single" w:sz="12" w:space="0" w:color="auto"/>
              <w:right w:val="nil"/>
            </w:tcBorders>
            <w:shd w:val="clear" w:color="auto" w:fill="auto"/>
            <w:vAlign w:val="center"/>
            <w:hideMark/>
          </w:tcPr>
          <w:p w14:paraId="6048F6E2"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12" w:space="0" w:color="auto"/>
              <w:right w:val="nil"/>
            </w:tcBorders>
            <w:shd w:val="clear" w:color="auto" w:fill="auto"/>
            <w:vAlign w:val="center"/>
            <w:hideMark/>
          </w:tcPr>
          <w:p w14:paraId="6A342287" w14:textId="48BBE4BA"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12" w:space="0" w:color="auto"/>
              <w:right w:val="nil"/>
            </w:tcBorders>
            <w:shd w:val="clear" w:color="auto" w:fill="auto"/>
            <w:vAlign w:val="center"/>
            <w:hideMark/>
          </w:tcPr>
          <w:p w14:paraId="6D1D7A7E" w14:textId="687D1170"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&lt;EndNote&gt;&lt;Cite&gt;&lt;Author&gt;Vaughan-Martini&lt;/Author&gt;&lt;Year&gt;2011&lt;/Year&gt;&lt;RecNum&gt;4151&lt;/RecNum&gt;&lt;DisplayText&gt;(Vaughan-Martini &amp;amp; Martini 2011a)&lt;/DisplayText&gt;&lt;record&gt;&lt;rec-number&gt;4151&lt;/rec-number&gt;&lt;foreign-keys&gt;&lt;key app="EN" db-id="0tet9f50t5rtv4edwfq5ee9f2x9rt0s0w2pe" timestamp="1631221140"&gt;4151&lt;/key&gt;&lt;/foreign-keys&gt;&lt;ref-type name="Book Section"&gt;5&lt;/ref-type&gt;&lt;contributors&gt;&lt;authors&gt;&lt;author&gt;Vaughan-Martini, Ann&lt;/author&gt;&lt;author&gt;Martini, Alessandro&lt;/author&gt;&lt;/authors&gt;&lt;secondary-authors&gt;&lt;author&gt;Kurtzman, Cletus P.&lt;/author&gt;&lt;author&gt;Fell, Jack W.&lt;/author&gt;&lt;author&gt;Boekhout, Teun&lt;/author&gt;&lt;/secondary-authors&gt;&lt;/contributors&gt;&lt;titles&gt;&lt;title&gt;&lt;style face="normal" font="default" size="100%"&gt;Chapter 61 - &lt;/style&gt;&lt;style face="italic" font="default" size="100%"&gt;Saccharomyces&lt;/style&gt;&lt;style face="normal" font="default" size="100%"&gt; Meyen ex Reess (1870)&lt;/style&gt;&lt;/title&gt;&lt;secondary-title&gt;The Yeasts (Fifth Edition)&lt;/secondary-title&gt;&lt;/titles&gt;&lt;pages&gt;733-746&lt;/pages&gt;&lt;dates&gt;&lt;year&gt;2011&lt;/year&gt;&lt;pub-dates&gt;&lt;date&gt;2011/01/01/&lt;/date&gt;&lt;/pub-dates&gt;&lt;/dates&gt;&lt;pub-location&gt;London&lt;/pub-location&gt;&lt;publisher&gt;Elsevier&lt;/publisher&gt;&lt;isbn&gt;978-0-444-52149-1&lt;/isbn&gt;&lt;urls&gt;&lt;related-urls&gt;&lt;url&gt;https://www.sciencedirect.com/science/article/pii/B9780444521491000616&lt;/url&gt;&lt;/related-urls&gt;&lt;/urls&gt;&lt;electronic-resource-num&gt;https://doi.org/10.1016/B978-0-444-52149-1.00061-6&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(Vaughan-Martini &amp; Martini 2011a)</w:t>
            </w:r>
            <w:r w:rsidRPr="003554D0">
              <w:rPr>
                <w:rFonts w:ascii="Times New Roman" w:eastAsia="Times New Roman" w:hAnsi="Times New Roman" w:cs="Times New Roman"/>
                <w:color w:val="000000"/>
              </w:rPr>
              <w:fldChar w:fldCharType="end"/>
            </w:r>
          </w:p>
        </w:tc>
      </w:tr>
      <w:tr w:rsidR="003A4C17" w:rsidRPr="003554D0" w14:paraId="71DE6550" w14:textId="77777777" w:rsidTr="00AC20B7">
        <w:trPr>
          <w:cantSplit/>
          <w:trHeight w:val="360"/>
        </w:trPr>
        <w:tc>
          <w:tcPr>
            <w:tcW w:w="12595" w:type="dxa"/>
            <w:gridSpan w:val="10"/>
            <w:tcBorders>
              <w:top w:val="single" w:sz="12" w:space="0" w:color="auto"/>
              <w:left w:val="nil"/>
              <w:bottom w:val="single" w:sz="12" w:space="0" w:color="auto"/>
              <w:right w:val="nil"/>
            </w:tcBorders>
            <w:shd w:val="clear" w:color="000000" w:fill="BFBFBF"/>
            <w:vAlign w:val="center"/>
            <w:hideMark/>
          </w:tcPr>
          <w:p w14:paraId="260D9373"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color w:val="000000"/>
              </w:rPr>
              <w:t>Taphrinomycotina</w:t>
            </w:r>
            <w:proofErr w:type="spellEnd"/>
          </w:p>
        </w:tc>
      </w:tr>
      <w:tr w:rsidR="003A4C17" w:rsidRPr="003554D0" w14:paraId="17DC6703" w14:textId="77777777" w:rsidTr="00AC20B7">
        <w:trPr>
          <w:cantSplit/>
          <w:trHeight w:val="360"/>
        </w:trPr>
        <w:tc>
          <w:tcPr>
            <w:tcW w:w="12595" w:type="dxa"/>
            <w:gridSpan w:val="10"/>
            <w:tcBorders>
              <w:top w:val="single" w:sz="12" w:space="0" w:color="auto"/>
              <w:left w:val="nil"/>
              <w:bottom w:val="single" w:sz="8" w:space="0" w:color="auto"/>
              <w:right w:val="nil"/>
            </w:tcBorders>
            <w:shd w:val="clear" w:color="000000" w:fill="D9D9D9"/>
            <w:vAlign w:val="center"/>
            <w:hideMark/>
          </w:tcPr>
          <w:p w14:paraId="7BE1934A"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Neolectomycetes</w:t>
            </w:r>
            <w:proofErr w:type="spellEnd"/>
          </w:p>
        </w:tc>
      </w:tr>
      <w:tr w:rsidR="003A4C17" w:rsidRPr="003554D0" w14:paraId="2EBF43B2" w14:textId="77777777" w:rsidTr="00AC20B7">
        <w:trPr>
          <w:cantSplit/>
          <w:trHeight w:val="203"/>
        </w:trPr>
        <w:tc>
          <w:tcPr>
            <w:tcW w:w="12595" w:type="dxa"/>
            <w:gridSpan w:val="10"/>
            <w:tcBorders>
              <w:top w:val="single" w:sz="8" w:space="0" w:color="auto"/>
              <w:left w:val="nil"/>
              <w:bottom w:val="single" w:sz="8" w:space="0" w:color="auto"/>
              <w:right w:val="nil"/>
            </w:tcBorders>
            <w:shd w:val="clear" w:color="000000" w:fill="F2F2F2"/>
            <w:vAlign w:val="center"/>
            <w:hideMark/>
          </w:tcPr>
          <w:p w14:paraId="7D688B91"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lastRenderedPageBreak/>
              <w:t xml:space="preserve">    </w:t>
            </w:r>
            <w:proofErr w:type="spellStart"/>
            <w:r w:rsidRPr="003554D0">
              <w:rPr>
                <w:rFonts w:ascii="Times New Roman" w:eastAsia="Times New Roman" w:hAnsi="Times New Roman" w:cs="Times New Roman"/>
                <w:color w:val="000000"/>
              </w:rPr>
              <w:t>Neolectales</w:t>
            </w:r>
            <w:proofErr w:type="spellEnd"/>
          </w:p>
        </w:tc>
      </w:tr>
      <w:tr w:rsidR="003A4C17" w:rsidRPr="003554D0" w14:paraId="306B2603" w14:textId="77777777" w:rsidTr="005974BA">
        <w:trPr>
          <w:cantSplit/>
          <w:trHeight w:val="961"/>
        </w:trPr>
        <w:tc>
          <w:tcPr>
            <w:tcW w:w="605" w:type="dxa"/>
            <w:tcBorders>
              <w:top w:val="nil"/>
              <w:left w:val="nil"/>
              <w:bottom w:val="single" w:sz="8" w:space="0" w:color="auto"/>
              <w:right w:val="nil"/>
            </w:tcBorders>
            <w:shd w:val="clear" w:color="auto" w:fill="auto"/>
            <w:vAlign w:val="center"/>
            <w:hideMark/>
          </w:tcPr>
          <w:p w14:paraId="7A94CD9D"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22A44A04" w14:textId="77777777" w:rsidR="00D725AC"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Neolecta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irregularis</w:t>
            </w:r>
            <w:proofErr w:type="spellEnd"/>
            <w:r w:rsidRPr="003554D0">
              <w:rPr>
                <w:rFonts w:ascii="Times New Roman" w:eastAsia="Times New Roman" w:hAnsi="Times New Roman" w:cs="Times New Roman"/>
                <w:color w:val="000000"/>
              </w:rPr>
              <w:t xml:space="preserve"> /</w:t>
            </w:r>
          </w:p>
          <w:p w14:paraId="39A10AF4" w14:textId="74D4CC08"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DAH-3</w:t>
            </w:r>
          </w:p>
        </w:tc>
        <w:tc>
          <w:tcPr>
            <w:tcW w:w="3028" w:type="dxa"/>
            <w:gridSpan w:val="2"/>
            <w:tcBorders>
              <w:top w:val="nil"/>
              <w:left w:val="nil"/>
              <w:bottom w:val="single" w:sz="8" w:space="0" w:color="auto"/>
              <w:right w:val="nil"/>
            </w:tcBorders>
            <w:shd w:val="clear" w:color="auto" w:fill="auto"/>
            <w:vAlign w:val="center"/>
            <w:hideMark/>
          </w:tcPr>
          <w:p w14:paraId="722E037C"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Apothecioid (apothecia)</w:t>
            </w:r>
          </w:p>
        </w:tc>
        <w:tc>
          <w:tcPr>
            <w:tcW w:w="2080" w:type="dxa"/>
            <w:gridSpan w:val="2"/>
            <w:tcBorders>
              <w:top w:val="nil"/>
              <w:left w:val="nil"/>
              <w:bottom w:val="single" w:sz="8" w:space="0" w:color="auto"/>
              <w:right w:val="nil"/>
            </w:tcBorders>
            <w:shd w:val="clear" w:color="auto" w:fill="auto"/>
            <w:vAlign w:val="center"/>
            <w:hideMark/>
          </w:tcPr>
          <w:p w14:paraId="6A48ABDF" w14:textId="7A41129A"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No</w:t>
            </w:r>
          </w:p>
        </w:tc>
        <w:tc>
          <w:tcPr>
            <w:tcW w:w="837" w:type="dxa"/>
            <w:gridSpan w:val="2"/>
            <w:tcBorders>
              <w:top w:val="nil"/>
              <w:left w:val="nil"/>
              <w:bottom w:val="single" w:sz="8" w:space="0" w:color="auto"/>
              <w:right w:val="nil"/>
            </w:tcBorders>
            <w:shd w:val="clear" w:color="auto" w:fill="auto"/>
            <w:vAlign w:val="center"/>
            <w:hideMark/>
          </w:tcPr>
          <w:p w14:paraId="00F685B9"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785" w:type="dxa"/>
            <w:tcBorders>
              <w:top w:val="nil"/>
              <w:left w:val="nil"/>
              <w:bottom w:val="single" w:sz="8" w:space="0" w:color="auto"/>
              <w:right w:val="nil"/>
            </w:tcBorders>
            <w:shd w:val="clear" w:color="auto" w:fill="auto"/>
            <w:vAlign w:val="center"/>
            <w:hideMark/>
          </w:tcPr>
          <w:p w14:paraId="0C74B96A" w14:textId="21BC7885"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 </w:t>
            </w:r>
          </w:p>
        </w:tc>
        <w:tc>
          <w:tcPr>
            <w:tcW w:w="2247" w:type="dxa"/>
            <w:tcBorders>
              <w:top w:val="nil"/>
              <w:left w:val="nil"/>
              <w:bottom w:val="single" w:sz="8" w:space="0" w:color="auto"/>
              <w:right w:val="nil"/>
            </w:tcBorders>
            <w:shd w:val="clear" w:color="auto" w:fill="auto"/>
            <w:vAlign w:val="center"/>
            <w:hideMark/>
          </w:tcPr>
          <w:p w14:paraId="74F9DB9E" w14:textId="3CAFA67F"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&lt;EndNote&gt;&lt;Cite&gt;&lt;Author&gt;Redhead&lt;/Author&gt;&lt;Year&gt;1977&lt;/Year&gt;&lt;RecNum&gt;4146&lt;/RecNum&gt;&lt;DisplayText&gt;(Redhead 1977)&lt;/DisplayText&gt;&lt;record&gt;&lt;rec-number&gt;4146&lt;/rec-number&gt;&lt;foreign-keys&gt;&lt;key app="EN" db-id="0tet9f50t5rtv4edwfq5ee9f2x9rt0s0w2pe" timestamp="1631218700"&gt;4146&lt;/key&gt;&lt;/foreign-keys&gt;&lt;ref-type name="Journal Article"&gt;17&lt;/ref-type&gt;&lt;contributors&gt;&lt;authors&gt;&lt;author&gt;Scott A. Redhead&lt;/author&gt;&lt;/authors&gt;&lt;/contributors&gt;&lt;titles&gt;&lt;title&gt;&lt;style face="normal" font="default" size="100%"&gt;The genus &lt;/style&gt;&lt;style face="italic" font="default" size="100%"&gt;Neolecta&lt;/style&gt;&lt;style face="normal" font="default" size="100%"&gt; (Neolectaceae fam. nov., Lecanorales, Ascomycetes) in Canada&lt;/style&gt;&lt;/title&gt;&lt;secondary-title&gt;Canadian Journal of Botany&lt;/secondary-title&gt;&lt;/titles&gt;&lt;periodical&gt;&lt;full-title&gt;Canadian Journal of Botany&lt;/full-title&gt;&lt;/periodical&gt;&lt;pages&gt;301-306&lt;/pages&gt;&lt;volume&gt;55&lt;/volume&gt;&lt;number&gt;3&lt;/number&gt;&lt;dates&gt;&lt;year&gt;1977&lt;/year&gt;&lt;/dates&gt;&lt;urls&gt;&lt;related-urls&gt;&lt;url&gt;https://cdnsciencepub.com/doi/abs/10.1139/b77-041 %X Descriptions and illustrations of Neolecta irregularis and N. vitelline from Canada are given. Amyloid ascus walls are reported for both species and conidia from N. vitelline. The Neolectaceae fam. nov. is created for Neolecta and is tentatively placed in the Lecanorales.&lt;/url&gt;&lt;/related-urls&gt;&lt;/urls&gt;&lt;electronic-resource-num&gt;10.1139/b77-041&lt;/electronic-resource-num&gt;&lt;/record&gt;&lt;/Cite&gt;&lt;/EndNote&gt;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(Redhead 1977)</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1, 3, 4, 8, 9</w:t>
            </w:r>
          </w:p>
        </w:tc>
      </w:tr>
      <w:tr w:rsidR="003A4C17" w:rsidRPr="003554D0" w14:paraId="5EBE8DB0"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199E08A6"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Incertae</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sedis</w:t>
            </w:r>
            <w:proofErr w:type="spellEnd"/>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Neolectomycetes</w:t>
            </w:r>
            <w:proofErr w:type="spellEnd"/>
            <w:r w:rsidRPr="003554D0">
              <w:rPr>
                <w:rFonts w:ascii="Times New Roman" w:eastAsia="Times New Roman" w:hAnsi="Times New Roman" w:cs="Times New Roman"/>
                <w:color w:val="000000"/>
              </w:rPr>
              <w:t>)</w:t>
            </w:r>
          </w:p>
        </w:tc>
      </w:tr>
      <w:tr w:rsidR="003A4C17" w:rsidRPr="003554D0" w14:paraId="306BD10E" w14:textId="77777777" w:rsidTr="005974BA">
        <w:trPr>
          <w:cantSplit/>
          <w:trHeight w:val="69"/>
        </w:trPr>
        <w:tc>
          <w:tcPr>
            <w:tcW w:w="605" w:type="dxa"/>
            <w:tcBorders>
              <w:top w:val="nil"/>
              <w:left w:val="nil"/>
              <w:bottom w:val="single" w:sz="8" w:space="0" w:color="auto"/>
              <w:right w:val="nil"/>
            </w:tcBorders>
            <w:shd w:val="clear" w:color="auto" w:fill="auto"/>
            <w:vAlign w:val="center"/>
            <w:hideMark/>
          </w:tcPr>
          <w:p w14:paraId="4F4E7A6B"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10BB40C7"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Saitoella</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complicata</w:t>
            </w:r>
            <w:proofErr w:type="spellEnd"/>
            <w:r w:rsidRPr="003554D0">
              <w:rPr>
                <w:rFonts w:ascii="Times New Roman" w:eastAsia="Times New Roman" w:hAnsi="Times New Roman" w:cs="Times New Roman"/>
                <w:i/>
                <w:color w:val="000000"/>
              </w:rPr>
              <w:t xml:space="preserve"> </w:t>
            </w:r>
            <w:r w:rsidRPr="003554D0">
              <w:rPr>
                <w:rFonts w:ascii="Times New Roman" w:eastAsia="Times New Roman" w:hAnsi="Times New Roman" w:cs="Times New Roman"/>
                <w:color w:val="000000"/>
              </w:rPr>
              <w:t>/ NRRL Y-17804</w:t>
            </w:r>
          </w:p>
        </w:tc>
        <w:tc>
          <w:tcPr>
            <w:tcW w:w="3028" w:type="dxa"/>
            <w:gridSpan w:val="2"/>
            <w:tcBorders>
              <w:top w:val="nil"/>
              <w:left w:val="nil"/>
              <w:bottom w:val="single" w:sz="8" w:space="0" w:color="auto"/>
              <w:right w:val="nil"/>
            </w:tcBorders>
            <w:shd w:val="clear" w:color="auto" w:fill="auto"/>
            <w:vAlign w:val="center"/>
            <w:hideMark/>
          </w:tcPr>
          <w:p w14:paraId="7AB0C6F7" w14:textId="42529BAD"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None</w:t>
            </w:r>
          </w:p>
        </w:tc>
        <w:tc>
          <w:tcPr>
            <w:tcW w:w="2080" w:type="dxa"/>
            <w:gridSpan w:val="2"/>
            <w:tcBorders>
              <w:top w:val="nil"/>
              <w:left w:val="nil"/>
              <w:bottom w:val="single" w:sz="8" w:space="0" w:color="auto"/>
              <w:right w:val="nil"/>
            </w:tcBorders>
            <w:shd w:val="clear" w:color="auto" w:fill="auto"/>
            <w:vAlign w:val="center"/>
            <w:hideMark/>
          </w:tcPr>
          <w:p w14:paraId="6ACDE62B" w14:textId="658256BF"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7803E3F2" w14:textId="0AC11D24"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484CC382" w14:textId="2A5ABEE8"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43F53129" w14:textId="438D8793"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&lt;EndNote&gt;&lt;Cite&gt;&lt;Author&gt;Sugiyama&lt;/Author&gt;&lt;Year&gt;2011&lt;/Year&gt;&lt;RecNum&gt;3336&lt;/RecNum&gt;&lt;DisplayText&gt;(Sugiyama &amp;amp; Hamamoto 2011)&lt;/DisplayText&gt;&lt;record&gt;&lt;rec-number&gt;3336&lt;/rec-number&gt;&lt;foreign-keys&gt;&lt;key app="EN" db-id="0tet9f50t5rtv4edwfq5ee9f2x9rt0s0w2pe" timestamp="1574020291"&gt;3336&lt;/key&gt;&lt;/foreign-keys&gt;&lt;ref-type name="Book Section"&gt;5&lt;/ref-type&gt;&lt;contributors&gt;&lt;authors&gt;&lt;author&gt;Sugiyama, Junta&lt;/author&gt;&lt;author&gt;Hamamoto, Makiko&lt;/author&gt;&lt;/authors&gt;&lt;secondary-authors&gt;&lt;author&gt;Kurtzman, Cletus P.&lt;/author&gt;&lt;author&gt;Fell, Jack W.&lt;/author&gt;&lt;author&gt;Boekhout, Teun&lt;/author&gt;&lt;/secondary-authors&gt;&lt;/contributors&gt;&lt;titles&gt;&lt;title&gt;Chapter 96 - Saitoella S. Goto, Sugiyama, Hamamoto &amp;amp; Komagata (1987)&lt;/title&gt;&lt;secondary-title&gt;The Yeasts (Fifth Edition)&lt;/secondary-title&gt;&lt;/titles&gt;&lt;pages&gt;1313-1315&lt;/pages&gt;&lt;dates&gt;&lt;year&gt;2011&lt;/year&gt;&lt;pub-dates&gt;&lt;date&gt;2011/01/01/&lt;/date&gt;&lt;/pub-dates&gt;&lt;/dates&gt;&lt;pub-location&gt;London&lt;/pub-location&gt;&lt;publisher&gt;Elsevier&lt;/publisher&gt;&lt;isbn&gt;978-0-444-52149-1&lt;/isbn&gt;&lt;urls&gt;&lt;related-urls&gt;&lt;url&gt;http://www.sciencedirect.com/science/article/pii/B9780444521491000963&lt;/url&gt;&lt;/related-urls&gt;&lt;/urls&gt;&lt;electronic-resource-num&gt;https://doi.org/10.1016/B978-0-444-52149-1.00096-3&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(Sugiyama &amp; Hamamoto 2011)</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96.2</w:t>
            </w:r>
          </w:p>
        </w:tc>
      </w:tr>
      <w:tr w:rsidR="003A4C17" w:rsidRPr="003554D0" w14:paraId="32ACADB9"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333FD3CA"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Pneumocystidomycetes</w:t>
            </w:r>
            <w:proofErr w:type="spellEnd"/>
          </w:p>
        </w:tc>
      </w:tr>
      <w:tr w:rsidR="003A4C17" w:rsidRPr="003554D0" w14:paraId="536A0261"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259154AC"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Pneumocystidiales</w:t>
            </w:r>
            <w:proofErr w:type="spellEnd"/>
          </w:p>
        </w:tc>
      </w:tr>
      <w:tr w:rsidR="003A4C17" w:rsidRPr="003554D0" w14:paraId="69C9419A"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436385D8"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5C127A19"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 xml:space="preserve">Pneumocystis </w:t>
            </w:r>
            <w:proofErr w:type="spellStart"/>
            <w:r w:rsidRPr="003554D0">
              <w:rPr>
                <w:rFonts w:ascii="Times New Roman" w:eastAsia="Times New Roman" w:hAnsi="Times New Roman" w:cs="Times New Roman"/>
                <w:i/>
                <w:color w:val="000000"/>
              </w:rPr>
              <w:t>jirovecii</w:t>
            </w:r>
            <w:proofErr w:type="spellEnd"/>
            <w:r w:rsidRPr="003554D0">
              <w:rPr>
                <w:rFonts w:ascii="Times New Roman" w:eastAsia="Times New Roman" w:hAnsi="Times New Roman" w:cs="Times New Roman"/>
                <w:color w:val="000000"/>
              </w:rPr>
              <w:t xml:space="preserve"> / RU7</w:t>
            </w:r>
          </w:p>
        </w:tc>
        <w:tc>
          <w:tcPr>
            <w:tcW w:w="3028" w:type="dxa"/>
            <w:gridSpan w:val="2"/>
            <w:tcBorders>
              <w:top w:val="nil"/>
              <w:left w:val="nil"/>
              <w:bottom w:val="single" w:sz="8" w:space="0" w:color="auto"/>
              <w:right w:val="nil"/>
            </w:tcBorders>
            <w:shd w:val="clear" w:color="auto" w:fill="auto"/>
            <w:vAlign w:val="center"/>
            <w:hideMark/>
          </w:tcPr>
          <w:p w14:paraId="4BE2E7A0" w14:textId="62AF91F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None</w:t>
            </w:r>
          </w:p>
        </w:tc>
        <w:tc>
          <w:tcPr>
            <w:tcW w:w="2080" w:type="dxa"/>
            <w:gridSpan w:val="2"/>
            <w:tcBorders>
              <w:top w:val="nil"/>
              <w:left w:val="nil"/>
              <w:bottom w:val="single" w:sz="8" w:space="0" w:color="auto"/>
              <w:right w:val="nil"/>
            </w:tcBorders>
            <w:shd w:val="clear" w:color="auto" w:fill="auto"/>
            <w:vAlign w:val="center"/>
            <w:hideMark/>
          </w:tcPr>
          <w:p w14:paraId="5ADCB718" w14:textId="186AB865"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606908FB"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388A694A" w14:textId="157F46F8"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30F60923" w14:textId="6289A32F"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&lt;EndNote&gt;&lt;Cite&gt;&lt;Author&gt;Cushion&lt;/Author&gt;&lt;Year&gt;2011&lt;/Year&gt;&lt;RecNum&gt;4147&lt;/RecNum&gt;&lt;DisplayText&gt;(Cushion &amp;amp; Keely 2011)&lt;/DisplayText&gt;&lt;record&gt;&lt;rec-number&gt;4147&lt;/rec-number&gt;&lt;foreign-keys&gt;&lt;key app="EN" db-id="0tet9f50t5rtv4edwfq5ee9f2x9rt0s0w2pe" timestamp="1631219039"&gt;4147&lt;/key&gt;&lt;/foreign-keys&gt;&lt;ref-type name="Book Section"&gt;5&lt;/ref-type&gt;&lt;contributors&gt;&lt;authors&gt;&lt;author&gt;Cushion, Melanie T.&lt;/author&gt;&lt;author&gt;Keely, Scott P.&lt;/author&gt;&lt;/authors&gt;&lt;secondary-authors&gt;&lt;author&gt;Kurtzman, Cletus P.&lt;/author&gt;&lt;author&gt;Fell, Jack W.&lt;/author&gt;&lt;author&gt;Boekhout, Teun&lt;/author&gt;&lt;/secondary-authors&gt;&lt;/contributors&gt;&lt;titles&gt;&lt;title&gt;&lt;style face="normal" font="default" size="100%"&gt;Chapter 58 - &lt;/style&gt;&lt;style face="italic" font="default" size="100%"&gt;Pneumocystis&lt;/style&gt;&lt;style face="normal" font="default" size="100%"&gt; Delanoë &amp;amp; Delanoë (1912)&lt;/style&gt;&lt;/title&gt;&lt;secondary-title&gt;The Yeasts (Fifth Edition)&lt;/secondary-title&gt;&lt;/titles&gt;&lt;pages&gt;709-717&lt;/pages&gt;&lt;dates&gt;&lt;year&gt;2011&lt;/year&gt;&lt;pub-dates&gt;&lt;date&gt;2011/01/01/&lt;/date&gt;&lt;/pub-dates&gt;&lt;/dates&gt;&lt;pub-location&gt;London&lt;/pub-location&gt;&lt;publisher&gt;Elsevier&lt;/publisher&gt;&lt;isbn&gt;978-0-444-52149-1&lt;/isbn&gt;&lt;urls&gt;&lt;related-urls&gt;&lt;url&gt;https://www.sciencedirect.com/science/article/pii/B9780444521491000586&lt;/url&gt;&lt;/related-urls&gt;&lt;/urls&gt;&lt;electronic-resource-num&gt;https://doi.org/10.1016/B978-0-444-52149-1.00058-6&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(Cushion &amp; Keely 2011)</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 58.5</w:t>
            </w:r>
          </w:p>
        </w:tc>
      </w:tr>
      <w:tr w:rsidR="003A4C17" w:rsidRPr="003554D0" w14:paraId="4F9C84F1"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3BBCA897"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Schizosaccharomycetes</w:t>
            </w:r>
            <w:proofErr w:type="spellEnd"/>
          </w:p>
        </w:tc>
      </w:tr>
      <w:tr w:rsidR="003A4C17" w:rsidRPr="003554D0" w14:paraId="4D42FD5A"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42A4F475"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Schizosaccharomycetales</w:t>
            </w:r>
            <w:proofErr w:type="spellEnd"/>
          </w:p>
        </w:tc>
      </w:tr>
      <w:tr w:rsidR="003A4C17" w:rsidRPr="003554D0" w14:paraId="03984A08" w14:textId="77777777" w:rsidTr="005974BA">
        <w:trPr>
          <w:cantSplit/>
          <w:trHeight w:val="74"/>
        </w:trPr>
        <w:tc>
          <w:tcPr>
            <w:tcW w:w="605" w:type="dxa"/>
            <w:tcBorders>
              <w:top w:val="nil"/>
              <w:left w:val="nil"/>
              <w:bottom w:val="single" w:sz="8" w:space="0" w:color="auto"/>
              <w:right w:val="nil"/>
            </w:tcBorders>
            <w:shd w:val="clear" w:color="auto" w:fill="auto"/>
            <w:vAlign w:val="center"/>
            <w:hideMark/>
          </w:tcPr>
          <w:p w14:paraId="1DFE3F29"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3DC9DD17"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Schizosaccharomyces</w:t>
            </w:r>
            <w:proofErr w:type="spellEnd"/>
            <w:r w:rsidRPr="003554D0">
              <w:rPr>
                <w:rFonts w:ascii="Times New Roman" w:eastAsia="Times New Roman" w:hAnsi="Times New Roman" w:cs="Times New Roman"/>
                <w:i/>
                <w:color w:val="000000"/>
              </w:rPr>
              <w:t xml:space="preserve"> pombe</w:t>
            </w:r>
            <w:r w:rsidRPr="003554D0">
              <w:rPr>
                <w:rFonts w:ascii="Times New Roman" w:eastAsia="Times New Roman" w:hAnsi="Times New Roman" w:cs="Times New Roman"/>
                <w:color w:val="000000"/>
              </w:rPr>
              <w:t xml:space="preserve"> / 972h-</w:t>
            </w:r>
          </w:p>
        </w:tc>
        <w:tc>
          <w:tcPr>
            <w:tcW w:w="3028" w:type="dxa"/>
            <w:gridSpan w:val="2"/>
            <w:tcBorders>
              <w:top w:val="nil"/>
              <w:left w:val="nil"/>
              <w:bottom w:val="single" w:sz="8" w:space="0" w:color="auto"/>
              <w:right w:val="nil"/>
            </w:tcBorders>
            <w:shd w:val="clear" w:color="auto" w:fill="auto"/>
            <w:vAlign w:val="center"/>
            <w:hideMark/>
          </w:tcPr>
          <w:p w14:paraId="043382F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p>
        </w:tc>
        <w:tc>
          <w:tcPr>
            <w:tcW w:w="2080" w:type="dxa"/>
            <w:gridSpan w:val="2"/>
            <w:tcBorders>
              <w:top w:val="nil"/>
              <w:left w:val="nil"/>
              <w:bottom w:val="single" w:sz="8" w:space="0" w:color="auto"/>
              <w:right w:val="nil"/>
            </w:tcBorders>
            <w:shd w:val="clear" w:color="auto" w:fill="auto"/>
            <w:vAlign w:val="center"/>
            <w:hideMark/>
          </w:tcPr>
          <w:p w14:paraId="4734F043" w14:textId="65B740BE"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54F217B3"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6684144D" w14:textId="77EB8FBD"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w:t>
            </w:r>
          </w:p>
        </w:tc>
        <w:tc>
          <w:tcPr>
            <w:tcW w:w="2247" w:type="dxa"/>
            <w:tcBorders>
              <w:top w:val="nil"/>
              <w:left w:val="nil"/>
              <w:bottom w:val="single" w:sz="8" w:space="0" w:color="auto"/>
              <w:right w:val="nil"/>
            </w:tcBorders>
            <w:shd w:val="clear" w:color="auto" w:fill="auto"/>
            <w:vAlign w:val="center"/>
            <w:hideMark/>
          </w:tcPr>
          <w:p w14:paraId="740BCBD9" w14:textId="42378754"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&lt;EndNote&gt;&lt;Cite&gt;&lt;Author&gt;Vaughan-Martini&lt;/Author&gt;&lt;Year&gt;2011&lt;/Year&gt;&lt;RecNum&gt;4148&lt;/RecNum&gt;&lt;DisplayText&gt;(Vaughan-Martini &amp;amp; Martini 2011b)&lt;/DisplayText&gt;&lt;record&gt;&lt;rec-number&gt;4148&lt;/rec-number&gt;&lt;foreign-keys&gt;&lt;key app="EN" db-id="0tet9f50t5rtv4edwfq5ee9f2x9rt0s0w2pe" timestamp="1631219180"&gt;4148&lt;/key&gt;&lt;/foreign-keys&gt;&lt;ref-type name="Book Section"&gt;5&lt;/ref-type&gt;&lt;contributors&gt;&lt;authors&gt;&lt;author&gt;Vaughan-Martini, Ann&lt;/author&gt;&lt;author&gt;Martini, Alessandro&lt;/author&gt;&lt;/authors&gt;&lt;secondary-authors&gt;&lt;author&gt;Kurtzman, Cletus P.&lt;/author&gt;&lt;author&gt;Fell, Jack W.&lt;/author&gt;&lt;author&gt;Boekhout, Teun&lt;/author&gt;&lt;/secondary-authors&gt;&lt;/contributors&gt;&lt;titles&gt;&lt;title&gt;&lt;style face="normal" font="default" size="100%"&gt;Chapter 66 - &lt;/style&gt;&lt;style face="italic" font="default" size="100%"&gt;Schizosaccharomyces&lt;/style&gt;&lt;style face="normal" font="default" size="100%"&gt; Lindner (1893)&lt;/style&gt;&lt;/title&gt;&lt;secondary-title&gt;The Yeasts (Fifth Edition)&lt;/secondary-title&gt;&lt;/titles&gt;&lt;pages&gt;779-784&lt;/pages&gt;&lt;dates&gt;&lt;year&gt;2011&lt;/year&gt;&lt;pub-dates&gt;&lt;date&gt;2011/01/01/&lt;/date&gt;&lt;/pub-dates&gt;&lt;/dates&gt;&lt;pub-location&gt;London&lt;/pub-location&gt;&lt;publisher&gt;Elsevier&lt;/publisher&gt;&lt;isbn&gt;978-0-444-52149-1&lt;/isbn&gt;&lt;urls&gt;&lt;related-urls&gt;&lt;url&gt;https://www.sciencedirect.com/science/article/pii/B9780444521491000665&lt;/url&gt;&lt;/related-urls&gt;&lt;/urls&gt;&lt;electronic-resource-num&gt;https://doi.org/10.1016/B978-0-444-52149-1.00066-5&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(Vaughan-Martini &amp; Martini 2011b)</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66.4–66.5</w:t>
            </w:r>
          </w:p>
        </w:tc>
      </w:tr>
      <w:tr w:rsidR="003A4C17" w:rsidRPr="003554D0" w14:paraId="26F36175"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D9D9D9"/>
            <w:vAlign w:val="center"/>
            <w:hideMark/>
          </w:tcPr>
          <w:p w14:paraId="35194ED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Taphrinomycetes</w:t>
            </w:r>
            <w:proofErr w:type="spellEnd"/>
          </w:p>
        </w:tc>
      </w:tr>
      <w:tr w:rsidR="003A4C17" w:rsidRPr="003554D0" w14:paraId="18613BCB" w14:textId="77777777" w:rsidTr="00AC20B7">
        <w:trPr>
          <w:cantSplit/>
          <w:trHeight w:val="340"/>
        </w:trPr>
        <w:tc>
          <w:tcPr>
            <w:tcW w:w="12595" w:type="dxa"/>
            <w:gridSpan w:val="10"/>
            <w:tcBorders>
              <w:top w:val="single" w:sz="8" w:space="0" w:color="auto"/>
              <w:left w:val="nil"/>
              <w:bottom w:val="single" w:sz="8" w:space="0" w:color="auto"/>
              <w:right w:val="nil"/>
            </w:tcBorders>
            <w:shd w:val="clear" w:color="000000" w:fill="F2F2F2"/>
            <w:vAlign w:val="center"/>
            <w:hideMark/>
          </w:tcPr>
          <w:p w14:paraId="61EE91E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proofErr w:type="spellStart"/>
            <w:r w:rsidRPr="003554D0">
              <w:rPr>
                <w:rFonts w:ascii="Times New Roman" w:eastAsia="Times New Roman" w:hAnsi="Times New Roman" w:cs="Times New Roman"/>
                <w:color w:val="000000"/>
              </w:rPr>
              <w:t>Taphrinales</w:t>
            </w:r>
            <w:proofErr w:type="spellEnd"/>
          </w:p>
        </w:tc>
      </w:tr>
      <w:tr w:rsidR="003A4C17" w:rsidRPr="003554D0" w14:paraId="0E59496C" w14:textId="77777777" w:rsidTr="00317A49">
        <w:trPr>
          <w:cantSplit/>
          <w:trHeight w:val="74"/>
        </w:trPr>
        <w:tc>
          <w:tcPr>
            <w:tcW w:w="605" w:type="dxa"/>
            <w:tcBorders>
              <w:top w:val="nil"/>
              <w:left w:val="nil"/>
              <w:bottom w:val="single" w:sz="8" w:space="0" w:color="auto"/>
              <w:right w:val="nil"/>
            </w:tcBorders>
            <w:shd w:val="clear" w:color="auto" w:fill="auto"/>
            <w:vAlign w:val="center"/>
            <w:hideMark/>
          </w:tcPr>
          <w:p w14:paraId="653F9689"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nil"/>
              <w:left w:val="nil"/>
              <w:bottom w:val="single" w:sz="8" w:space="0" w:color="auto"/>
              <w:right w:val="nil"/>
            </w:tcBorders>
            <w:shd w:val="clear" w:color="auto" w:fill="auto"/>
            <w:vAlign w:val="center"/>
            <w:hideMark/>
          </w:tcPr>
          <w:p w14:paraId="537F0406" w14:textId="77777777" w:rsidR="003A4C17" w:rsidRPr="003554D0" w:rsidRDefault="003A4C17" w:rsidP="003A4C17">
            <w:pPr>
              <w:rPr>
                <w:rFonts w:ascii="Times New Roman" w:eastAsia="Times New Roman" w:hAnsi="Times New Roman" w:cs="Times New Roman"/>
                <w:color w:val="000000"/>
              </w:rPr>
            </w:pPr>
            <w:proofErr w:type="spellStart"/>
            <w:r w:rsidRPr="003554D0">
              <w:rPr>
                <w:rFonts w:ascii="Times New Roman" w:eastAsia="Times New Roman" w:hAnsi="Times New Roman" w:cs="Times New Roman"/>
                <w:i/>
                <w:color w:val="000000"/>
              </w:rPr>
              <w:t>Protomyces</w:t>
            </w:r>
            <w:proofErr w:type="spellEnd"/>
            <w:r w:rsidRPr="003554D0">
              <w:rPr>
                <w:rFonts w:ascii="Times New Roman" w:eastAsia="Times New Roman" w:hAnsi="Times New Roman" w:cs="Times New Roman"/>
                <w:i/>
                <w:color w:val="000000"/>
              </w:rPr>
              <w:t xml:space="preserve"> </w:t>
            </w:r>
            <w:proofErr w:type="spellStart"/>
            <w:r w:rsidRPr="003554D0">
              <w:rPr>
                <w:rFonts w:ascii="Times New Roman" w:eastAsia="Times New Roman" w:hAnsi="Times New Roman" w:cs="Times New Roman"/>
                <w:i/>
                <w:color w:val="000000"/>
              </w:rPr>
              <w:t>lactucaedebilis</w:t>
            </w:r>
            <w:proofErr w:type="spellEnd"/>
            <w:r w:rsidRPr="003554D0">
              <w:rPr>
                <w:rFonts w:ascii="Times New Roman" w:eastAsia="Times New Roman" w:hAnsi="Times New Roman" w:cs="Times New Roman"/>
                <w:color w:val="000000"/>
              </w:rPr>
              <w:t xml:space="preserve"> / 12-1054</w:t>
            </w:r>
          </w:p>
        </w:tc>
        <w:tc>
          <w:tcPr>
            <w:tcW w:w="3028" w:type="dxa"/>
            <w:gridSpan w:val="2"/>
            <w:tcBorders>
              <w:top w:val="nil"/>
              <w:left w:val="nil"/>
              <w:bottom w:val="single" w:sz="8" w:space="0" w:color="auto"/>
              <w:right w:val="nil"/>
            </w:tcBorders>
            <w:shd w:val="clear" w:color="auto" w:fill="auto"/>
            <w:vAlign w:val="center"/>
            <w:hideMark/>
          </w:tcPr>
          <w:p w14:paraId="4ACA367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p>
        </w:tc>
        <w:tc>
          <w:tcPr>
            <w:tcW w:w="2080" w:type="dxa"/>
            <w:gridSpan w:val="2"/>
            <w:tcBorders>
              <w:top w:val="nil"/>
              <w:left w:val="nil"/>
              <w:bottom w:val="single" w:sz="8" w:space="0" w:color="auto"/>
              <w:right w:val="nil"/>
            </w:tcBorders>
            <w:shd w:val="clear" w:color="auto" w:fill="auto"/>
            <w:vAlign w:val="center"/>
            <w:hideMark/>
          </w:tcPr>
          <w:p w14:paraId="4A995138" w14:textId="4E886CE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nil"/>
              <w:left w:val="nil"/>
              <w:bottom w:val="single" w:sz="8" w:space="0" w:color="auto"/>
              <w:right w:val="nil"/>
            </w:tcBorders>
            <w:shd w:val="clear" w:color="auto" w:fill="auto"/>
            <w:vAlign w:val="center"/>
            <w:hideMark/>
          </w:tcPr>
          <w:p w14:paraId="76CDBC30"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nil"/>
              <w:left w:val="nil"/>
              <w:bottom w:val="single" w:sz="8" w:space="0" w:color="auto"/>
              <w:right w:val="nil"/>
            </w:tcBorders>
            <w:shd w:val="clear" w:color="auto" w:fill="auto"/>
            <w:vAlign w:val="center"/>
            <w:hideMark/>
          </w:tcPr>
          <w:p w14:paraId="4DB97E63" w14:textId="2973F196"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r w:rsidR="00AC20B7" w:rsidRPr="003554D0">
              <w:rPr>
                <w:rFonts w:ascii="Times New Roman" w:eastAsia="Times New Roman" w:hAnsi="Times New Roman" w:cs="Times New Roman"/>
                <w:color w:val="000000"/>
              </w:rPr>
              <w:t>?</w:t>
            </w:r>
          </w:p>
        </w:tc>
        <w:tc>
          <w:tcPr>
            <w:tcW w:w="2247" w:type="dxa"/>
            <w:tcBorders>
              <w:top w:val="nil"/>
              <w:left w:val="nil"/>
              <w:bottom w:val="single" w:sz="8" w:space="0" w:color="auto"/>
              <w:right w:val="nil"/>
            </w:tcBorders>
            <w:shd w:val="clear" w:color="auto" w:fill="auto"/>
            <w:vAlign w:val="center"/>
            <w:hideMark/>
          </w:tcPr>
          <w:p w14:paraId="60328D08" w14:textId="26D53B35"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&lt;EndNote&gt;&lt;Cite&gt;&lt;Author&gt;Kurtzman&lt;/Author&gt;&lt;Year&gt;2011&lt;/Year&gt;&lt;RecNum&gt;3320&lt;/RecNum&gt;&lt;DisplayText&gt;(Kurtzman 2011)&lt;/DisplayText&gt;&lt;record&gt;&lt;rec-number&gt;3320&lt;/rec-number&gt;&lt;foreign-keys&gt;&lt;key app="EN" db-id="0tet9f50t5rtv4edwfq5ee9f2x9rt0s0w2pe" timestamp="1573535254"&gt;3320&lt;/key&gt;&lt;/foreign-keys&gt;&lt;ref-type name="Book Section"&gt;5&lt;/ref-type&gt;&lt;contributors&gt;&lt;authors&gt;&lt;author&gt;Kurtzman, Cletus P.&lt;/author&gt;&lt;/authors&gt;&lt;secondary-authors&gt;&lt;author&gt;Kurtzman, Cletus P.&lt;/author&gt;&lt;author&gt;Fell, Jack W.&lt;/author&gt;&lt;author&gt;Boekhout, Teun&lt;/author&gt;&lt;/secondary-authors&gt;&lt;/contributors&gt;&lt;titles&gt;&lt;title&gt;Chapter 60 - Protomyces Unger (1833)&lt;/title&gt;&lt;secondary-title&gt;The Yeasts (Fifth Edition)&lt;/secondary-title&gt;&lt;/titles&gt;&lt;pages&gt;725-731&lt;/pages&gt;&lt;dates&gt;&lt;year&gt;2011&lt;/year&gt;&lt;pub-dates&gt;&lt;date&gt;2011/01/01/&lt;/date&gt;&lt;/pub-dates&gt;&lt;/dates&gt;&lt;pub-location&gt;London&lt;/pub-location&gt;&lt;publisher&gt;Elsevier&lt;/publisher&gt;&lt;isbn&gt;978-0-444-52149-1&lt;/isbn&gt;&lt;urls&gt;&lt;related-urls&gt;&lt;url&gt;http://www.sciencedirect.com/science/article/pii/B9780444521491000604&lt;/url&gt;&lt;/related-urls&gt;&lt;/urls&gt;&lt;electronic-resource-num&gt;https://doi.org/10.1016/B978-0-444-52149-1.00060-4&lt;/electronic-resource-num&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(Kurtzman 2011)</w:t>
            </w:r>
            <w:r w:rsidRPr="003554D0">
              <w:rPr>
                <w:rFonts w:ascii="Times New Roman" w:eastAsia="Times New Roman" w:hAnsi="Times New Roman" w:cs="Times New Roman"/>
                <w:color w:val="000000"/>
              </w:rPr>
              <w:fldChar w:fldCharType="end"/>
            </w:r>
          </w:p>
        </w:tc>
      </w:tr>
      <w:tr w:rsidR="003A4C17" w:rsidRPr="003554D0" w14:paraId="513D8561" w14:textId="77777777" w:rsidTr="00317A49">
        <w:trPr>
          <w:cantSplit/>
          <w:trHeight w:val="74"/>
        </w:trPr>
        <w:tc>
          <w:tcPr>
            <w:tcW w:w="605" w:type="dxa"/>
            <w:tcBorders>
              <w:top w:val="single" w:sz="8" w:space="0" w:color="auto"/>
              <w:left w:val="nil"/>
              <w:bottom w:val="single" w:sz="4" w:space="0" w:color="auto"/>
              <w:right w:val="nil"/>
            </w:tcBorders>
            <w:shd w:val="clear" w:color="auto" w:fill="auto"/>
            <w:vAlign w:val="center"/>
            <w:hideMark/>
          </w:tcPr>
          <w:p w14:paraId="12625BBA"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w:t>
            </w:r>
          </w:p>
        </w:tc>
        <w:tc>
          <w:tcPr>
            <w:tcW w:w="3013" w:type="dxa"/>
            <w:tcBorders>
              <w:top w:val="single" w:sz="8" w:space="0" w:color="auto"/>
              <w:left w:val="nil"/>
              <w:bottom w:val="single" w:sz="4" w:space="0" w:color="auto"/>
              <w:right w:val="nil"/>
            </w:tcBorders>
            <w:shd w:val="clear" w:color="auto" w:fill="auto"/>
            <w:vAlign w:val="center"/>
            <w:hideMark/>
          </w:tcPr>
          <w:p w14:paraId="6265977B"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i/>
                <w:color w:val="000000"/>
              </w:rPr>
              <w:t>Taphrina deformans</w:t>
            </w:r>
            <w:r w:rsidRPr="003554D0">
              <w:rPr>
                <w:rFonts w:ascii="Times New Roman" w:eastAsia="Times New Roman" w:hAnsi="Times New Roman" w:cs="Times New Roman"/>
                <w:color w:val="000000"/>
              </w:rPr>
              <w:t xml:space="preserve"> / JCM 22205</w:t>
            </w:r>
          </w:p>
        </w:tc>
        <w:tc>
          <w:tcPr>
            <w:tcW w:w="3028" w:type="dxa"/>
            <w:gridSpan w:val="2"/>
            <w:tcBorders>
              <w:top w:val="single" w:sz="8" w:space="0" w:color="auto"/>
              <w:left w:val="nil"/>
              <w:bottom w:val="single" w:sz="4" w:space="0" w:color="auto"/>
              <w:right w:val="nil"/>
            </w:tcBorders>
            <w:shd w:val="clear" w:color="auto" w:fill="auto"/>
            <w:vAlign w:val="center"/>
            <w:hideMark/>
          </w:tcPr>
          <w:p w14:paraId="6E712A43"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None</w:t>
            </w:r>
          </w:p>
        </w:tc>
        <w:tc>
          <w:tcPr>
            <w:tcW w:w="2080" w:type="dxa"/>
            <w:gridSpan w:val="2"/>
            <w:tcBorders>
              <w:top w:val="single" w:sz="8" w:space="0" w:color="auto"/>
              <w:left w:val="nil"/>
              <w:bottom w:val="single" w:sz="4" w:space="0" w:color="auto"/>
              <w:right w:val="nil"/>
            </w:tcBorders>
            <w:shd w:val="clear" w:color="auto" w:fill="auto"/>
            <w:vAlign w:val="center"/>
            <w:hideMark/>
          </w:tcPr>
          <w:p w14:paraId="066F51B7" w14:textId="15A9446D"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837" w:type="dxa"/>
            <w:gridSpan w:val="2"/>
            <w:tcBorders>
              <w:top w:val="single" w:sz="8" w:space="0" w:color="auto"/>
              <w:left w:val="nil"/>
              <w:bottom w:val="single" w:sz="4" w:space="0" w:color="auto"/>
              <w:right w:val="nil"/>
            </w:tcBorders>
            <w:shd w:val="clear" w:color="auto" w:fill="auto"/>
            <w:vAlign w:val="center"/>
            <w:hideMark/>
          </w:tcPr>
          <w:p w14:paraId="779E993E" w14:textId="77777777"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NA</w:t>
            </w:r>
          </w:p>
        </w:tc>
        <w:tc>
          <w:tcPr>
            <w:tcW w:w="785" w:type="dxa"/>
            <w:tcBorders>
              <w:top w:val="single" w:sz="8" w:space="0" w:color="auto"/>
              <w:left w:val="nil"/>
              <w:bottom w:val="single" w:sz="4" w:space="0" w:color="auto"/>
              <w:right w:val="nil"/>
            </w:tcBorders>
            <w:shd w:val="clear" w:color="auto" w:fill="auto"/>
            <w:vAlign w:val="center"/>
            <w:hideMark/>
          </w:tcPr>
          <w:p w14:paraId="1A69CF78" w14:textId="65B80784"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Yes</w:t>
            </w:r>
          </w:p>
        </w:tc>
        <w:tc>
          <w:tcPr>
            <w:tcW w:w="2247" w:type="dxa"/>
            <w:tcBorders>
              <w:top w:val="single" w:sz="8" w:space="0" w:color="auto"/>
              <w:left w:val="nil"/>
              <w:bottom w:val="single" w:sz="4" w:space="0" w:color="auto"/>
              <w:right w:val="nil"/>
            </w:tcBorders>
            <w:shd w:val="clear" w:color="auto" w:fill="auto"/>
            <w:vAlign w:val="center"/>
            <w:hideMark/>
          </w:tcPr>
          <w:p w14:paraId="6848F074" w14:textId="3733D608" w:rsidR="003A4C17" w:rsidRPr="003554D0" w:rsidRDefault="003A4C17" w:rsidP="003A4C17">
            <w:pPr>
              <w:rPr>
                <w:rFonts w:ascii="Times New Roman" w:eastAsia="Times New Roman" w:hAnsi="Times New Roman" w:cs="Times New Roman"/>
                <w:color w:val="000000"/>
              </w:rPr>
            </w:pPr>
            <w:r w:rsidRPr="003554D0">
              <w:rPr>
                <w:rFonts w:ascii="Times New Roman" w:eastAsia="Times New Roman" w:hAnsi="Times New Roman" w:cs="Times New Roman"/>
                <w:color w:val="000000"/>
              </w:rPr>
              <w:t xml:space="preserve">  </w:t>
            </w:r>
            <w:r w:rsidRPr="003554D0">
              <w:rPr>
                <w:rFonts w:ascii="Times New Roman" w:eastAsia="Times New Roman" w:hAnsi="Times New Roman" w:cs="Times New Roman"/>
                <w:color w:val="000000"/>
              </w:rPr>
              <w:fldChar w:fldCharType="begin"/>
            </w:r>
            <w:r w:rsidR="00501C0C">
              <w:rPr>
                <w:rFonts w:ascii="Times New Roman" w:eastAsia="Times New Roman" w:hAnsi="Times New Roman" w:cs="Times New Roman"/>
                <w:color w:val="000000"/>
              </w:rPr>
              <w:instrText xml:space="preserve"> ADDIN EN.CITE &lt;EndNote&gt;&lt;Cite&gt;&lt;Author&gt;Kramer&lt;/Author&gt;&lt;Year&gt;1987&lt;/Year&gt;&lt;RecNum&gt;4149&lt;/RecNum&gt;&lt;DisplayText&gt;(Kramer 1987)&lt;/DisplayText&gt;&lt;record&gt;&lt;rec-number&gt;4149&lt;/rec-number&gt;&lt;foreign-keys&gt;&lt;key app="EN" db-id="0tet9f50t5rtv4edwfq5ee9f2x9rt0s0w2pe" timestamp="1631219432"&gt;4149&lt;/key&gt;&lt;/foreign-keys&gt;&lt;ref-type name="Journal Article"&gt;17&lt;/ref-type&gt;&lt;contributors&gt;&lt;authors&gt;&lt;author&gt;Kramer, CL&lt;/author&gt;&lt;/authors&gt;&lt;/contributors&gt;&lt;titles&gt;&lt;title&gt;The Taphrinales&lt;/title&gt;&lt;secondary-title&gt;The expanding realm of yeast-like fungi&lt;/secondary-title&gt;&lt;/titles&gt;&lt;periodical&gt;&lt;full-title&gt;The expanding realm of yeast-like fungi&lt;/full-title&gt;&lt;/periodical&gt;&lt;pages&gt;151-166&lt;/pages&gt;&lt;dates&gt;&lt;year&gt;1987&lt;/year&gt;&lt;/dates&gt;&lt;urls&gt;&lt;/urls&gt;&lt;/record&gt;&lt;/Cite&gt;&lt;/EndNote&gt;</w:instrText>
            </w:r>
            <w:r w:rsidRPr="003554D0">
              <w:rPr>
                <w:rFonts w:ascii="Times New Roman" w:eastAsia="Times New Roman" w:hAnsi="Times New Roman" w:cs="Times New Roman"/>
                <w:color w:val="000000"/>
              </w:rPr>
              <w:fldChar w:fldCharType="separate"/>
            </w:r>
            <w:r w:rsidR="00501C0C">
              <w:rPr>
                <w:rFonts w:ascii="Times New Roman" w:eastAsia="Times New Roman" w:hAnsi="Times New Roman" w:cs="Times New Roman"/>
                <w:noProof/>
                <w:color w:val="000000"/>
              </w:rPr>
              <w:t>(Kramer 1987)</w:t>
            </w:r>
            <w:r w:rsidRPr="003554D0">
              <w:rPr>
                <w:rFonts w:ascii="Times New Roman" w:eastAsia="Times New Roman" w:hAnsi="Times New Roman" w:cs="Times New Roman"/>
                <w:color w:val="000000"/>
              </w:rPr>
              <w:fldChar w:fldCharType="end"/>
            </w:r>
            <w:r w:rsidRPr="003554D0">
              <w:rPr>
                <w:rFonts w:ascii="Times New Roman" w:eastAsia="Times New Roman" w:hAnsi="Times New Roman" w:cs="Times New Roman"/>
                <w:color w:val="000000"/>
              </w:rPr>
              <w:t xml:space="preserve"> Figs. 5–8</w:t>
            </w:r>
          </w:p>
        </w:tc>
      </w:tr>
      <w:tr w:rsidR="00317A49" w:rsidRPr="003554D0" w14:paraId="78924209" w14:textId="77777777" w:rsidTr="00317A49">
        <w:trPr>
          <w:cantSplit/>
          <w:trHeight w:val="74"/>
        </w:trPr>
        <w:tc>
          <w:tcPr>
            <w:tcW w:w="605" w:type="dxa"/>
            <w:tcBorders>
              <w:top w:val="single" w:sz="4" w:space="0" w:color="auto"/>
              <w:left w:val="nil"/>
              <w:bottom w:val="single" w:sz="8" w:space="0" w:color="auto"/>
              <w:right w:val="nil"/>
            </w:tcBorders>
            <w:shd w:val="clear" w:color="auto" w:fill="auto"/>
            <w:vAlign w:val="center"/>
          </w:tcPr>
          <w:p w14:paraId="5C1EF50A" w14:textId="5BD3E7AF" w:rsidR="00317A49" w:rsidRPr="003554D0" w:rsidRDefault="00D725AC" w:rsidP="003A4C17">
            <w:pPr>
              <w:rPr>
                <w:rFonts w:ascii="Times New Roman" w:eastAsia="Times New Roman" w:hAnsi="Times New Roman" w:cs="Times New Roman"/>
                <w:color w:val="000000"/>
              </w:rPr>
            </w:pPr>
            <w:r>
              <w:rPr>
                <w:rFonts w:ascii="Times New Roman" w:eastAsia="Times New Roman" w:hAnsi="Times New Roman" w:cs="Times New Roman"/>
                <w:color w:val="000000"/>
              </w:rPr>
              <w:t>*</w:t>
            </w:r>
          </w:p>
        </w:tc>
        <w:tc>
          <w:tcPr>
            <w:tcW w:w="3013" w:type="dxa"/>
            <w:tcBorders>
              <w:top w:val="single" w:sz="4" w:space="0" w:color="auto"/>
              <w:left w:val="nil"/>
              <w:bottom w:val="single" w:sz="4" w:space="0" w:color="auto"/>
              <w:right w:val="nil"/>
            </w:tcBorders>
            <w:shd w:val="clear" w:color="auto" w:fill="auto"/>
            <w:vAlign w:val="center"/>
          </w:tcPr>
          <w:p w14:paraId="2AAB644A" w14:textId="12E642BD" w:rsidR="00317A49" w:rsidRPr="00317A49" w:rsidRDefault="00317A49" w:rsidP="003A4C17">
            <w:pPr>
              <w:rPr>
                <w:rFonts w:ascii="Times New Roman" w:eastAsia="Times New Roman" w:hAnsi="Times New Roman" w:cs="Times New Roman"/>
                <w:color w:val="000000"/>
              </w:rPr>
            </w:pPr>
            <w:r>
              <w:rPr>
                <w:rFonts w:ascii="Times New Roman" w:eastAsia="Times New Roman" w:hAnsi="Times New Roman" w:cs="Times New Roman"/>
                <w:i/>
                <w:color w:val="000000"/>
              </w:rPr>
              <w:t xml:space="preserve">Taphrina </w:t>
            </w:r>
            <w:proofErr w:type="spellStart"/>
            <w:r>
              <w:rPr>
                <w:rFonts w:ascii="Times New Roman" w:eastAsia="Times New Roman" w:hAnsi="Times New Roman" w:cs="Times New Roman"/>
                <w:i/>
                <w:color w:val="000000"/>
              </w:rPr>
              <w:t>maculans</w:t>
            </w:r>
            <w:proofErr w:type="spellEnd"/>
          </w:p>
        </w:tc>
        <w:tc>
          <w:tcPr>
            <w:tcW w:w="3028" w:type="dxa"/>
            <w:gridSpan w:val="2"/>
            <w:tcBorders>
              <w:top w:val="single" w:sz="4" w:space="0" w:color="auto"/>
              <w:left w:val="nil"/>
              <w:bottom w:val="single" w:sz="8" w:space="0" w:color="auto"/>
              <w:right w:val="nil"/>
            </w:tcBorders>
            <w:shd w:val="clear" w:color="auto" w:fill="auto"/>
            <w:vAlign w:val="center"/>
          </w:tcPr>
          <w:p w14:paraId="0C3334B1" w14:textId="05925487" w:rsidR="00317A49" w:rsidRPr="003554D0" w:rsidRDefault="00317A49" w:rsidP="003A4C17">
            <w:pPr>
              <w:rPr>
                <w:rFonts w:ascii="Times New Roman" w:eastAsia="Times New Roman" w:hAnsi="Times New Roman" w:cs="Times New Roman"/>
                <w:color w:val="000000"/>
              </w:rPr>
            </w:pPr>
            <w:r>
              <w:rPr>
                <w:rFonts w:ascii="Times New Roman" w:eastAsia="Times New Roman" w:hAnsi="Times New Roman" w:cs="Times New Roman"/>
                <w:color w:val="000000"/>
              </w:rPr>
              <w:t>None</w:t>
            </w:r>
          </w:p>
        </w:tc>
        <w:tc>
          <w:tcPr>
            <w:tcW w:w="2080" w:type="dxa"/>
            <w:gridSpan w:val="2"/>
            <w:tcBorders>
              <w:top w:val="single" w:sz="4" w:space="0" w:color="auto"/>
              <w:left w:val="nil"/>
              <w:bottom w:val="single" w:sz="8" w:space="0" w:color="auto"/>
              <w:right w:val="nil"/>
            </w:tcBorders>
            <w:shd w:val="clear" w:color="auto" w:fill="auto"/>
            <w:vAlign w:val="center"/>
          </w:tcPr>
          <w:p w14:paraId="23791A8F" w14:textId="2784D97B" w:rsidR="00317A49" w:rsidRPr="003554D0" w:rsidRDefault="00317A49" w:rsidP="003A4C17">
            <w:pPr>
              <w:rPr>
                <w:rFonts w:ascii="Times New Roman" w:eastAsia="Times New Roman" w:hAnsi="Times New Roman" w:cs="Times New Roman"/>
                <w:color w:val="000000"/>
              </w:rPr>
            </w:pPr>
            <w:r>
              <w:rPr>
                <w:rFonts w:ascii="Times New Roman" w:eastAsia="Times New Roman" w:hAnsi="Times New Roman" w:cs="Times New Roman"/>
                <w:color w:val="000000"/>
              </w:rPr>
              <w:t>Yes (radiating hyphae prior to host penetration)</w:t>
            </w:r>
          </w:p>
        </w:tc>
        <w:tc>
          <w:tcPr>
            <w:tcW w:w="837" w:type="dxa"/>
            <w:gridSpan w:val="2"/>
            <w:tcBorders>
              <w:top w:val="single" w:sz="4" w:space="0" w:color="auto"/>
              <w:left w:val="nil"/>
              <w:bottom w:val="single" w:sz="8" w:space="0" w:color="auto"/>
              <w:right w:val="nil"/>
            </w:tcBorders>
            <w:shd w:val="clear" w:color="auto" w:fill="auto"/>
            <w:vAlign w:val="center"/>
          </w:tcPr>
          <w:p w14:paraId="77FC9286" w14:textId="3301958C" w:rsidR="00317A49" w:rsidRPr="003554D0" w:rsidRDefault="00317A49" w:rsidP="003A4C17">
            <w:pPr>
              <w:rPr>
                <w:rFonts w:ascii="Times New Roman" w:eastAsia="Times New Roman" w:hAnsi="Times New Roman" w:cs="Times New Roman"/>
                <w:color w:val="000000"/>
              </w:rPr>
            </w:pPr>
            <w:r>
              <w:rPr>
                <w:rFonts w:ascii="Times New Roman" w:eastAsia="Times New Roman" w:hAnsi="Times New Roman" w:cs="Times New Roman"/>
                <w:color w:val="000000"/>
              </w:rPr>
              <w:t>No</w:t>
            </w:r>
          </w:p>
        </w:tc>
        <w:tc>
          <w:tcPr>
            <w:tcW w:w="785" w:type="dxa"/>
            <w:tcBorders>
              <w:top w:val="single" w:sz="4" w:space="0" w:color="auto"/>
              <w:left w:val="nil"/>
              <w:bottom w:val="single" w:sz="8" w:space="0" w:color="auto"/>
              <w:right w:val="nil"/>
            </w:tcBorders>
            <w:shd w:val="clear" w:color="auto" w:fill="auto"/>
            <w:vAlign w:val="center"/>
          </w:tcPr>
          <w:p w14:paraId="2F8E0FD3" w14:textId="2729C053" w:rsidR="00317A49" w:rsidRPr="003554D0" w:rsidRDefault="00317A49" w:rsidP="003A4C17">
            <w:pPr>
              <w:rPr>
                <w:rFonts w:ascii="Times New Roman" w:eastAsia="Times New Roman" w:hAnsi="Times New Roman" w:cs="Times New Roman"/>
                <w:color w:val="000000"/>
              </w:rPr>
            </w:pPr>
            <w:r>
              <w:rPr>
                <w:rFonts w:ascii="Times New Roman" w:eastAsia="Times New Roman" w:hAnsi="Times New Roman" w:cs="Times New Roman"/>
                <w:color w:val="000000"/>
              </w:rPr>
              <w:t>Yes</w:t>
            </w:r>
          </w:p>
        </w:tc>
        <w:tc>
          <w:tcPr>
            <w:tcW w:w="2247" w:type="dxa"/>
            <w:tcBorders>
              <w:top w:val="single" w:sz="4" w:space="0" w:color="auto"/>
              <w:left w:val="nil"/>
              <w:bottom w:val="single" w:sz="8" w:space="0" w:color="auto"/>
              <w:right w:val="nil"/>
            </w:tcBorders>
            <w:shd w:val="clear" w:color="auto" w:fill="auto"/>
            <w:vAlign w:val="center"/>
          </w:tcPr>
          <w:p w14:paraId="7801CFEA" w14:textId="557DF2AE" w:rsidR="00317A49" w:rsidRPr="003554D0" w:rsidRDefault="00D725AC" w:rsidP="003A4C17">
            <w:pP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 xml:space="preserve"> ADDIN EN.CITE &lt;EndNote&gt;&lt;Cite&gt;&lt;Author&gt;Upadhyay&lt;/Author&gt;&lt;Year&gt;1973&lt;/Year&gt;&lt;RecNum&gt;2968&lt;/RecNum&gt;&lt;DisplayText&gt;(Upadhyay &amp;amp; Pavgi 1973)&lt;/DisplayText&gt;&lt;record&gt;&lt;rec-number&gt;2968&lt;/rec-number&gt;&lt;foreign-keys&gt;&lt;key app="EN" db-id="0tet9f50t5rtv4edwfq5ee9f2x9rt0s0w2pe" timestamp="0"&gt;2968&lt;/key&gt;&lt;/foreign-keys&gt;&lt;ref-type name="Journal Article"&gt;17&lt;/ref-type&gt;&lt;contributors&gt;&lt;authors&gt;&lt;author&gt;Upadhyay, Rajendra&lt;/author&gt;&lt;author&gt;Pavgi, M. S.&lt;/author&gt;&lt;/authors&gt;&lt;/contributors&gt;&lt;titles&gt;&lt;title&gt;Morphology, development and cytology of Taphrina maculans Butler&lt;/title&gt;&lt;secondary-title&gt;Mycopathologia et mycologia applicata&lt;/secondary-title&gt;&lt;/titles&gt;&lt;periodical&gt;&lt;full-title&gt;Mycopathologia et mycologia applicata&lt;/full-title&gt;&lt;/periodical&gt;&lt;pages&gt;109–126&lt;/pages&gt;&lt;volume&gt;50&lt;/volume&gt;&lt;number&gt;2&lt;/number&gt;&lt;dates&gt;&lt;year&gt;1973&lt;/year&gt;&lt;pub-dates&gt;&lt;date&gt;July 01&lt;/date&gt;&lt;/pub-dates&gt;&lt;/dates&gt;&lt;isbn&gt;1573-0832&lt;/isbn&gt;&lt;label&gt;Upadhyay1973&lt;/label&gt;&lt;work-type&gt;journal article&lt;/work-type&gt;&lt;urls&gt;&lt;related-urls&gt;&lt;url&gt;https://doi.org/10.1007/BF02049950&lt;/url&gt;&lt;/related-urls&gt;&lt;/urls&gt;&lt;electronic-resource-num&gt;10.1007/bf02049950&lt;/electronic-resource-num&gt;&lt;/record&gt;&lt;/Cite&gt;&lt;/EndNote&gt;</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(Upadhyay &amp; Pavgi 1973)</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Figs. 6–9</w:t>
            </w:r>
          </w:p>
        </w:tc>
      </w:tr>
    </w:tbl>
    <w:p w14:paraId="5D53B9C9" w14:textId="144180B1" w:rsidR="00703818" w:rsidRDefault="00C05537">
      <w:pPr>
        <w:rPr>
          <w:rFonts w:ascii="Times New Roman" w:hAnsi="Times New Roman" w:cs="Times New Roman"/>
        </w:rPr>
      </w:pPr>
      <w:r>
        <w:rPr>
          <w:rFonts w:ascii="Times New Roman" w:hAnsi="Times New Roman" w:cs="Times New Roman"/>
        </w:rPr>
        <w:tab/>
      </w:r>
    </w:p>
    <w:p w14:paraId="790A95A8" w14:textId="77777777" w:rsidR="006E7B65" w:rsidRDefault="006E7B65">
      <w:pPr>
        <w:rPr>
          <w:rFonts w:ascii="Times New Roman" w:hAnsi="Times New Roman" w:cs="Times New Roman"/>
        </w:rPr>
      </w:pPr>
    </w:p>
    <w:p w14:paraId="2C19C2DC" w14:textId="082A8912" w:rsidR="006E7B65" w:rsidRDefault="006E7B65" w:rsidP="006E7B65">
      <w:pPr>
        <w:rPr>
          <w:rFonts w:ascii="Times New Roman" w:hAnsi="Times New Roman" w:cs="Times New Roman"/>
        </w:rPr>
      </w:pPr>
      <w:r>
        <w:rPr>
          <w:rFonts w:ascii="Times New Roman" w:hAnsi="Times New Roman" w:cs="Times New Roman"/>
        </w:rPr>
        <w:t xml:space="preserve">Notes: Taxa </w:t>
      </w:r>
      <w:r w:rsidR="001E749C">
        <w:rPr>
          <w:rFonts w:ascii="Times New Roman" w:hAnsi="Times New Roman" w:cs="Times New Roman"/>
        </w:rPr>
        <w:t>absent from</w:t>
      </w:r>
      <w:r>
        <w:rPr>
          <w:rFonts w:ascii="Times New Roman" w:hAnsi="Times New Roman" w:cs="Times New Roman"/>
        </w:rPr>
        <w:t xml:space="preserve"> Li </w:t>
      </w:r>
      <w:r>
        <w:rPr>
          <w:rFonts w:ascii="Times New Roman" w:hAnsi="Times New Roman" w:cs="Times New Roman"/>
          <w:i/>
        </w:rPr>
        <w:t>et al.</w:t>
      </w:r>
      <w:r>
        <w:rPr>
          <w:rFonts w:ascii="Times New Roman" w:hAnsi="Times New Roman" w:cs="Times New Roman"/>
        </w:rPr>
        <w:t xml:space="preserve">, (2021) are </w:t>
      </w:r>
      <w:r w:rsidRPr="003554D0">
        <w:rPr>
          <w:rFonts w:ascii="Times New Roman" w:hAnsi="Times New Roman" w:cs="Times New Roman"/>
        </w:rPr>
        <w:t>indicated with *</w:t>
      </w:r>
    </w:p>
    <w:p w14:paraId="709F89E9" w14:textId="77777777" w:rsidR="006E7B65" w:rsidRPr="003554D0" w:rsidRDefault="006E7B65" w:rsidP="006E7B65">
      <w:pPr>
        <w:rPr>
          <w:rFonts w:ascii="Times New Roman" w:hAnsi="Times New Roman" w:cs="Times New Roman"/>
        </w:rPr>
      </w:pPr>
      <w:r w:rsidRPr="003554D0">
        <w:rPr>
          <w:rFonts w:ascii="Times New Roman" w:hAnsi="Times New Roman" w:cs="Times New Roman"/>
        </w:rPr>
        <w:t>M = produces melanized stromata</w:t>
      </w:r>
    </w:p>
    <w:p w14:paraId="7C47D74C" w14:textId="77777777" w:rsidR="006E7B65" w:rsidRDefault="006E7B65">
      <w:pPr>
        <w:rPr>
          <w:rFonts w:ascii="Times New Roman" w:hAnsi="Times New Roman" w:cs="Times New Roman"/>
        </w:rPr>
      </w:pPr>
      <w:r w:rsidRPr="003554D0">
        <w:rPr>
          <w:rFonts w:ascii="Times New Roman" w:hAnsi="Times New Roman" w:cs="Times New Roman"/>
        </w:rPr>
        <w:lastRenderedPageBreak/>
        <w:t>F = foliicolous</w:t>
      </w:r>
    </w:p>
    <w:p w14:paraId="056540F0" w14:textId="77777777" w:rsidR="003A0FB2" w:rsidRDefault="003A0FB2">
      <w:pPr>
        <w:rPr>
          <w:rFonts w:ascii="Times New Roman" w:hAnsi="Times New Roman" w:cs="Times New Roman"/>
        </w:rPr>
      </w:pPr>
    </w:p>
    <w:p w14:paraId="70DDD84A" w14:textId="77777777" w:rsidR="003A0FB2" w:rsidRDefault="003A0FB2">
      <w:pPr>
        <w:rPr>
          <w:rFonts w:ascii="Times New Roman" w:hAnsi="Times New Roman" w:cs="Times New Roman"/>
        </w:rPr>
      </w:pPr>
    </w:p>
    <w:p w14:paraId="14F24FF7" w14:textId="77777777" w:rsidR="003A0FB2" w:rsidRDefault="003A0FB2">
      <w:pPr>
        <w:rPr>
          <w:rFonts w:ascii="Times New Roman" w:hAnsi="Times New Roman" w:cs="Times New Roman"/>
        </w:rPr>
      </w:pPr>
    </w:p>
    <w:p w14:paraId="691FD1B6" w14:textId="511B5613" w:rsidR="003A0FB2" w:rsidRDefault="003A0FB2">
      <w:pPr>
        <w:rPr>
          <w:rFonts w:ascii="Times New Roman" w:hAnsi="Times New Roman" w:cs="Times New Roman"/>
        </w:rPr>
        <w:sectPr w:rsidR="003A0FB2" w:rsidSect="003C5F3D">
          <w:footerReference w:type="even" r:id="rId15"/>
          <w:footerReference w:type="default" r:id="rId16"/>
          <w:pgSz w:w="15840" w:h="12240" w:orient="landscape"/>
          <w:pgMar w:top="1440" w:right="1440" w:bottom="1440" w:left="1440" w:header="708" w:footer="708" w:gutter="0"/>
          <w:cols w:space="708"/>
          <w:docGrid w:linePitch="360"/>
        </w:sectPr>
      </w:pPr>
    </w:p>
    <w:p w14:paraId="1A5A4A39" w14:textId="77777777" w:rsidR="00DF58CF" w:rsidRPr="003554D0" w:rsidRDefault="00DF58CF">
      <w:pPr>
        <w:rPr>
          <w:rFonts w:ascii="Times New Roman" w:hAnsi="Times New Roman" w:cs="Times New Roman"/>
        </w:rPr>
      </w:pPr>
    </w:p>
    <w:p w14:paraId="140E2262" w14:textId="77777777" w:rsidR="00045EF5" w:rsidRPr="00045EF5" w:rsidRDefault="00DF58CF" w:rsidP="00045EF5">
      <w:pPr>
        <w:pStyle w:val="EndNoteBibliographyTitle"/>
        <w:rPr>
          <w:b/>
          <w:noProof/>
        </w:rPr>
      </w:pPr>
      <w:r w:rsidRPr="003554D0">
        <w:fldChar w:fldCharType="begin"/>
      </w:r>
      <w:r w:rsidRPr="003554D0">
        <w:instrText xml:space="preserve"> ADDIN EN.REFLIST </w:instrText>
      </w:r>
      <w:r w:rsidRPr="003554D0">
        <w:fldChar w:fldCharType="separate"/>
      </w:r>
      <w:r w:rsidR="00045EF5" w:rsidRPr="00045EF5">
        <w:rPr>
          <w:b/>
          <w:noProof/>
        </w:rPr>
        <w:t>LITERATURE CITED</w:t>
      </w:r>
    </w:p>
    <w:p w14:paraId="1120F75B" w14:textId="77777777" w:rsidR="00045EF5" w:rsidRPr="00045EF5" w:rsidRDefault="00045EF5" w:rsidP="00045EF5">
      <w:pPr>
        <w:pStyle w:val="EndNoteBibliographyTitle"/>
        <w:rPr>
          <w:b/>
          <w:noProof/>
        </w:rPr>
      </w:pPr>
    </w:p>
    <w:p w14:paraId="7CA26536" w14:textId="77777777" w:rsidR="00045EF5" w:rsidRPr="00045EF5" w:rsidRDefault="00045EF5" w:rsidP="00045EF5">
      <w:pPr>
        <w:pStyle w:val="EndNoteBibliography"/>
        <w:ind w:left="720" w:hanging="720"/>
        <w:rPr>
          <w:noProof/>
        </w:rPr>
      </w:pPr>
      <w:r w:rsidRPr="00045EF5">
        <w:rPr>
          <w:noProof/>
        </w:rPr>
        <w:t>Acharius, E. 1808. Förteckning på de i Sverige våxande arter af Lafvarnas Familj. Kongliga Vetenskaps Academiens Nya Handlingar 29: 125–132.</w:t>
      </w:r>
    </w:p>
    <w:p w14:paraId="4BE5E4DC" w14:textId="77777777" w:rsidR="00045EF5" w:rsidRPr="00045EF5" w:rsidRDefault="00045EF5" w:rsidP="00045EF5">
      <w:pPr>
        <w:pStyle w:val="EndNoteBibliography"/>
        <w:ind w:left="720" w:hanging="720"/>
        <w:rPr>
          <w:noProof/>
        </w:rPr>
      </w:pPr>
      <w:r w:rsidRPr="00045EF5">
        <w:rPr>
          <w:noProof/>
        </w:rPr>
        <w:t>Baral, H-O, Weber, E, and Marson, G. 2020. Monograph of Orbiliomycetes (Ascomycota) based on vital taxonomy. National Museum of Natural History Luxembourg.</w:t>
      </w:r>
    </w:p>
    <w:p w14:paraId="34CE59D5" w14:textId="77777777" w:rsidR="00045EF5" w:rsidRPr="00045EF5" w:rsidRDefault="00045EF5" w:rsidP="00045EF5">
      <w:pPr>
        <w:pStyle w:val="EndNoteBibliography"/>
        <w:ind w:left="720" w:hanging="720"/>
        <w:rPr>
          <w:noProof/>
        </w:rPr>
      </w:pPr>
      <w:r w:rsidRPr="00045EF5">
        <w:rPr>
          <w:noProof/>
        </w:rPr>
        <w:t xml:space="preserve">Bendezú-Euribe, MV, and Alvarez, LA. 2012. The perfect stage of powdery mildew of grapevine caused by </w:t>
      </w:r>
      <w:r w:rsidRPr="00045EF5">
        <w:rPr>
          <w:i/>
          <w:noProof/>
        </w:rPr>
        <w:t>Erysiphe</w:t>
      </w:r>
      <w:r w:rsidRPr="00045EF5">
        <w:rPr>
          <w:noProof/>
        </w:rPr>
        <w:t xml:space="preserve"> </w:t>
      </w:r>
      <w:r w:rsidRPr="00045EF5">
        <w:rPr>
          <w:i/>
          <w:noProof/>
        </w:rPr>
        <w:t>necator</w:t>
      </w:r>
      <w:r w:rsidRPr="00045EF5">
        <w:rPr>
          <w:noProof/>
        </w:rPr>
        <w:t xml:space="preserve"> found in Peru. Plant Disease 96: 768-768.</w:t>
      </w:r>
    </w:p>
    <w:p w14:paraId="077107C6" w14:textId="77777777" w:rsidR="00045EF5" w:rsidRPr="00045EF5" w:rsidRDefault="00045EF5" w:rsidP="00045EF5">
      <w:pPr>
        <w:pStyle w:val="EndNoteBibliography"/>
        <w:ind w:left="720" w:hanging="720"/>
        <w:rPr>
          <w:noProof/>
        </w:rPr>
      </w:pPr>
      <w:r w:rsidRPr="00045EF5">
        <w:rPr>
          <w:noProof/>
        </w:rPr>
        <w:t xml:space="preserve">Bertsch, A, and Butin, H. 1966. Die Kultur der Erdflechte </w:t>
      </w:r>
      <w:r w:rsidRPr="00045EF5">
        <w:rPr>
          <w:i/>
          <w:noProof/>
        </w:rPr>
        <w:t>Endocarpon pusillum</w:t>
      </w:r>
      <w:r w:rsidRPr="00045EF5">
        <w:rPr>
          <w:noProof/>
        </w:rPr>
        <w:t xml:space="preserve"> im Labor. Planta 72: 29-42.</w:t>
      </w:r>
    </w:p>
    <w:p w14:paraId="4595D430" w14:textId="77777777" w:rsidR="00045EF5" w:rsidRPr="00045EF5" w:rsidRDefault="00045EF5" w:rsidP="00045EF5">
      <w:pPr>
        <w:pStyle w:val="EndNoteBibliography"/>
        <w:ind w:left="720" w:hanging="720"/>
        <w:rPr>
          <w:noProof/>
        </w:rPr>
      </w:pPr>
      <w:r w:rsidRPr="00045EF5">
        <w:rPr>
          <w:noProof/>
        </w:rPr>
        <w:t xml:space="preserve">Bezerra, JL, and Kimbrough, JW. 1982. Culture and cytological development of </w:t>
      </w:r>
      <w:r w:rsidRPr="00045EF5">
        <w:rPr>
          <w:i/>
          <w:noProof/>
        </w:rPr>
        <w:t>Rhytidhysterium rufulum</w:t>
      </w:r>
      <w:r w:rsidRPr="00045EF5">
        <w:rPr>
          <w:noProof/>
        </w:rPr>
        <w:t xml:space="preserve"> on citrus. Canadian Journal of Botany 60: 568–579.</w:t>
      </w:r>
    </w:p>
    <w:p w14:paraId="3BF0B1FA" w14:textId="77777777" w:rsidR="00045EF5" w:rsidRPr="00045EF5" w:rsidRDefault="00045EF5" w:rsidP="00045EF5">
      <w:pPr>
        <w:pStyle w:val="EndNoteBibliography"/>
        <w:ind w:left="720" w:hanging="720"/>
        <w:rPr>
          <w:noProof/>
        </w:rPr>
      </w:pPr>
      <w:r w:rsidRPr="00045EF5">
        <w:rPr>
          <w:noProof/>
        </w:rPr>
        <w:t>Bier, J. 1939. Septoria canker of introduced and native hybrid poplars. Canadian Journal of Research 17: 195-204.</w:t>
      </w:r>
    </w:p>
    <w:p w14:paraId="47371F95" w14:textId="77777777" w:rsidR="00045EF5" w:rsidRPr="00045EF5" w:rsidRDefault="00045EF5" w:rsidP="00045EF5">
      <w:pPr>
        <w:pStyle w:val="EndNoteBibliography"/>
        <w:ind w:left="720" w:hanging="720"/>
        <w:rPr>
          <w:noProof/>
        </w:rPr>
      </w:pPr>
      <w:r w:rsidRPr="00045EF5">
        <w:rPr>
          <w:noProof/>
        </w:rPr>
        <w:t>Bitancourt, AA, and Jenkins, AE. 1936. Perfect stage of the sweet orange fruit scab fungus. Mycologia 28: 489-492.</w:t>
      </w:r>
    </w:p>
    <w:p w14:paraId="48AA3DFF" w14:textId="77777777" w:rsidR="00045EF5" w:rsidRPr="00045EF5" w:rsidRDefault="00045EF5" w:rsidP="00045EF5">
      <w:pPr>
        <w:pStyle w:val="EndNoteBibliography"/>
        <w:ind w:left="720" w:hanging="720"/>
        <w:rPr>
          <w:noProof/>
        </w:rPr>
      </w:pPr>
      <w:r w:rsidRPr="00045EF5">
        <w:rPr>
          <w:noProof/>
        </w:rPr>
        <w:t xml:space="preserve">Böhm, J, Hoff, B, O’Gorman, CM, Wolfers, S, Klix, V, Binger, D, Zadra, I, Kürnsteiner, H, Pöggeler, S, Dyer, PS, et al. 2013. Sexual reproduction and mating-type–mediated strain development in the penicillin-producing fungus </w:t>
      </w:r>
      <w:r w:rsidRPr="00045EF5">
        <w:rPr>
          <w:i/>
          <w:noProof/>
        </w:rPr>
        <w:t>Penicillium chrysogenum</w:t>
      </w:r>
      <w:r w:rsidRPr="00045EF5">
        <w:rPr>
          <w:noProof/>
        </w:rPr>
        <w:t>. Proceedings of the National Academy of Sciences 110: 1476-1481.</w:t>
      </w:r>
    </w:p>
    <w:p w14:paraId="174E548D" w14:textId="77777777" w:rsidR="00045EF5" w:rsidRPr="00045EF5" w:rsidRDefault="00045EF5" w:rsidP="00045EF5">
      <w:pPr>
        <w:pStyle w:val="EndNoteBibliography"/>
        <w:ind w:left="720" w:hanging="720"/>
        <w:rPr>
          <w:noProof/>
        </w:rPr>
      </w:pPr>
      <w:r w:rsidRPr="00045EF5">
        <w:rPr>
          <w:noProof/>
        </w:rPr>
        <w:t xml:space="preserve">Bowler, PA, and Rundel, PW. 1974. The </w:t>
      </w:r>
      <w:r w:rsidRPr="00045EF5">
        <w:rPr>
          <w:i/>
          <w:noProof/>
        </w:rPr>
        <w:t>Ramalina intermedia</w:t>
      </w:r>
      <w:r w:rsidRPr="00045EF5">
        <w:rPr>
          <w:noProof/>
        </w:rPr>
        <w:t xml:space="preserve"> complex in North America. Bryologist 77: 617-623.</w:t>
      </w:r>
    </w:p>
    <w:p w14:paraId="491CF4CF" w14:textId="77777777" w:rsidR="00045EF5" w:rsidRPr="00045EF5" w:rsidRDefault="00045EF5" w:rsidP="00045EF5">
      <w:pPr>
        <w:pStyle w:val="EndNoteBibliography"/>
        <w:ind w:left="720" w:hanging="720"/>
        <w:rPr>
          <w:noProof/>
        </w:rPr>
      </w:pPr>
      <w:r w:rsidRPr="00045EF5">
        <w:rPr>
          <w:noProof/>
        </w:rPr>
        <w:t>Butin, H, and Kehr, R. 2004. Sphaceloma murrayae Jenk. &amp; Grods., a pathogen new to Europe on Salix spp. Forest Pathology 34: 27-31.</w:t>
      </w:r>
    </w:p>
    <w:p w14:paraId="60EE0F6B" w14:textId="77777777" w:rsidR="00045EF5" w:rsidRPr="00045EF5" w:rsidRDefault="00045EF5" w:rsidP="00045EF5">
      <w:pPr>
        <w:pStyle w:val="EndNoteBibliography"/>
        <w:ind w:left="720" w:hanging="720"/>
        <w:rPr>
          <w:noProof/>
        </w:rPr>
      </w:pPr>
      <w:r w:rsidRPr="00045EF5">
        <w:rPr>
          <w:noProof/>
        </w:rPr>
        <w:t>Calatayud, V, Navarro-RosinÉS, P, and Hafellner, J. 2002. A synopsis of Lichenostigma subgen. Lichenogramma (Arthoniales), with a key to the species. Mycological Research 106: 1230-1242.</w:t>
      </w:r>
    </w:p>
    <w:p w14:paraId="6205359A" w14:textId="77777777" w:rsidR="00045EF5" w:rsidRPr="00045EF5" w:rsidRDefault="00045EF5" w:rsidP="00045EF5">
      <w:pPr>
        <w:pStyle w:val="EndNoteBibliography"/>
        <w:ind w:left="720" w:hanging="720"/>
        <w:rPr>
          <w:noProof/>
        </w:rPr>
      </w:pPr>
      <w:r w:rsidRPr="00045EF5">
        <w:rPr>
          <w:noProof/>
        </w:rPr>
        <w:t>Chomnunti, P, Ko, TWK, Chukeatirote, E, Hyde, KD, Cai, L, Jones, EBG, Kodsueb, R, Hassan, BA, and Chen, H. 2012. Phylogeny of Chaetothyriaceae in northern Thailand including three new species. Mycologia 104: 382–395.</w:t>
      </w:r>
    </w:p>
    <w:p w14:paraId="2580E7FD" w14:textId="77777777" w:rsidR="00045EF5" w:rsidRPr="00045EF5" w:rsidRDefault="00045EF5" w:rsidP="00045EF5">
      <w:pPr>
        <w:pStyle w:val="EndNoteBibliography"/>
        <w:ind w:left="720" w:hanging="720"/>
        <w:rPr>
          <w:noProof/>
        </w:rPr>
      </w:pPr>
      <w:r w:rsidRPr="00045EF5">
        <w:rPr>
          <w:noProof/>
        </w:rPr>
        <w:t>Crous, PW, and Groenewald, JZ. They seldom occur alone. Fungal Biology.</w:t>
      </w:r>
    </w:p>
    <w:p w14:paraId="086AF61C" w14:textId="77777777" w:rsidR="00045EF5" w:rsidRPr="00045EF5" w:rsidRDefault="00045EF5" w:rsidP="00045EF5">
      <w:pPr>
        <w:pStyle w:val="EndNoteBibliography"/>
        <w:ind w:left="720" w:hanging="720"/>
        <w:rPr>
          <w:noProof/>
        </w:rPr>
      </w:pPr>
      <w:r w:rsidRPr="00045EF5">
        <w:rPr>
          <w:noProof/>
        </w:rPr>
        <w:t xml:space="preserve">Crous, PW, and Mourichon, X. 2002. </w:t>
      </w:r>
      <w:r w:rsidRPr="00045EF5">
        <w:rPr>
          <w:i/>
          <w:noProof/>
        </w:rPr>
        <w:t xml:space="preserve">Mycosphaerella eumusae </w:t>
      </w:r>
      <w:r w:rsidRPr="00045EF5">
        <w:rPr>
          <w:noProof/>
        </w:rPr>
        <w:t xml:space="preserve">and its anamorph </w:t>
      </w:r>
      <w:r w:rsidRPr="00045EF5">
        <w:rPr>
          <w:i/>
          <w:noProof/>
        </w:rPr>
        <w:t>Pseudocercospora eumusae</w:t>
      </w:r>
      <w:r w:rsidRPr="00045EF5">
        <w:rPr>
          <w:noProof/>
        </w:rPr>
        <w:t xml:space="preserve"> spp. nov.: causal agent of eumusae leaf spot disease of banana. Sydowia 54: 23–34.</w:t>
      </w:r>
    </w:p>
    <w:p w14:paraId="366BB38E" w14:textId="77777777" w:rsidR="00045EF5" w:rsidRPr="00045EF5" w:rsidRDefault="00045EF5" w:rsidP="00045EF5">
      <w:pPr>
        <w:pStyle w:val="EndNoteBibliography"/>
        <w:ind w:left="720" w:hanging="720"/>
        <w:rPr>
          <w:noProof/>
        </w:rPr>
      </w:pPr>
      <w:r w:rsidRPr="00045EF5">
        <w:rPr>
          <w:noProof/>
        </w:rPr>
        <w:t xml:space="preserve">Cushion, MT, and Keely, SP. 2011. Chapter 58 - </w:t>
      </w:r>
      <w:r w:rsidRPr="00045EF5">
        <w:rPr>
          <w:i/>
          <w:noProof/>
        </w:rPr>
        <w:t>Pneumocystis</w:t>
      </w:r>
      <w:r w:rsidRPr="00045EF5">
        <w:rPr>
          <w:noProof/>
        </w:rPr>
        <w:t xml:space="preserve"> Delanoë &amp; Delanoë (1912). In The Yeasts (Fifth Edition), Kurtzman CP, Fell JW, andBoekhout T (eds), Elsevier, London: 709-717.</w:t>
      </w:r>
    </w:p>
    <w:p w14:paraId="50B85F6F" w14:textId="77777777" w:rsidR="00045EF5" w:rsidRPr="00045EF5" w:rsidRDefault="00045EF5" w:rsidP="00045EF5">
      <w:pPr>
        <w:pStyle w:val="EndNoteBibliography"/>
        <w:ind w:left="720" w:hanging="720"/>
        <w:rPr>
          <w:noProof/>
        </w:rPr>
      </w:pPr>
      <w:r w:rsidRPr="00045EF5">
        <w:rPr>
          <w:noProof/>
        </w:rPr>
        <w:t>Ellis, MB. 1971. Dematiaceous Hyphomycetes. Kew, Commonwealth Mycological Institute.: 608 pp.</w:t>
      </w:r>
    </w:p>
    <w:p w14:paraId="05640191" w14:textId="77777777" w:rsidR="00045EF5" w:rsidRPr="00045EF5" w:rsidRDefault="00045EF5" w:rsidP="00045EF5">
      <w:pPr>
        <w:pStyle w:val="EndNoteBibliography"/>
        <w:ind w:left="720" w:hanging="720"/>
        <w:rPr>
          <w:noProof/>
        </w:rPr>
      </w:pPr>
      <w:r w:rsidRPr="00045EF5">
        <w:rPr>
          <w:noProof/>
        </w:rPr>
        <w:t xml:space="preserve">Engelbrecht, CJB, and Harrington, TC. 2005. Intersterility, morphology and taxonomy of </w:t>
      </w:r>
      <w:r w:rsidRPr="00045EF5">
        <w:rPr>
          <w:i/>
          <w:noProof/>
        </w:rPr>
        <w:t>Ceratocystis fimbriata</w:t>
      </w:r>
      <w:r w:rsidRPr="00045EF5">
        <w:rPr>
          <w:noProof/>
        </w:rPr>
        <w:t xml:space="preserve"> on sweet potato, cacao and sycamore. Mycologia 97: 57-69.</w:t>
      </w:r>
    </w:p>
    <w:p w14:paraId="60E2B795" w14:textId="77777777" w:rsidR="00045EF5" w:rsidRPr="00045EF5" w:rsidRDefault="00045EF5" w:rsidP="00045EF5">
      <w:pPr>
        <w:pStyle w:val="EndNoteBibliography"/>
        <w:ind w:left="720" w:hanging="720"/>
        <w:rPr>
          <w:noProof/>
        </w:rPr>
      </w:pPr>
      <w:r w:rsidRPr="00045EF5">
        <w:rPr>
          <w:noProof/>
        </w:rPr>
        <w:t xml:space="preserve">Fink, B. 1907. Further notes on cladonias. XII. </w:t>
      </w:r>
      <w:r w:rsidRPr="00045EF5">
        <w:rPr>
          <w:i/>
          <w:noProof/>
        </w:rPr>
        <w:t>Cladonia bacillaris, Cladonia macilenta</w:t>
      </w:r>
      <w:r w:rsidRPr="00045EF5">
        <w:rPr>
          <w:noProof/>
        </w:rPr>
        <w:t xml:space="preserve"> and </w:t>
      </w:r>
      <w:r w:rsidRPr="00045EF5">
        <w:rPr>
          <w:i/>
          <w:noProof/>
        </w:rPr>
        <w:t>Cladonia didyma</w:t>
      </w:r>
      <w:r w:rsidRPr="00045EF5">
        <w:rPr>
          <w:noProof/>
        </w:rPr>
        <w:t>. The Bryologist 10: 77-79.</w:t>
      </w:r>
    </w:p>
    <w:p w14:paraId="4AD2F29F" w14:textId="77777777" w:rsidR="00045EF5" w:rsidRPr="00045EF5" w:rsidRDefault="00045EF5" w:rsidP="00045EF5">
      <w:pPr>
        <w:pStyle w:val="EndNoteBibliography"/>
        <w:ind w:left="720" w:hanging="720"/>
        <w:rPr>
          <w:noProof/>
        </w:rPr>
      </w:pPr>
      <w:r w:rsidRPr="00045EF5">
        <w:rPr>
          <w:noProof/>
        </w:rPr>
        <w:lastRenderedPageBreak/>
        <w:t xml:space="preserve">Freeman, J, and Ward, E. 2004. </w:t>
      </w:r>
      <w:r w:rsidRPr="00045EF5">
        <w:rPr>
          <w:i/>
          <w:noProof/>
        </w:rPr>
        <w:t>Gaeumannomyces graminis</w:t>
      </w:r>
      <w:r w:rsidRPr="00045EF5">
        <w:rPr>
          <w:noProof/>
        </w:rPr>
        <w:t>, the take‐all fungus and its relatives. Molecular Plant Pathology 5: 235-252.</w:t>
      </w:r>
    </w:p>
    <w:p w14:paraId="74C4D139" w14:textId="77777777" w:rsidR="00045EF5" w:rsidRPr="00045EF5" w:rsidRDefault="00045EF5" w:rsidP="00045EF5">
      <w:pPr>
        <w:pStyle w:val="EndNoteBibliography"/>
        <w:ind w:left="720" w:hanging="720"/>
        <w:rPr>
          <w:noProof/>
        </w:rPr>
      </w:pPr>
      <w:r w:rsidRPr="00045EF5">
        <w:rPr>
          <w:noProof/>
        </w:rPr>
        <w:t xml:space="preserve">Gams, W, and Crous, PW. 2000. </w:t>
      </w:r>
      <w:r w:rsidRPr="00045EF5">
        <w:rPr>
          <w:i/>
          <w:noProof/>
        </w:rPr>
        <w:t>Phaeomoniella chlamydospora</w:t>
      </w:r>
      <w:r w:rsidRPr="00045EF5">
        <w:rPr>
          <w:noProof/>
        </w:rPr>
        <w:t xml:space="preserve"> gen. et comb. nov., a causal organism of Petri grapevine decline and esca. Phytopathologia Mediterranea 39: 112–118.</w:t>
      </w:r>
    </w:p>
    <w:p w14:paraId="3B252656" w14:textId="77777777" w:rsidR="00045EF5" w:rsidRPr="00045EF5" w:rsidRDefault="00045EF5" w:rsidP="00045EF5">
      <w:pPr>
        <w:pStyle w:val="EndNoteBibliography"/>
        <w:ind w:left="720" w:hanging="720"/>
        <w:rPr>
          <w:noProof/>
        </w:rPr>
      </w:pPr>
      <w:r w:rsidRPr="00045EF5">
        <w:rPr>
          <w:noProof/>
        </w:rPr>
        <w:t xml:space="preserve">Gams, W, and von Arx, J. 1980. Validation of </w:t>
      </w:r>
      <w:r w:rsidRPr="00045EF5">
        <w:rPr>
          <w:i/>
          <w:noProof/>
        </w:rPr>
        <w:t>Symbiotaphrina</w:t>
      </w:r>
      <w:r w:rsidRPr="00045EF5">
        <w:rPr>
          <w:noProof/>
        </w:rPr>
        <w:t xml:space="preserve"> (Imperfetc yeasts). Persoonia-Molecular Phylogeny and Evolution of Fungi 10: 542-543.</w:t>
      </w:r>
    </w:p>
    <w:p w14:paraId="6DA884E3" w14:textId="77777777" w:rsidR="00045EF5" w:rsidRPr="00045EF5" w:rsidRDefault="00045EF5" w:rsidP="00045EF5">
      <w:pPr>
        <w:pStyle w:val="EndNoteBibliography"/>
        <w:ind w:left="720" w:hanging="720"/>
        <w:rPr>
          <w:noProof/>
        </w:rPr>
      </w:pPr>
      <w:r w:rsidRPr="00045EF5">
        <w:rPr>
          <w:noProof/>
        </w:rPr>
        <w:t>Gardiennet, A, Lechat, C, and Fournier, J. 2019. Ericboehmia, a new genus segregated from Ostreichnion in the Hysteriaceae, with the new species E. saulensis. Ascomyceteorg 11: 171-176.</w:t>
      </w:r>
    </w:p>
    <w:p w14:paraId="2D625092" w14:textId="77777777" w:rsidR="00045EF5" w:rsidRPr="00045EF5" w:rsidRDefault="00045EF5" w:rsidP="00045EF5">
      <w:pPr>
        <w:pStyle w:val="EndNoteBibliography"/>
        <w:ind w:left="720" w:hanging="720"/>
        <w:rPr>
          <w:noProof/>
        </w:rPr>
      </w:pPr>
      <w:r w:rsidRPr="00045EF5">
        <w:rPr>
          <w:noProof/>
        </w:rPr>
        <w:t>Gazis, R, Miadlikowska, J, Lutzoni, F, Arnold, AE, and Chaverri, P. 2012. Culture-based study of endophytes associated with rubber trees in Peru reveals a new class of Pezizomycotina: Xylonomycetes. Molecular Phylogenetics and Evolution 65: 294-304.</w:t>
      </w:r>
    </w:p>
    <w:p w14:paraId="01D79763" w14:textId="77777777" w:rsidR="00045EF5" w:rsidRPr="00045EF5" w:rsidRDefault="00045EF5" w:rsidP="00045EF5">
      <w:pPr>
        <w:pStyle w:val="EndNoteBibliography"/>
        <w:ind w:left="720" w:hanging="720"/>
        <w:rPr>
          <w:noProof/>
        </w:rPr>
      </w:pPr>
      <w:r w:rsidRPr="00045EF5">
        <w:rPr>
          <w:noProof/>
        </w:rPr>
        <w:t xml:space="preserve">Geiser, DM. 2009. Sexual structures in </w:t>
      </w:r>
      <w:r w:rsidRPr="00045EF5">
        <w:rPr>
          <w:i/>
          <w:noProof/>
        </w:rPr>
        <w:t>Aspergillus</w:t>
      </w:r>
      <w:r w:rsidRPr="00045EF5">
        <w:rPr>
          <w:noProof/>
        </w:rPr>
        <w:t>: morphology, importance and genomics. Medical Mycology 47: S21-S26.</w:t>
      </w:r>
    </w:p>
    <w:p w14:paraId="6EA584EE" w14:textId="77777777" w:rsidR="00045EF5" w:rsidRPr="00045EF5" w:rsidRDefault="00045EF5" w:rsidP="00045EF5">
      <w:pPr>
        <w:pStyle w:val="EndNoteBibliography"/>
        <w:ind w:left="720" w:hanging="720"/>
        <w:rPr>
          <w:noProof/>
        </w:rPr>
      </w:pPr>
      <w:r w:rsidRPr="00045EF5">
        <w:rPr>
          <w:noProof/>
        </w:rPr>
        <w:t xml:space="preserve">Gostinčar, C, Ohm, RA, Kogej, T, Sonjak, S, Turk, M, Zajc, J, Zalar, P, Grube, M, Sun, H, Han, J, et al. 2014. Genome sequencing of four </w:t>
      </w:r>
      <w:r w:rsidRPr="00045EF5">
        <w:rPr>
          <w:i/>
          <w:noProof/>
        </w:rPr>
        <w:t>Aureobasidium pullulans</w:t>
      </w:r>
      <w:r w:rsidRPr="00045EF5">
        <w:rPr>
          <w:noProof/>
        </w:rPr>
        <w:t xml:space="preserve"> varieties: biotechnological potential, stress tolerance, and description of new species. BMC Genomics 15: 549–549.</w:t>
      </w:r>
    </w:p>
    <w:p w14:paraId="56FEA520" w14:textId="77777777" w:rsidR="00045EF5" w:rsidRPr="00045EF5" w:rsidRDefault="00045EF5" w:rsidP="00045EF5">
      <w:pPr>
        <w:pStyle w:val="EndNoteBibliography"/>
        <w:ind w:left="720" w:hanging="720"/>
        <w:rPr>
          <w:noProof/>
        </w:rPr>
      </w:pPr>
      <w:r w:rsidRPr="00045EF5">
        <w:rPr>
          <w:noProof/>
        </w:rPr>
        <w:t xml:space="preserve">Greif, MD, Gibas, CFC, Tsuneda, A, and Currah, RS. 2007. Ascoma development and phylogeny of an apothecioid Dothideomycete, </w:t>
      </w:r>
      <w:r w:rsidRPr="00045EF5">
        <w:rPr>
          <w:i/>
          <w:noProof/>
        </w:rPr>
        <w:t>Catinella olivacea</w:t>
      </w:r>
      <w:r w:rsidRPr="00045EF5">
        <w:rPr>
          <w:noProof/>
        </w:rPr>
        <w:t>. American Journal of Botany 94: 1890–1899.</w:t>
      </w:r>
    </w:p>
    <w:p w14:paraId="285424D3" w14:textId="77777777" w:rsidR="00045EF5" w:rsidRPr="00045EF5" w:rsidRDefault="00045EF5" w:rsidP="00045EF5">
      <w:pPr>
        <w:pStyle w:val="EndNoteBibliography"/>
        <w:ind w:left="720" w:hanging="720"/>
        <w:rPr>
          <w:noProof/>
        </w:rPr>
      </w:pPr>
      <w:r w:rsidRPr="00045EF5">
        <w:rPr>
          <w:noProof/>
        </w:rPr>
        <w:t>Grewal, HK, Kumar, PN, Shah, N, and Timpone, JG. 2018. Verruconis Gallopava: Recurrent Infection in a Renal Transplant Recipient. Infectious Diseases in Clinical Practice 26.</w:t>
      </w:r>
    </w:p>
    <w:p w14:paraId="3734A109" w14:textId="77777777" w:rsidR="00045EF5" w:rsidRPr="00045EF5" w:rsidRDefault="00045EF5" w:rsidP="00045EF5">
      <w:pPr>
        <w:pStyle w:val="EndNoteBibliography"/>
        <w:ind w:left="720" w:hanging="720"/>
        <w:rPr>
          <w:noProof/>
        </w:rPr>
      </w:pPr>
      <w:r w:rsidRPr="00045EF5">
        <w:rPr>
          <w:noProof/>
        </w:rPr>
        <w:t>Guatimosim, E, Firmino, A, Bezerra, J, Pereira, O, Barreto, R, and Crous, P. 2015. Towards a phylogenetic reappraisal of Parmulariaceae and Asterinaceae (Dothideomycetes). Persoonia 35: 230–241.</w:t>
      </w:r>
    </w:p>
    <w:p w14:paraId="65C04961" w14:textId="77777777" w:rsidR="00045EF5" w:rsidRPr="00045EF5" w:rsidRDefault="00045EF5" w:rsidP="00045EF5">
      <w:pPr>
        <w:pStyle w:val="EndNoteBibliography"/>
        <w:ind w:left="720" w:hanging="720"/>
        <w:rPr>
          <w:noProof/>
        </w:rPr>
      </w:pPr>
      <w:r w:rsidRPr="00045EF5">
        <w:rPr>
          <w:noProof/>
        </w:rPr>
        <w:t xml:space="preserve">Han, J-G, Shrestha, B, Hosoya, T, Lee, K-H, Sung, G-H, and Shin, H-D. 2014. First report of the ash dieback pathogen </w:t>
      </w:r>
      <w:r w:rsidRPr="00045EF5">
        <w:rPr>
          <w:i/>
          <w:noProof/>
        </w:rPr>
        <w:t>Hymenoscyphus fraxineus</w:t>
      </w:r>
      <w:r w:rsidRPr="00045EF5">
        <w:rPr>
          <w:noProof/>
        </w:rPr>
        <w:t xml:space="preserve"> in Korea. Mycobiology 42: 391-396.</w:t>
      </w:r>
    </w:p>
    <w:p w14:paraId="39BBB833" w14:textId="77777777" w:rsidR="00045EF5" w:rsidRPr="00045EF5" w:rsidRDefault="00045EF5" w:rsidP="00045EF5">
      <w:pPr>
        <w:pStyle w:val="EndNoteBibliography"/>
        <w:ind w:left="720" w:hanging="720"/>
        <w:rPr>
          <w:noProof/>
        </w:rPr>
      </w:pPr>
      <w:r w:rsidRPr="00045EF5">
        <w:rPr>
          <w:noProof/>
        </w:rPr>
        <w:t xml:space="preserve">Harrington, TC, McNew, D, Steimel, J, Hofstra, D, and Farrell, R. 2001. Phylogeny and taxonomy of the </w:t>
      </w:r>
      <w:r w:rsidRPr="00045EF5">
        <w:rPr>
          <w:i/>
          <w:noProof/>
        </w:rPr>
        <w:t>Ophiostoma piceae</w:t>
      </w:r>
      <w:r w:rsidRPr="00045EF5">
        <w:rPr>
          <w:noProof/>
        </w:rPr>
        <w:t xml:space="preserve"> complex and the Dutch elm disease fungi. Mycologia 93: 111-136.</w:t>
      </w:r>
    </w:p>
    <w:p w14:paraId="5A5E3BD4" w14:textId="77777777" w:rsidR="00045EF5" w:rsidRPr="00045EF5" w:rsidRDefault="00045EF5" w:rsidP="00045EF5">
      <w:pPr>
        <w:pStyle w:val="EndNoteBibliography"/>
        <w:ind w:left="720" w:hanging="720"/>
        <w:rPr>
          <w:noProof/>
        </w:rPr>
      </w:pPr>
      <w:r w:rsidRPr="00045EF5">
        <w:rPr>
          <w:noProof/>
        </w:rPr>
        <w:t>Henssen, A, and Lücking, R. 2002. Morphology, anatomy, and ontogeny in the Asterothyriaceae (Ascomycota: Ostropales), a misunderstood group of lichenized fungi. Annales Botanici Fennici 39: 273-299.</w:t>
      </w:r>
    </w:p>
    <w:p w14:paraId="28534ED7" w14:textId="77777777" w:rsidR="00045EF5" w:rsidRPr="00045EF5" w:rsidRDefault="00045EF5" w:rsidP="00045EF5">
      <w:pPr>
        <w:pStyle w:val="EndNoteBibliography"/>
        <w:ind w:left="720" w:hanging="720"/>
        <w:rPr>
          <w:noProof/>
        </w:rPr>
      </w:pPr>
      <w:r w:rsidRPr="00045EF5">
        <w:rPr>
          <w:noProof/>
        </w:rPr>
        <w:t>Himelbrant, DE. 2016. The lichens and allied fungi from the Leningrad Region and Saint Petersburg in the lichen herbarium of the University of Tartu. Folia Cryptogamica Estonica 53: 35-42.</w:t>
      </w:r>
    </w:p>
    <w:p w14:paraId="0FEA6FE7" w14:textId="77777777" w:rsidR="00045EF5" w:rsidRPr="00045EF5" w:rsidRDefault="00045EF5" w:rsidP="00045EF5">
      <w:pPr>
        <w:pStyle w:val="EndNoteBibliography"/>
        <w:ind w:left="720" w:hanging="720"/>
        <w:rPr>
          <w:noProof/>
        </w:rPr>
      </w:pPr>
      <w:r w:rsidRPr="00045EF5">
        <w:rPr>
          <w:noProof/>
        </w:rPr>
        <w:t xml:space="preserve">Holdenrieder, O, and Kowalski, T. 1989. Pycnidial formation and pathogenicity in </w:t>
      </w:r>
      <w:r w:rsidRPr="00045EF5">
        <w:rPr>
          <w:i/>
          <w:noProof/>
        </w:rPr>
        <w:t>Tubakia dryina</w:t>
      </w:r>
      <w:r w:rsidRPr="00045EF5">
        <w:rPr>
          <w:noProof/>
        </w:rPr>
        <w:t>. Mycological Research 92: 166–169.</w:t>
      </w:r>
    </w:p>
    <w:p w14:paraId="6A80B895" w14:textId="77777777" w:rsidR="00045EF5" w:rsidRPr="00045EF5" w:rsidRDefault="00045EF5" w:rsidP="00045EF5">
      <w:pPr>
        <w:pStyle w:val="EndNoteBibliography"/>
        <w:ind w:left="720" w:hanging="720"/>
        <w:rPr>
          <w:noProof/>
        </w:rPr>
      </w:pPr>
      <w:r w:rsidRPr="00045EF5">
        <w:rPr>
          <w:noProof/>
        </w:rPr>
        <w:t>Hongsanan, S, Tian, Q, Peršoh, D, Zeng, X-Y, Hyde, DK, Chomnunti, P, Boonmee, S, Bahkali, AH, and Wen, T-C. 2015. Meliolales. Fungal Diversity 74: 91–141.</w:t>
      </w:r>
    </w:p>
    <w:p w14:paraId="207B56A7" w14:textId="77777777" w:rsidR="00045EF5" w:rsidRPr="00045EF5" w:rsidRDefault="00045EF5" w:rsidP="00045EF5">
      <w:pPr>
        <w:pStyle w:val="EndNoteBibliography"/>
        <w:ind w:left="720" w:hanging="720"/>
        <w:rPr>
          <w:noProof/>
        </w:rPr>
      </w:pPr>
      <w:r w:rsidRPr="00045EF5">
        <w:rPr>
          <w:noProof/>
        </w:rPr>
        <w:t xml:space="preserve">Hoog, GSd, and Arx, JAv. 1974. Revision of </w:t>
      </w:r>
      <w:r w:rsidRPr="00045EF5">
        <w:rPr>
          <w:i/>
          <w:noProof/>
        </w:rPr>
        <w:t>Scolecobasidium</w:t>
      </w:r>
      <w:r w:rsidRPr="00045EF5">
        <w:rPr>
          <w:noProof/>
        </w:rPr>
        <w:t xml:space="preserve"> and </w:t>
      </w:r>
      <w:r w:rsidRPr="00045EF5">
        <w:rPr>
          <w:i/>
          <w:noProof/>
        </w:rPr>
        <w:t>Pleurophragmium</w:t>
      </w:r>
      <w:r w:rsidRPr="00045EF5">
        <w:rPr>
          <w:noProof/>
        </w:rPr>
        <w:t>. Kavaka 1: 55–60.</w:t>
      </w:r>
    </w:p>
    <w:p w14:paraId="4E46AC1E" w14:textId="77777777" w:rsidR="00045EF5" w:rsidRPr="00045EF5" w:rsidRDefault="00045EF5" w:rsidP="00045EF5">
      <w:pPr>
        <w:pStyle w:val="EndNoteBibliography"/>
        <w:ind w:left="720" w:hanging="720"/>
        <w:rPr>
          <w:noProof/>
        </w:rPr>
      </w:pPr>
      <w:r w:rsidRPr="00045EF5">
        <w:rPr>
          <w:noProof/>
        </w:rPr>
        <w:lastRenderedPageBreak/>
        <w:t xml:space="preserve">Howe Jr, RH. 1911. The genus </w:t>
      </w:r>
      <w:r w:rsidRPr="00045EF5">
        <w:rPr>
          <w:i/>
          <w:noProof/>
        </w:rPr>
        <w:t>Evernia</w:t>
      </w:r>
      <w:r w:rsidRPr="00045EF5">
        <w:rPr>
          <w:noProof/>
        </w:rPr>
        <w:t xml:space="preserve"> as represented in North and Middle America. Botanical Gazette 51: 431-442.</w:t>
      </w:r>
    </w:p>
    <w:p w14:paraId="15A777E1" w14:textId="77777777" w:rsidR="00045EF5" w:rsidRPr="00045EF5" w:rsidRDefault="00045EF5" w:rsidP="00045EF5">
      <w:pPr>
        <w:pStyle w:val="EndNoteBibliography"/>
        <w:ind w:left="720" w:hanging="720"/>
        <w:rPr>
          <w:noProof/>
        </w:rPr>
      </w:pPr>
      <w:r w:rsidRPr="00045EF5">
        <w:rPr>
          <w:noProof/>
        </w:rPr>
        <w:t>Hulbary, RL. 1941. A needle blight of Austrian pine. Illinois Natural History Survey Bulletin; v 021, no 07.</w:t>
      </w:r>
    </w:p>
    <w:p w14:paraId="4D5344D2" w14:textId="77777777" w:rsidR="00045EF5" w:rsidRPr="00045EF5" w:rsidRDefault="00045EF5" w:rsidP="00045EF5">
      <w:pPr>
        <w:pStyle w:val="EndNoteBibliography"/>
        <w:ind w:left="720" w:hanging="720"/>
        <w:rPr>
          <w:noProof/>
        </w:rPr>
      </w:pPr>
      <w:r w:rsidRPr="00045EF5">
        <w:rPr>
          <w:noProof/>
        </w:rPr>
        <w:t>Hyde, KD, Jones, EBG, Liu, J-K, Ariyawansa, H, Boehm, E, Boonmee, S, Braun, U, Chomnunti, P, Crous, P, Dai, D-Q, et al. 2013. Families of Dothideomycetes. Fungal Diversity 63: 1–313.</w:t>
      </w:r>
    </w:p>
    <w:p w14:paraId="0ACBA973" w14:textId="77777777" w:rsidR="00045EF5" w:rsidRPr="00045EF5" w:rsidRDefault="00045EF5" w:rsidP="00045EF5">
      <w:pPr>
        <w:pStyle w:val="EndNoteBibliography"/>
        <w:ind w:left="720" w:hanging="720"/>
        <w:rPr>
          <w:noProof/>
        </w:rPr>
      </w:pPr>
      <w:r w:rsidRPr="00045EF5">
        <w:rPr>
          <w:noProof/>
        </w:rPr>
        <w:t xml:space="preserve">Jankovics, T, Komáromi, J, Fábián, A, Jäger, K, Vida, G, and Kiss, L. 2015. New insights into the life cycle of the wheat powdery mildew: direct observation of ascosporic infection in </w:t>
      </w:r>
      <w:r w:rsidRPr="00045EF5">
        <w:rPr>
          <w:i/>
          <w:noProof/>
        </w:rPr>
        <w:t>Blumeria graminis</w:t>
      </w:r>
      <w:r w:rsidRPr="00045EF5">
        <w:rPr>
          <w:noProof/>
        </w:rPr>
        <w:t xml:space="preserve"> f. sp. </w:t>
      </w:r>
      <w:r w:rsidRPr="00045EF5">
        <w:rPr>
          <w:i/>
          <w:noProof/>
        </w:rPr>
        <w:t>tritici</w:t>
      </w:r>
      <w:r w:rsidRPr="00045EF5">
        <w:rPr>
          <w:noProof/>
        </w:rPr>
        <w:t>. Phytopathology 105: 797-804.</w:t>
      </w:r>
    </w:p>
    <w:p w14:paraId="5616E40B" w14:textId="77777777" w:rsidR="00045EF5" w:rsidRPr="00045EF5" w:rsidRDefault="00045EF5" w:rsidP="00045EF5">
      <w:pPr>
        <w:pStyle w:val="EndNoteBibliography"/>
        <w:ind w:left="720" w:hanging="720"/>
        <w:rPr>
          <w:noProof/>
        </w:rPr>
      </w:pPr>
      <w:r w:rsidRPr="00045EF5">
        <w:rPr>
          <w:noProof/>
        </w:rPr>
        <w:t>Kramer, C. 1987. The Taphrinales. The expanding realm of yeast-like fungi: 151-166.</w:t>
      </w:r>
    </w:p>
    <w:p w14:paraId="322D582E" w14:textId="77777777" w:rsidR="00045EF5" w:rsidRPr="00045EF5" w:rsidRDefault="00045EF5" w:rsidP="00045EF5">
      <w:pPr>
        <w:pStyle w:val="EndNoteBibliography"/>
        <w:ind w:left="720" w:hanging="720"/>
        <w:rPr>
          <w:noProof/>
        </w:rPr>
      </w:pPr>
      <w:r w:rsidRPr="00045EF5">
        <w:rPr>
          <w:noProof/>
        </w:rPr>
        <w:t>Kurtzman, CP. 2011. Chapter 60 - Protomyces Unger (1833). In The Yeasts (Fifth Edition), Kurtzman CP, Fell JW, andBoekhout T (eds), Elsevier, London: 725-731.</w:t>
      </w:r>
    </w:p>
    <w:p w14:paraId="23917970" w14:textId="77777777" w:rsidR="00045EF5" w:rsidRPr="00045EF5" w:rsidRDefault="00045EF5" w:rsidP="00045EF5">
      <w:pPr>
        <w:pStyle w:val="EndNoteBibliography"/>
        <w:ind w:left="720" w:hanging="720"/>
        <w:rPr>
          <w:noProof/>
        </w:rPr>
      </w:pPr>
      <w:r w:rsidRPr="00045EF5">
        <w:rPr>
          <w:noProof/>
        </w:rPr>
        <w:t>Lachance, M-A, Boekhout, T, Scorzetti, G, Fell, JW, and Kurtzman, CP. 2011. Chapter 90 - Candida Berkhout (1923). In The Yeasts (Fifth Edition), Kurtzman CP, Fell JW, andBoekhout T (eds), Elsevier, London: 987-1278.</w:t>
      </w:r>
    </w:p>
    <w:p w14:paraId="4CFB561E" w14:textId="77777777" w:rsidR="00045EF5" w:rsidRPr="00045EF5" w:rsidRDefault="00045EF5" w:rsidP="00045EF5">
      <w:pPr>
        <w:pStyle w:val="EndNoteBibliography"/>
        <w:ind w:left="720" w:hanging="720"/>
        <w:rPr>
          <w:noProof/>
        </w:rPr>
      </w:pPr>
      <w:r w:rsidRPr="00045EF5">
        <w:rPr>
          <w:noProof/>
        </w:rPr>
        <w:t>Le Renard, L, Firmino, AL, Pereira, OL, Stockey, RA, and Berbee, ML. 2020a. Character evolution of modern fly-speck fungi and implications for interpreting thyriothecial fossils. American Journal of Botany 107: 1–20.</w:t>
      </w:r>
    </w:p>
    <w:p w14:paraId="5D873F5D" w14:textId="77777777" w:rsidR="00045EF5" w:rsidRPr="00045EF5" w:rsidRDefault="00045EF5" w:rsidP="00045EF5">
      <w:pPr>
        <w:pStyle w:val="EndNoteBibliography"/>
        <w:ind w:left="720" w:hanging="720"/>
        <w:rPr>
          <w:noProof/>
        </w:rPr>
      </w:pPr>
      <w:r w:rsidRPr="00045EF5">
        <w:rPr>
          <w:noProof/>
        </w:rPr>
        <w:t xml:space="preserve">Le Renard, L, Stockey, RA, Upchurch, G, and Berbee, ML. 2020b. A new epiphyllous fly-speck fungus from the Early Cretaceous Potomac group of Virginia (125–112 Ma): </w:t>
      </w:r>
      <w:r w:rsidRPr="00045EF5">
        <w:rPr>
          <w:i/>
          <w:noProof/>
        </w:rPr>
        <w:t xml:space="preserve">Protographum luttrellii </w:t>
      </w:r>
      <w:r w:rsidRPr="00045EF5">
        <w:rPr>
          <w:noProof/>
        </w:rPr>
        <w:t>gen. et sp. nov. Mycologia 112: 504–518.</w:t>
      </w:r>
    </w:p>
    <w:p w14:paraId="3E9A24F0" w14:textId="77777777" w:rsidR="00045EF5" w:rsidRPr="00045EF5" w:rsidRDefault="00045EF5" w:rsidP="00045EF5">
      <w:pPr>
        <w:pStyle w:val="EndNoteBibliography"/>
        <w:ind w:left="720" w:hanging="720"/>
        <w:rPr>
          <w:noProof/>
        </w:rPr>
      </w:pPr>
      <w:r w:rsidRPr="00045EF5">
        <w:rPr>
          <w:noProof/>
        </w:rPr>
        <w:t xml:space="preserve">Le Renard, L, Stockey, RA, Upchurch, G, and Berbee, ML. 2021a. Cretaceous fungal scutella from the Lower Potomac Group Zone 1: </w:t>
      </w:r>
      <w:r w:rsidRPr="00045EF5">
        <w:rPr>
          <w:i/>
          <w:noProof/>
        </w:rPr>
        <w:t>Stomatothyrium placocentrum</w:t>
      </w:r>
      <w:r w:rsidRPr="00045EF5">
        <w:rPr>
          <w:noProof/>
        </w:rPr>
        <w:t xml:space="preserve"> gen. et sp. nov., a dothideomycete colonizer of conifer stomata. International Journal of Plant Sciences 182: 712–729.</w:t>
      </w:r>
    </w:p>
    <w:p w14:paraId="1222F56F" w14:textId="77777777" w:rsidR="00045EF5" w:rsidRPr="00045EF5" w:rsidRDefault="00045EF5" w:rsidP="00045EF5">
      <w:pPr>
        <w:pStyle w:val="EndNoteBibliography"/>
        <w:ind w:left="720" w:hanging="720"/>
        <w:rPr>
          <w:noProof/>
        </w:rPr>
      </w:pPr>
      <w:r w:rsidRPr="00045EF5">
        <w:rPr>
          <w:noProof/>
        </w:rPr>
        <w:t xml:space="preserve">Le Renard, L, Stockey, RA, Upchurch, G, and Berbee, ML. 2021b. Extending the fossil record for foliicolous Dothideomycetes; </w:t>
      </w:r>
      <w:r w:rsidRPr="00045EF5">
        <w:rPr>
          <w:i/>
          <w:noProof/>
        </w:rPr>
        <w:t>Bleximothyrium ostiolatum</w:t>
      </w:r>
      <w:r w:rsidRPr="00045EF5">
        <w:rPr>
          <w:noProof/>
        </w:rPr>
        <w:t xml:space="preserve"> gen. et sp. nov. a unique fly-speck fungus from the Lower Cretaceous of Virginia, USA. American Journal of Botany 108: 129–144.</w:t>
      </w:r>
    </w:p>
    <w:p w14:paraId="5FEECF1A" w14:textId="77777777" w:rsidR="00045EF5" w:rsidRPr="00045EF5" w:rsidRDefault="00045EF5" w:rsidP="00045EF5">
      <w:pPr>
        <w:pStyle w:val="EndNoteBibliography"/>
        <w:ind w:left="720" w:hanging="720"/>
        <w:rPr>
          <w:noProof/>
        </w:rPr>
      </w:pPr>
      <w:r w:rsidRPr="00045EF5">
        <w:rPr>
          <w:noProof/>
        </w:rPr>
        <w:t xml:space="preserve">Liu, B, Liu, X-Z, and Zhuang, W-Y. 2005. </w:t>
      </w:r>
      <w:r w:rsidRPr="00045EF5">
        <w:rPr>
          <w:i/>
          <w:noProof/>
        </w:rPr>
        <w:t>Orbilia querci</w:t>
      </w:r>
      <w:r w:rsidRPr="00045EF5">
        <w:rPr>
          <w:noProof/>
        </w:rPr>
        <w:t xml:space="preserve"> sp. nov. and its knob-forming nematophagous anamorph. FEMS Microbiology Letters 245: 99-105.</w:t>
      </w:r>
    </w:p>
    <w:p w14:paraId="3505937D" w14:textId="77777777" w:rsidR="00045EF5" w:rsidRPr="00045EF5" w:rsidRDefault="00045EF5" w:rsidP="00045EF5">
      <w:pPr>
        <w:pStyle w:val="EndNoteBibliography"/>
        <w:ind w:left="720" w:hanging="720"/>
        <w:rPr>
          <w:noProof/>
        </w:rPr>
      </w:pPr>
      <w:r w:rsidRPr="00045EF5">
        <w:rPr>
          <w:noProof/>
        </w:rPr>
        <w:t>Liu, J-K, Phookamsak, R, Doilom, M, Wikee, S, Li, Y-M, Ariyawansha, H, Boonmee, S, Chomnunti, P, Dai, D-Q, Bhat, JD, et al. 2012. Towards a natural classification of Botryosphaeriales. Fungal Diversity 57: 149-210.</w:t>
      </w:r>
    </w:p>
    <w:p w14:paraId="1050238A" w14:textId="77777777" w:rsidR="00045EF5" w:rsidRPr="00045EF5" w:rsidRDefault="00045EF5" w:rsidP="00045EF5">
      <w:pPr>
        <w:pStyle w:val="EndNoteBibliography"/>
        <w:ind w:left="720" w:hanging="720"/>
        <w:rPr>
          <w:noProof/>
        </w:rPr>
      </w:pPr>
      <w:r w:rsidRPr="00045EF5">
        <w:rPr>
          <w:noProof/>
        </w:rPr>
        <w:t xml:space="preserve">Lohman, ML. 1932. Three new Species of </w:t>
      </w:r>
      <w:r w:rsidRPr="00045EF5">
        <w:rPr>
          <w:i/>
          <w:noProof/>
        </w:rPr>
        <w:t>Mytilidion</w:t>
      </w:r>
      <w:r w:rsidRPr="00045EF5">
        <w:rPr>
          <w:noProof/>
        </w:rPr>
        <w:t xml:space="preserve"> in the proposed subgenus, Lophiopsis. Mycologia 24: 477–484.</w:t>
      </w:r>
    </w:p>
    <w:p w14:paraId="0127C1F1" w14:textId="77777777" w:rsidR="00045EF5" w:rsidRPr="00045EF5" w:rsidRDefault="00045EF5" w:rsidP="00045EF5">
      <w:pPr>
        <w:pStyle w:val="EndNoteBibliography"/>
        <w:ind w:left="720" w:hanging="720"/>
        <w:rPr>
          <w:noProof/>
        </w:rPr>
      </w:pPr>
      <w:r w:rsidRPr="00045EF5">
        <w:rPr>
          <w:noProof/>
        </w:rPr>
        <w:t>Lücking, R. 2008. Foliicolous Lichenized Fungi, Flora Neotropica Monograph. The New York Botanical Garden Press: 866.</w:t>
      </w:r>
    </w:p>
    <w:p w14:paraId="7B8ED3B2" w14:textId="77777777" w:rsidR="00045EF5" w:rsidRPr="00045EF5" w:rsidRDefault="00045EF5" w:rsidP="00045EF5">
      <w:pPr>
        <w:pStyle w:val="EndNoteBibliography"/>
        <w:ind w:left="720" w:hanging="720"/>
        <w:rPr>
          <w:noProof/>
        </w:rPr>
      </w:pPr>
      <w:r w:rsidRPr="00045EF5">
        <w:rPr>
          <w:noProof/>
        </w:rPr>
        <w:t>Luttrell, ES. 1953. Development of the Ascocarp in Glonium stellatum. American Journal of Botany 40: 626-633.</w:t>
      </w:r>
    </w:p>
    <w:p w14:paraId="261463EC" w14:textId="77777777" w:rsidR="00045EF5" w:rsidRPr="00045EF5" w:rsidRDefault="00045EF5" w:rsidP="00045EF5">
      <w:pPr>
        <w:pStyle w:val="EndNoteBibliography"/>
        <w:ind w:left="720" w:hanging="720"/>
        <w:rPr>
          <w:noProof/>
        </w:rPr>
      </w:pPr>
      <w:r w:rsidRPr="00045EF5">
        <w:rPr>
          <w:noProof/>
        </w:rPr>
        <w:t xml:space="preserve">Manamgoda, DS, Rossman, AY, Castlebury, LA, Crous, PW, Madrid, H, Chukeatirote, E, and Hyde, KD. 2014. The genus </w:t>
      </w:r>
      <w:r w:rsidRPr="00045EF5">
        <w:rPr>
          <w:i/>
          <w:noProof/>
        </w:rPr>
        <w:t>Bipolaris</w:t>
      </w:r>
      <w:r w:rsidRPr="00045EF5">
        <w:rPr>
          <w:noProof/>
        </w:rPr>
        <w:t>. Studies in Mycology 79: 221–288.</w:t>
      </w:r>
    </w:p>
    <w:p w14:paraId="7342D693" w14:textId="77777777" w:rsidR="00045EF5" w:rsidRPr="00045EF5" w:rsidRDefault="00045EF5" w:rsidP="00045EF5">
      <w:pPr>
        <w:pStyle w:val="EndNoteBibliography"/>
        <w:ind w:left="720" w:hanging="720"/>
        <w:rPr>
          <w:noProof/>
        </w:rPr>
      </w:pPr>
      <w:r w:rsidRPr="00045EF5">
        <w:rPr>
          <w:noProof/>
        </w:rPr>
        <w:lastRenderedPageBreak/>
        <w:t xml:space="preserve">Mapook, A, Hyde, KD, Dai, D-Q, Li, J, Jones, EBG, Bahkali, AH, and Boonmee, S. 2016. Muyocopronales, ord. nov.,(Dothideomycetes, Ascomycota) and a reappraisal of </w:t>
      </w:r>
      <w:r w:rsidRPr="00045EF5">
        <w:rPr>
          <w:i/>
          <w:noProof/>
        </w:rPr>
        <w:t>Muyocopron</w:t>
      </w:r>
      <w:r w:rsidRPr="00045EF5">
        <w:rPr>
          <w:noProof/>
        </w:rPr>
        <w:t xml:space="preserve"> species from northern Thailand. Phytotaxa 265: 225–237.</w:t>
      </w:r>
    </w:p>
    <w:p w14:paraId="49424869" w14:textId="77777777" w:rsidR="00045EF5" w:rsidRPr="00045EF5" w:rsidRDefault="00045EF5" w:rsidP="00045EF5">
      <w:pPr>
        <w:pStyle w:val="EndNoteBibliography"/>
        <w:ind w:left="720" w:hanging="720"/>
        <w:rPr>
          <w:noProof/>
        </w:rPr>
      </w:pPr>
      <w:r w:rsidRPr="00045EF5">
        <w:rPr>
          <w:noProof/>
        </w:rPr>
        <w:t>Metz, AM, Haddad, A, Worapong, J, Long, DM, Ford, EJ, Hess, WM, and Strobel, GA. 2000. Induction of the sexual stage of Pestalotiopsis microspora, a taxol-producing fungusThe GenBank accession numbers for the sequences determined in this work are: Pestalotiopsis microspora NE-32 18S rDNA, AF104356; Pestalosphaeria hansenii ATCC 48245 18S rDNA, AF242846. Microbiology 146: 2079-2089.</w:t>
      </w:r>
    </w:p>
    <w:p w14:paraId="4C734981" w14:textId="77777777" w:rsidR="00045EF5" w:rsidRPr="00045EF5" w:rsidRDefault="00045EF5" w:rsidP="00045EF5">
      <w:pPr>
        <w:pStyle w:val="EndNoteBibliography"/>
        <w:ind w:left="720" w:hanging="720"/>
        <w:rPr>
          <w:noProof/>
        </w:rPr>
      </w:pPr>
      <w:r w:rsidRPr="00045EF5">
        <w:rPr>
          <w:noProof/>
        </w:rPr>
        <w:t>Müller, E, Petrini, O, Fisher, PJ, Samuels, GJ, and Rossman, AY. 1987. Taxonomy and anamorphs of the Herpotrichiellaceae with notes on generic synonymy. Transactions of the British Mycological Society 88: 63–74.</w:t>
      </w:r>
    </w:p>
    <w:p w14:paraId="1E1F40FF" w14:textId="77777777" w:rsidR="00045EF5" w:rsidRPr="00045EF5" w:rsidRDefault="00045EF5" w:rsidP="00045EF5">
      <w:pPr>
        <w:pStyle w:val="EndNoteBibliography"/>
        <w:ind w:left="720" w:hanging="720"/>
        <w:rPr>
          <w:noProof/>
        </w:rPr>
      </w:pPr>
      <w:r w:rsidRPr="00045EF5">
        <w:rPr>
          <w:noProof/>
        </w:rPr>
        <w:t>Olariaga, I, Teres, J, Martín, J, Prieto, M, and Baral, H-O. 2019. Pseudosclerococcum golindoi gen. et sp. nov., a new taxon with apothecial ascomata and a Chalara-like anamorph within the Sclerococcales (Eurotiomycetes). Mycological Progress 18: 895-905.</w:t>
      </w:r>
    </w:p>
    <w:p w14:paraId="05547DDB" w14:textId="77777777" w:rsidR="00045EF5" w:rsidRPr="00045EF5" w:rsidRDefault="00045EF5" w:rsidP="00045EF5">
      <w:pPr>
        <w:pStyle w:val="EndNoteBibliography"/>
        <w:ind w:left="720" w:hanging="720"/>
        <w:rPr>
          <w:noProof/>
        </w:rPr>
      </w:pPr>
      <w:r w:rsidRPr="00045EF5">
        <w:rPr>
          <w:noProof/>
        </w:rPr>
        <w:t xml:space="preserve">Perić, B, and Radić, S. 2013. Deux taxons du genre </w:t>
      </w:r>
      <w:r w:rsidRPr="00045EF5">
        <w:rPr>
          <w:i/>
          <w:noProof/>
        </w:rPr>
        <w:t>Morchella</w:t>
      </w:r>
      <w:r w:rsidRPr="00045EF5">
        <w:rPr>
          <w:noProof/>
        </w:rPr>
        <w:t xml:space="preserve"> (Pezizales), intéressants et rares en europe: </w:t>
      </w:r>
      <w:r w:rsidRPr="00045EF5">
        <w:rPr>
          <w:i/>
          <w:noProof/>
        </w:rPr>
        <w:t xml:space="preserve">M. steppicola </w:t>
      </w:r>
      <w:r w:rsidRPr="00045EF5">
        <w:rPr>
          <w:noProof/>
        </w:rPr>
        <w:t xml:space="preserve">et </w:t>
      </w:r>
      <w:r w:rsidRPr="00045EF5">
        <w:rPr>
          <w:i/>
          <w:noProof/>
        </w:rPr>
        <w:t>M. eximia</w:t>
      </w:r>
      <w:r w:rsidRPr="00045EF5">
        <w:rPr>
          <w:noProof/>
        </w:rPr>
        <w:t>. Mycologia Montenegrina 16: 29–44.</w:t>
      </w:r>
    </w:p>
    <w:p w14:paraId="10E2BD56" w14:textId="77777777" w:rsidR="00045EF5" w:rsidRPr="00045EF5" w:rsidRDefault="00045EF5" w:rsidP="00045EF5">
      <w:pPr>
        <w:pStyle w:val="EndNoteBibliography"/>
        <w:ind w:left="720" w:hanging="720"/>
        <w:rPr>
          <w:noProof/>
        </w:rPr>
      </w:pPr>
      <w:r w:rsidRPr="00045EF5">
        <w:rPr>
          <w:noProof/>
        </w:rPr>
        <w:t xml:space="preserve">Pettersson, OV, Leong, S-lL, Lantz, H, Rice, T, Dijksterhuis, J, Houbraken, J, Samson, RA, and Schnürer, J. 2011. Phylogeny and intraspecific variation of the extreme xerophile, </w:t>
      </w:r>
      <w:r w:rsidRPr="00045EF5">
        <w:rPr>
          <w:i/>
          <w:noProof/>
        </w:rPr>
        <w:t>Xeromyces bisporus</w:t>
      </w:r>
      <w:r w:rsidRPr="00045EF5">
        <w:rPr>
          <w:noProof/>
        </w:rPr>
        <w:t>. Fungal Biology 115: 1100-1111.</w:t>
      </w:r>
    </w:p>
    <w:p w14:paraId="1A4F8F40" w14:textId="77777777" w:rsidR="00045EF5" w:rsidRPr="00045EF5" w:rsidRDefault="00045EF5" w:rsidP="00045EF5">
      <w:pPr>
        <w:pStyle w:val="EndNoteBibliography"/>
        <w:ind w:left="720" w:hanging="720"/>
        <w:rPr>
          <w:noProof/>
        </w:rPr>
      </w:pPr>
      <w:r w:rsidRPr="00045EF5">
        <w:rPr>
          <w:noProof/>
        </w:rPr>
        <w:t xml:space="preserve">Redhead, SA. 1977. The genus </w:t>
      </w:r>
      <w:r w:rsidRPr="00045EF5">
        <w:rPr>
          <w:i/>
          <w:noProof/>
        </w:rPr>
        <w:t>Neolecta</w:t>
      </w:r>
      <w:r w:rsidRPr="00045EF5">
        <w:rPr>
          <w:noProof/>
        </w:rPr>
        <w:t xml:space="preserve"> (Neolectaceae fam. nov., Lecanorales, Ascomycetes) in Canada. Canadian Journal of Botany 55: 301-306.</w:t>
      </w:r>
    </w:p>
    <w:p w14:paraId="4C7EAF7D" w14:textId="77777777" w:rsidR="00045EF5" w:rsidRPr="00045EF5" w:rsidRDefault="00045EF5" w:rsidP="00045EF5">
      <w:pPr>
        <w:pStyle w:val="EndNoteBibliography"/>
        <w:ind w:left="720" w:hanging="720"/>
        <w:rPr>
          <w:noProof/>
        </w:rPr>
      </w:pPr>
      <w:r w:rsidRPr="00045EF5">
        <w:rPr>
          <w:noProof/>
        </w:rPr>
        <w:t xml:space="preserve">Saikawa, M, Ruiz, RFC, Kendrick, B, and Raj, TN. 1991. Genera coelomycetum XXVIII. </w:t>
      </w:r>
      <w:r w:rsidRPr="00045EF5">
        <w:rPr>
          <w:i/>
          <w:noProof/>
        </w:rPr>
        <w:t>Zelosatchmopsis</w:t>
      </w:r>
      <w:r w:rsidRPr="00045EF5">
        <w:rPr>
          <w:noProof/>
        </w:rPr>
        <w:t xml:space="preserve"> anam.-gen. nov. Canadian Journal of Botany 69: 630-633.</w:t>
      </w:r>
    </w:p>
    <w:p w14:paraId="4C805A9F" w14:textId="77777777" w:rsidR="00045EF5" w:rsidRPr="00045EF5" w:rsidRDefault="00045EF5" w:rsidP="00045EF5">
      <w:pPr>
        <w:pStyle w:val="EndNoteBibliography"/>
        <w:ind w:left="720" w:hanging="720"/>
        <w:rPr>
          <w:noProof/>
        </w:rPr>
      </w:pPr>
      <w:r w:rsidRPr="00045EF5">
        <w:rPr>
          <w:noProof/>
        </w:rPr>
        <w:t>Seifert, KA, Morgan-Jones, G, Gams, W, and Kendrick, B. 2011. The genera of hyphomycetes. CBS-KNAW Fungal Biodiversity Centre, Utrecht, Netherlands.</w:t>
      </w:r>
    </w:p>
    <w:p w14:paraId="1CD6D25A" w14:textId="77777777" w:rsidR="00045EF5" w:rsidRPr="00045EF5" w:rsidRDefault="00045EF5" w:rsidP="00045EF5">
      <w:pPr>
        <w:pStyle w:val="EndNoteBibliography"/>
        <w:ind w:left="720" w:hanging="720"/>
        <w:rPr>
          <w:noProof/>
        </w:rPr>
      </w:pPr>
      <w:r w:rsidRPr="00045EF5">
        <w:rPr>
          <w:noProof/>
        </w:rPr>
        <w:t>Shearer, CA, and Crane, JL. 1980. Taxonomy of two cleistothecial ascomycetes with papilionaceous ascospores. Transactions of the British Mycological Society 75: 193–200.</w:t>
      </w:r>
    </w:p>
    <w:p w14:paraId="430414CD" w14:textId="77777777" w:rsidR="00045EF5" w:rsidRPr="00045EF5" w:rsidRDefault="00045EF5" w:rsidP="00045EF5">
      <w:pPr>
        <w:pStyle w:val="EndNoteBibliography"/>
        <w:ind w:left="720" w:hanging="720"/>
        <w:rPr>
          <w:noProof/>
        </w:rPr>
      </w:pPr>
      <w:r w:rsidRPr="00045EF5">
        <w:rPr>
          <w:noProof/>
        </w:rPr>
        <w:t>Sherwood, MA. 1977. The ostropalean fungi. Mycotaxon 5: 1–277.</w:t>
      </w:r>
    </w:p>
    <w:p w14:paraId="0442C112" w14:textId="77777777" w:rsidR="00045EF5" w:rsidRPr="00045EF5" w:rsidRDefault="00045EF5" w:rsidP="00045EF5">
      <w:pPr>
        <w:pStyle w:val="EndNoteBibliography"/>
        <w:ind w:left="720" w:hanging="720"/>
        <w:rPr>
          <w:noProof/>
        </w:rPr>
      </w:pPr>
      <w:r w:rsidRPr="00045EF5">
        <w:rPr>
          <w:noProof/>
        </w:rPr>
        <w:t xml:space="preserve">Slippers, B, Crous, PW, Denman, S, Coutinho, TA, Wingfield, BD, and Wingfield, MJ. 2004. Combined multiple gene genealogies and phenotypic characters differentiate several species previously identified as </w:t>
      </w:r>
      <w:r w:rsidRPr="00045EF5">
        <w:rPr>
          <w:i/>
          <w:noProof/>
        </w:rPr>
        <w:t>Botryosphaeria dothidea</w:t>
      </w:r>
      <w:r w:rsidRPr="00045EF5">
        <w:rPr>
          <w:noProof/>
        </w:rPr>
        <w:t>. Mycologia 96: 83–101.</w:t>
      </w:r>
    </w:p>
    <w:p w14:paraId="59BB6478" w14:textId="77777777" w:rsidR="00045EF5" w:rsidRPr="00045EF5" w:rsidRDefault="00045EF5" w:rsidP="00045EF5">
      <w:pPr>
        <w:pStyle w:val="EndNoteBibliography"/>
        <w:ind w:left="720" w:hanging="720"/>
        <w:rPr>
          <w:noProof/>
        </w:rPr>
      </w:pPr>
      <w:r w:rsidRPr="00045EF5">
        <w:rPr>
          <w:noProof/>
        </w:rPr>
        <w:t>Srivastava, RC. 1982. Notes on two interesting fungi from india. Archiv für Protistenkunde 125: 331–333.</w:t>
      </w:r>
    </w:p>
    <w:p w14:paraId="5423FF7D" w14:textId="77777777" w:rsidR="00045EF5" w:rsidRPr="00045EF5" w:rsidRDefault="00045EF5" w:rsidP="00045EF5">
      <w:pPr>
        <w:pStyle w:val="EndNoteBibliography"/>
        <w:ind w:left="720" w:hanging="720"/>
        <w:rPr>
          <w:noProof/>
        </w:rPr>
      </w:pPr>
      <w:r w:rsidRPr="00045EF5">
        <w:rPr>
          <w:noProof/>
        </w:rPr>
        <w:t>Sugiyama, J, and Hamamoto, M. 2011. Chapter 96 - Saitoella S. Goto, Sugiyama, Hamamoto &amp; Komagata (1987). In The Yeasts (Fifth Edition), Kurtzman CP, Fell JW, andBoekhout T (eds), Elsevier, London: 1313-1315.</w:t>
      </w:r>
    </w:p>
    <w:p w14:paraId="4CC0A59A" w14:textId="77777777" w:rsidR="00045EF5" w:rsidRPr="00045EF5" w:rsidRDefault="00045EF5" w:rsidP="00045EF5">
      <w:pPr>
        <w:pStyle w:val="EndNoteBibliography"/>
        <w:ind w:left="720" w:hanging="720"/>
        <w:rPr>
          <w:noProof/>
        </w:rPr>
      </w:pPr>
      <w:r w:rsidRPr="00045EF5">
        <w:rPr>
          <w:noProof/>
        </w:rPr>
        <w:t xml:space="preserve">Sung, G-H, Hywel-Jones, NL, Sung, J-M, Luangsa-ard, JJ, Shrestha, B, and Spatafora, JW. 2007. Phylogenetic classification of </w:t>
      </w:r>
      <w:r w:rsidRPr="00045EF5">
        <w:rPr>
          <w:i/>
          <w:noProof/>
        </w:rPr>
        <w:t>Cordyceps</w:t>
      </w:r>
      <w:r w:rsidRPr="00045EF5">
        <w:rPr>
          <w:noProof/>
        </w:rPr>
        <w:t xml:space="preserve"> and the clavicipitaceous fungi. Studies in Mycology 57: 5–59.</w:t>
      </w:r>
    </w:p>
    <w:p w14:paraId="2A4298FF" w14:textId="77777777" w:rsidR="00045EF5" w:rsidRPr="00045EF5" w:rsidRDefault="00045EF5" w:rsidP="00045EF5">
      <w:pPr>
        <w:pStyle w:val="EndNoteBibliography"/>
        <w:ind w:left="720" w:hanging="720"/>
        <w:rPr>
          <w:noProof/>
        </w:rPr>
      </w:pPr>
      <w:r w:rsidRPr="00045EF5">
        <w:rPr>
          <w:noProof/>
        </w:rPr>
        <w:t xml:space="preserve">Suzuki, M, Prasad, GS, and Kurtzman, CP. 2011. Chapter 24 - </w:t>
      </w:r>
      <w:r w:rsidRPr="00045EF5">
        <w:rPr>
          <w:i/>
          <w:noProof/>
        </w:rPr>
        <w:t>Debaryomyces</w:t>
      </w:r>
      <w:r w:rsidRPr="00045EF5">
        <w:rPr>
          <w:noProof/>
        </w:rPr>
        <w:t xml:space="preserve"> Lodder &amp; Kreger-van Rij (1952). In The Yeasts (Fifth Edition), Kurtzman CP, Fell JW, andBoekhout T (eds), Elsevier, London: 361-372.</w:t>
      </w:r>
    </w:p>
    <w:p w14:paraId="220B8217" w14:textId="77777777" w:rsidR="00045EF5" w:rsidRPr="00045EF5" w:rsidRDefault="00045EF5" w:rsidP="00045EF5">
      <w:pPr>
        <w:pStyle w:val="EndNoteBibliography"/>
        <w:ind w:left="720" w:hanging="720"/>
        <w:rPr>
          <w:noProof/>
        </w:rPr>
      </w:pPr>
      <w:r w:rsidRPr="00045EF5">
        <w:rPr>
          <w:noProof/>
        </w:rPr>
        <w:lastRenderedPageBreak/>
        <w:t>Tehler, A, Dahlkild, Å, Eldenäs, P, and Feige, GB. 2004. The phylogeny and taxonomy of Macaronesian, European and Mediterranean Roccella (Roccellaceae, Arthoniales). Symbolae Botanicae Upsalienses 34: 405-428.</w:t>
      </w:r>
    </w:p>
    <w:p w14:paraId="109BFCBF" w14:textId="77777777" w:rsidR="00045EF5" w:rsidRPr="00045EF5" w:rsidRDefault="00045EF5" w:rsidP="00045EF5">
      <w:pPr>
        <w:pStyle w:val="EndNoteBibliography"/>
        <w:ind w:left="720" w:hanging="720"/>
        <w:rPr>
          <w:noProof/>
        </w:rPr>
      </w:pPr>
      <w:r w:rsidRPr="00045EF5">
        <w:rPr>
          <w:noProof/>
        </w:rPr>
        <w:t>Torres, MS, White Jr, JE, Cazares, G, Bergen, M, Bischoff, JE, and Sullivan, RE. 2005. A new species and its phylogenetic placement in the Didymella/Phoma complex (Phaeosphaeriaceae, Pleosporales). Mycotaxon 93: 297-308.</w:t>
      </w:r>
    </w:p>
    <w:p w14:paraId="3A80EA54" w14:textId="77777777" w:rsidR="00045EF5" w:rsidRPr="00045EF5" w:rsidRDefault="00045EF5" w:rsidP="00045EF5">
      <w:pPr>
        <w:pStyle w:val="EndNoteBibliography"/>
        <w:ind w:left="720" w:hanging="720"/>
        <w:rPr>
          <w:noProof/>
        </w:rPr>
      </w:pPr>
      <w:r w:rsidRPr="00045EF5">
        <w:rPr>
          <w:noProof/>
        </w:rPr>
        <w:t>Upadhyay, R, and Pavgi, MS. 1973. Morphology, development and cytology of Taphrina maculans Butler. Mycopathologia et mycologia applicata 50: 109–126.</w:t>
      </w:r>
    </w:p>
    <w:p w14:paraId="72142D08" w14:textId="77777777" w:rsidR="00045EF5" w:rsidRPr="00045EF5" w:rsidRDefault="00045EF5" w:rsidP="00045EF5">
      <w:pPr>
        <w:pStyle w:val="EndNoteBibliography"/>
        <w:ind w:left="720" w:hanging="720"/>
        <w:rPr>
          <w:noProof/>
        </w:rPr>
      </w:pPr>
      <w:r w:rsidRPr="00045EF5">
        <w:rPr>
          <w:noProof/>
        </w:rPr>
        <w:t xml:space="preserve">Uzun, Y, and Kaya, A. 2018. </w:t>
      </w:r>
      <w:r w:rsidRPr="00045EF5">
        <w:rPr>
          <w:i/>
          <w:noProof/>
        </w:rPr>
        <w:t>Rhizodiscina</w:t>
      </w:r>
      <w:r w:rsidRPr="00045EF5">
        <w:rPr>
          <w:noProof/>
        </w:rPr>
        <w:t xml:space="preserve"> Hafellner, a new genus record for Turkish Dothideomycetes. Acta Biologica Turcica 31: 141-145.</w:t>
      </w:r>
    </w:p>
    <w:p w14:paraId="38779D0B" w14:textId="77777777" w:rsidR="00045EF5" w:rsidRPr="00045EF5" w:rsidRDefault="00045EF5" w:rsidP="00045EF5">
      <w:pPr>
        <w:pStyle w:val="EndNoteBibliography"/>
        <w:ind w:left="720" w:hanging="720"/>
        <w:rPr>
          <w:noProof/>
        </w:rPr>
      </w:pPr>
      <w:r w:rsidRPr="00045EF5">
        <w:rPr>
          <w:noProof/>
        </w:rPr>
        <w:t xml:space="preserve">van der Nest, MA, Beirn, LA, Crouch, JA, Demers, JE, de Beer, ZW, De Vos, L, Gordon, TR, Moncalvo, J-M, Naidoo, K, Sanchez-Ramirez, S, et al. 2014. Draft genomes of </w:t>
      </w:r>
      <w:r w:rsidRPr="00045EF5">
        <w:rPr>
          <w:i/>
          <w:noProof/>
        </w:rPr>
        <w:t>Amanita jacksonii, Ceratocystis albifundus, Fusarium circinatum, Huntiella omanensis, Leptographium procerum, Rutstroemia sydowiana</w:t>
      </w:r>
      <w:r w:rsidRPr="00045EF5">
        <w:rPr>
          <w:noProof/>
        </w:rPr>
        <w:t xml:space="preserve">, and </w:t>
      </w:r>
      <w:r w:rsidRPr="00045EF5">
        <w:rPr>
          <w:i/>
          <w:noProof/>
        </w:rPr>
        <w:t>Sclerotinia echinophila</w:t>
      </w:r>
      <w:r w:rsidRPr="00045EF5">
        <w:rPr>
          <w:noProof/>
        </w:rPr>
        <w:t>. IMA Fungus 5: 472-486.</w:t>
      </w:r>
    </w:p>
    <w:p w14:paraId="5500A96E" w14:textId="77777777" w:rsidR="00045EF5" w:rsidRPr="00045EF5" w:rsidRDefault="00045EF5" w:rsidP="00045EF5">
      <w:pPr>
        <w:pStyle w:val="EndNoteBibliography"/>
        <w:ind w:left="720" w:hanging="720"/>
        <w:rPr>
          <w:noProof/>
        </w:rPr>
      </w:pPr>
      <w:r w:rsidRPr="00045EF5">
        <w:rPr>
          <w:noProof/>
        </w:rPr>
        <w:t xml:space="preserve">Vaughan-Martini, A, and Martini, A. 2011a. Chapter 61 - </w:t>
      </w:r>
      <w:r w:rsidRPr="00045EF5">
        <w:rPr>
          <w:i/>
          <w:noProof/>
        </w:rPr>
        <w:t>Saccharomyces</w:t>
      </w:r>
      <w:r w:rsidRPr="00045EF5">
        <w:rPr>
          <w:noProof/>
        </w:rPr>
        <w:t xml:space="preserve"> Meyen ex Reess (1870). In The Yeasts (Fifth Edition), Kurtzman CP, Fell JW, andBoekhout T (eds), Elsevier, London: 733-746.</w:t>
      </w:r>
    </w:p>
    <w:p w14:paraId="3154DC72" w14:textId="77777777" w:rsidR="00045EF5" w:rsidRPr="00045EF5" w:rsidRDefault="00045EF5" w:rsidP="00045EF5">
      <w:pPr>
        <w:pStyle w:val="EndNoteBibliography"/>
        <w:ind w:left="720" w:hanging="720"/>
        <w:rPr>
          <w:noProof/>
        </w:rPr>
      </w:pPr>
      <w:r w:rsidRPr="00045EF5">
        <w:rPr>
          <w:noProof/>
        </w:rPr>
        <w:t xml:space="preserve">Vaughan-Martini, A, and Martini, A. 2011b. Chapter 66 - </w:t>
      </w:r>
      <w:r w:rsidRPr="00045EF5">
        <w:rPr>
          <w:i/>
          <w:noProof/>
        </w:rPr>
        <w:t>Schizosaccharomyces</w:t>
      </w:r>
      <w:r w:rsidRPr="00045EF5">
        <w:rPr>
          <w:noProof/>
        </w:rPr>
        <w:t xml:space="preserve"> Lindner (1893). In The Yeasts (Fifth Edition), Kurtzman CP, Fell JW, andBoekhout T (eds), Elsevier, London: 779-784.</w:t>
      </w:r>
    </w:p>
    <w:p w14:paraId="6A55371D" w14:textId="77777777" w:rsidR="00045EF5" w:rsidRPr="00045EF5" w:rsidRDefault="00045EF5" w:rsidP="00045EF5">
      <w:pPr>
        <w:pStyle w:val="EndNoteBibliography"/>
        <w:ind w:left="720" w:hanging="720"/>
        <w:rPr>
          <w:noProof/>
        </w:rPr>
      </w:pPr>
      <w:r w:rsidRPr="00045EF5">
        <w:rPr>
          <w:noProof/>
        </w:rPr>
        <w:t xml:space="preserve">Voglmayr, H, Castlebury, L, and Jaklitsch, W. 2017. </w:t>
      </w:r>
      <w:r w:rsidRPr="00045EF5">
        <w:rPr>
          <w:i/>
          <w:noProof/>
        </w:rPr>
        <w:t>Juglanconis</w:t>
      </w:r>
      <w:r w:rsidRPr="00045EF5">
        <w:rPr>
          <w:noProof/>
        </w:rPr>
        <w:t xml:space="preserve"> gen. nov. on Juglandaceae, and the new family Juglanconidaceae (Diaporthales). Persoonia: Molecular Phylogeny and Evolution of Fungi 38: 136.</w:t>
      </w:r>
    </w:p>
    <w:p w14:paraId="7C25EEEA" w14:textId="77777777" w:rsidR="00045EF5" w:rsidRPr="00045EF5" w:rsidRDefault="00045EF5" w:rsidP="00045EF5">
      <w:pPr>
        <w:pStyle w:val="EndNoteBibliography"/>
        <w:ind w:left="720" w:hanging="720"/>
        <w:rPr>
          <w:noProof/>
        </w:rPr>
      </w:pPr>
      <w:r w:rsidRPr="00045EF5">
        <w:rPr>
          <w:noProof/>
        </w:rPr>
        <w:t>Voglmayr, H, and Jaklitsch, WM. 2011. Molecular data reveal high host specificity in the phylogenetically isolated genus Massaria (Ascomycota, Massariaceae). Fungal Diversity 46: 133-170.</w:t>
      </w:r>
    </w:p>
    <w:p w14:paraId="183FD144" w14:textId="77777777" w:rsidR="00045EF5" w:rsidRPr="00045EF5" w:rsidRDefault="00045EF5" w:rsidP="00045EF5">
      <w:pPr>
        <w:pStyle w:val="EndNoteBibliography"/>
        <w:ind w:left="720" w:hanging="720"/>
        <w:rPr>
          <w:noProof/>
        </w:rPr>
      </w:pPr>
      <w:r w:rsidRPr="00045EF5">
        <w:rPr>
          <w:noProof/>
        </w:rPr>
        <w:t xml:space="preserve">Watanabe, K, Nozawa, S, Hsiang, T, and Callan, B. 2018. The cup fungus </w:t>
      </w:r>
      <w:r w:rsidRPr="00045EF5">
        <w:rPr>
          <w:i/>
          <w:noProof/>
        </w:rPr>
        <w:t>Pestalopezia brunneopruinosa</w:t>
      </w:r>
      <w:r w:rsidRPr="00045EF5">
        <w:rPr>
          <w:noProof/>
        </w:rPr>
        <w:t xml:space="preserve"> is </w:t>
      </w:r>
      <w:r w:rsidRPr="00045EF5">
        <w:rPr>
          <w:i/>
          <w:noProof/>
        </w:rPr>
        <w:t>Pestalotiopsis gibbosa</w:t>
      </w:r>
      <w:r w:rsidRPr="00045EF5">
        <w:rPr>
          <w:noProof/>
        </w:rPr>
        <w:t xml:space="preserve"> and belongs to Sordariomycetes. PLOS ONE 13: e0197025.</w:t>
      </w:r>
    </w:p>
    <w:p w14:paraId="710BC7B4" w14:textId="77777777" w:rsidR="00045EF5" w:rsidRPr="00045EF5" w:rsidRDefault="00045EF5" w:rsidP="00045EF5">
      <w:pPr>
        <w:pStyle w:val="EndNoteBibliography"/>
        <w:ind w:left="720" w:hanging="720"/>
        <w:rPr>
          <w:noProof/>
        </w:rPr>
      </w:pPr>
      <w:r w:rsidRPr="00045EF5">
        <w:rPr>
          <w:noProof/>
        </w:rPr>
        <w:t>Wehmeyer, LE. 1954. Perithecial development in Pleospora trichostoma. Botanical Gazette 115: 297-310.</w:t>
      </w:r>
    </w:p>
    <w:p w14:paraId="499A802A" w14:textId="77777777" w:rsidR="00045EF5" w:rsidRPr="00045EF5" w:rsidRDefault="00045EF5" w:rsidP="00045EF5">
      <w:pPr>
        <w:pStyle w:val="EndNoteBibliography"/>
        <w:ind w:left="720" w:hanging="720"/>
        <w:rPr>
          <w:noProof/>
        </w:rPr>
      </w:pPr>
      <w:r w:rsidRPr="00045EF5">
        <w:rPr>
          <w:noProof/>
        </w:rPr>
        <w:t xml:space="preserve">Williamson, SM, Hodges, CS, and Sutton, TB. 2004. Re-examination of </w:t>
      </w:r>
      <w:r w:rsidRPr="00045EF5">
        <w:rPr>
          <w:i/>
          <w:noProof/>
        </w:rPr>
        <w:t>Peltaster fructicola</w:t>
      </w:r>
      <w:r w:rsidRPr="00045EF5">
        <w:rPr>
          <w:noProof/>
        </w:rPr>
        <w:t>, a member of the apple sooty blotch complex. Mycologia 96: 885–890.</w:t>
      </w:r>
    </w:p>
    <w:p w14:paraId="220130E3" w14:textId="77777777" w:rsidR="00045EF5" w:rsidRPr="00045EF5" w:rsidRDefault="00045EF5" w:rsidP="00045EF5">
      <w:pPr>
        <w:pStyle w:val="EndNoteBibliography"/>
        <w:ind w:left="720" w:hanging="720"/>
        <w:rPr>
          <w:noProof/>
        </w:rPr>
      </w:pPr>
      <w:r w:rsidRPr="00045EF5">
        <w:rPr>
          <w:noProof/>
        </w:rPr>
        <w:t xml:space="preserve">Woudenberg, JHC, Groenewald, JZ, Binder, M, and Crous, PW. 2013. </w:t>
      </w:r>
      <w:r w:rsidRPr="00045EF5">
        <w:rPr>
          <w:i/>
          <w:noProof/>
        </w:rPr>
        <w:t>Alternaria</w:t>
      </w:r>
      <w:r w:rsidRPr="00045EF5">
        <w:rPr>
          <w:noProof/>
        </w:rPr>
        <w:t xml:space="preserve"> redefined. Studies in Mycology 75: 171–212.</w:t>
      </w:r>
    </w:p>
    <w:p w14:paraId="0908B8F0" w14:textId="77777777" w:rsidR="00045EF5" w:rsidRPr="00045EF5" w:rsidRDefault="00045EF5" w:rsidP="00045EF5">
      <w:pPr>
        <w:pStyle w:val="EndNoteBibliography"/>
        <w:ind w:left="720" w:hanging="720"/>
        <w:rPr>
          <w:noProof/>
        </w:rPr>
      </w:pPr>
      <w:r w:rsidRPr="00045EF5">
        <w:rPr>
          <w:noProof/>
        </w:rPr>
        <w:t>Wu, H-X, Schoch, CL, Boonmee, S, Bahkali, AH, Chomnunti, P, and Hyde, KD. 2011. A reappraisal of Microthyriaceae. Fungal Diversity 51: 189–248.</w:t>
      </w:r>
    </w:p>
    <w:p w14:paraId="2207766A" w14:textId="50E5555D" w:rsidR="006E7B65" w:rsidRDefault="00DF58CF">
      <w:pPr>
        <w:rPr>
          <w:rFonts w:ascii="Times New Roman" w:hAnsi="Times New Roman" w:cs="Times New Roman"/>
        </w:rPr>
      </w:pPr>
      <w:r w:rsidRPr="003554D0">
        <w:rPr>
          <w:rFonts w:ascii="Times New Roman" w:hAnsi="Times New Roman" w:cs="Times New Roman"/>
        </w:rPr>
        <w:fldChar w:fldCharType="end"/>
      </w:r>
    </w:p>
    <w:p w14:paraId="6FE88001" w14:textId="7BBE4022" w:rsidR="003C5F3D" w:rsidRPr="003554D0" w:rsidRDefault="003C5F3D">
      <w:pPr>
        <w:rPr>
          <w:rFonts w:ascii="Times New Roman" w:hAnsi="Times New Roman" w:cs="Times New Roman"/>
        </w:rPr>
      </w:pPr>
    </w:p>
    <w:sectPr w:rsidR="003C5F3D" w:rsidRPr="003554D0" w:rsidSect="007038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8B8129" w14:textId="77777777" w:rsidR="00583CF7" w:rsidRDefault="00583CF7" w:rsidP="005E1239">
      <w:r>
        <w:separator/>
      </w:r>
    </w:p>
  </w:endnote>
  <w:endnote w:type="continuationSeparator" w:id="0">
    <w:p w14:paraId="7A82F8BC" w14:textId="77777777" w:rsidR="00583CF7" w:rsidRDefault="00583CF7" w:rsidP="005E1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20640224"/>
      <w:docPartObj>
        <w:docPartGallery w:val="Page Numbers (Bottom of Page)"/>
        <w:docPartUnique/>
      </w:docPartObj>
    </w:sdtPr>
    <w:sdtContent>
      <w:p w14:paraId="672576E4" w14:textId="2A2738F6" w:rsidR="00045EF5" w:rsidRDefault="00045EF5" w:rsidP="002308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E3BF0F" w14:textId="77777777" w:rsidR="00045EF5" w:rsidRDefault="00045EF5" w:rsidP="005E12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15536332"/>
      <w:docPartObj>
        <w:docPartGallery w:val="Page Numbers (Bottom of Page)"/>
        <w:docPartUnique/>
      </w:docPartObj>
    </w:sdtPr>
    <w:sdtContent>
      <w:p w14:paraId="3E690EA4" w14:textId="27FF7EE2" w:rsidR="00045EF5" w:rsidRDefault="00045EF5" w:rsidP="002308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B0F9B9" w14:textId="77777777" w:rsidR="00045EF5" w:rsidRDefault="00045EF5" w:rsidP="005E12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99A7F" w14:textId="77777777" w:rsidR="00583CF7" w:rsidRDefault="00583CF7" w:rsidP="005E1239">
      <w:r>
        <w:separator/>
      </w:r>
    </w:p>
  </w:footnote>
  <w:footnote w:type="continuationSeparator" w:id="0">
    <w:p w14:paraId="2EFA2010" w14:textId="77777777" w:rsidR="00583CF7" w:rsidRDefault="00583CF7" w:rsidP="005E12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ersoonia2&lt;/Style&gt;&lt;LeftDelim&gt;{&lt;/LeftDelim&gt;&lt;RightDelim&gt;}&lt;/RightDelim&gt;&lt;FontName&gt;Calibri&lt;/FontName&gt;&lt;FontSize&gt;12&lt;/FontSize&gt;&lt;ReflistTitle&gt;&lt;style face=&quot;bold&quot;&gt;LITERATURE CITED&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et9f50t5rtv4edwfq5ee9f2x9rt0s0w2pe&quot;&gt;MycoRecover&lt;record-ids&gt;&lt;item&gt;277&lt;/item&gt;&lt;item&gt;684&lt;/item&gt;&lt;item&gt;855&lt;/item&gt;&lt;item&gt;1323&lt;/item&gt;&lt;item&gt;1568&lt;/item&gt;&lt;item&gt;1591&lt;/item&gt;&lt;item&gt;1597&lt;/item&gt;&lt;item&gt;1615&lt;/item&gt;&lt;item&gt;1722&lt;/item&gt;&lt;item&gt;1728&lt;/item&gt;&lt;item&gt;1732&lt;/item&gt;&lt;item&gt;1838&lt;/item&gt;&lt;item&gt;1868&lt;/item&gt;&lt;item&gt;1969&lt;/item&gt;&lt;item&gt;2043&lt;/item&gt;&lt;item&gt;2076&lt;/item&gt;&lt;item&gt;2217&lt;/item&gt;&lt;item&gt;2525&lt;/item&gt;&lt;item&gt;2528&lt;/item&gt;&lt;item&gt;2685&lt;/item&gt;&lt;item&gt;2727&lt;/item&gt;&lt;item&gt;2745&lt;/item&gt;&lt;item&gt;2767&lt;/item&gt;&lt;item&gt;2915&lt;/item&gt;&lt;item&gt;2968&lt;/item&gt;&lt;item&gt;3074&lt;/item&gt;&lt;item&gt;3320&lt;/item&gt;&lt;item&gt;3331&lt;/item&gt;&lt;item&gt;3336&lt;/item&gt;&lt;item&gt;3382&lt;/item&gt;&lt;item&gt;3613&lt;/item&gt;&lt;item&gt;3631&lt;/item&gt;&lt;item&gt;3770&lt;/item&gt;&lt;item&gt;3803&lt;/item&gt;&lt;item&gt;4061&lt;/item&gt;&lt;item&gt;4062&lt;/item&gt;&lt;item&gt;4063&lt;/item&gt;&lt;item&gt;4064&lt;/item&gt;&lt;item&gt;4065&lt;/item&gt;&lt;item&gt;4111&lt;/item&gt;&lt;item&gt;4112&lt;/item&gt;&lt;item&gt;4113&lt;/item&gt;&lt;item&gt;4116&lt;/item&gt;&lt;item&gt;4117&lt;/item&gt;&lt;item&gt;4118&lt;/item&gt;&lt;item&gt;4119&lt;/item&gt;&lt;item&gt;4120&lt;/item&gt;&lt;item&gt;4122&lt;/item&gt;&lt;item&gt;4125&lt;/item&gt;&lt;item&gt;4128&lt;/item&gt;&lt;item&gt;4130&lt;/item&gt;&lt;item&gt;4131&lt;/item&gt;&lt;item&gt;4134&lt;/item&gt;&lt;item&gt;4135&lt;/item&gt;&lt;item&gt;4136&lt;/item&gt;&lt;item&gt;4137&lt;/item&gt;&lt;item&gt;4138&lt;/item&gt;&lt;item&gt;4139&lt;/item&gt;&lt;item&gt;4140&lt;/item&gt;&lt;item&gt;4141&lt;/item&gt;&lt;item&gt;4142&lt;/item&gt;&lt;item&gt;4143&lt;/item&gt;&lt;item&gt;4144&lt;/item&gt;&lt;item&gt;4146&lt;/item&gt;&lt;item&gt;4147&lt;/item&gt;&lt;item&gt;4148&lt;/item&gt;&lt;item&gt;4149&lt;/item&gt;&lt;item&gt;4150&lt;/item&gt;&lt;item&gt;4151&lt;/item&gt;&lt;item&gt;4153&lt;/item&gt;&lt;item&gt;4155&lt;/item&gt;&lt;item&gt;4156&lt;/item&gt;&lt;item&gt;4157&lt;/item&gt;&lt;item&gt;4158&lt;/item&gt;&lt;item&gt;4159&lt;/item&gt;&lt;item&gt;4160&lt;/item&gt;&lt;item&gt;4161&lt;/item&gt;&lt;item&gt;4162&lt;/item&gt;&lt;item&gt;4163&lt;/item&gt;&lt;item&gt;4164&lt;/item&gt;&lt;item&gt;4165&lt;/item&gt;&lt;item&gt;4166&lt;/item&gt;&lt;/record-ids&gt;&lt;/item&gt;&lt;/Libraries&gt;"/>
  </w:docVars>
  <w:rsids>
    <w:rsidRoot w:val="003C5F3D"/>
    <w:rsid w:val="000021AE"/>
    <w:rsid w:val="00002708"/>
    <w:rsid w:val="0001073F"/>
    <w:rsid w:val="00011D36"/>
    <w:rsid w:val="000157CA"/>
    <w:rsid w:val="00020F50"/>
    <w:rsid w:val="00026A1B"/>
    <w:rsid w:val="00037517"/>
    <w:rsid w:val="00041A3D"/>
    <w:rsid w:val="00045EF5"/>
    <w:rsid w:val="0005151C"/>
    <w:rsid w:val="00063E63"/>
    <w:rsid w:val="000671C9"/>
    <w:rsid w:val="000779F2"/>
    <w:rsid w:val="00080154"/>
    <w:rsid w:val="00080955"/>
    <w:rsid w:val="000829E6"/>
    <w:rsid w:val="000A77B5"/>
    <w:rsid w:val="000B7980"/>
    <w:rsid w:val="000C2683"/>
    <w:rsid w:val="000C77EB"/>
    <w:rsid w:val="000E35D7"/>
    <w:rsid w:val="000E498A"/>
    <w:rsid w:val="001012CC"/>
    <w:rsid w:val="00103085"/>
    <w:rsid w:val="00110EE4"/>
    <w:rsid w:val="00111B5F"/>
    <w:rsid w:val="001172F9"/>
    <w:rsid w:val="001403BB"/>
    <w:rsid w:val="0014134D"/>
    <w:rsid w:val="00142440"/>
    <w:rsid w:val="00146546"/>
    <w:rsid w:val="00150543"/>
    <w:rsid w:val="0015786D"/>
    <w:rsid w:val="00167308"/>
    <w:rsid w:val="00176580"/>
    <w:rsid w:val="00176F71"/>
    <w:rsid w:val="00183F22"/>
    <w:rsid w:val="00193112"/>
    <w:rsid w:val="00193CEF"/>
    <w:rsid w:val="001A2DFD"/>
    <w:rsid w:val="001A68A4"/>
    <w:rsid w:val="001B122A"/>
    <w:rsid w:val="001C5716"/>
    <w:rsid w:val="001D4338"/>
    <w:rsid w:val="001D5BA2"/>
    <w:rsid w:val="001E749C"/>
    <w:rsid w:val="001F1C95"/>
    <w:rsid w:val="001F73AE"/>
    <w:rsid w:val="001F7ECE"/>
    <w:rsid w:val="00211960"/>
    <w:rsid w:val="002258C0"/>
    <w:rsid w:val="002276F6"/>
    <w:rsid w:val="002308C2"/>
    <w:rsid w:val="00243265"/>
    <w:rsid w:val="00243874"/>
    <w:rsid w:val="00245276"/>
    <w:rsid w:val="00245C06"/>
    <w:rsid w:val="002603D6"/>
    <w:rsid w:val="002760C7"/>
    <w:rsid w:val="00287565"/>
    <w:rsid w:val="002918A0"/>
    <w:rsid w:val="002937C6"/>
    <w:rsid w:val="00295022"/>
    <w:rsid w:val="002A2CA3"/>
    <w:rsid w:val="002A3309"/>
    <w:rsid w:val="002B2C1F"/>
    <w:rsid w:val="002B6D4E"/>
    <w:rsid w:val="002D192F"/>
    <w:rsid w:val="002D2CCD"/>
    <w:rsid w:val="002D7C5F"/>
    <w:rsid w:val="002E191B"/>
    <w:rsid w:val="002E1BA3"/>
    <w:rsid w:val="002E5838"/>
    <w:rsid w:val="002E725E"/>
    <w:rsid w:val="002F03BF"/>
    <w:rsid w:val="002F3ACA"/>
    <w:rsid w:val="002F5B04"/>
    <w:rsid w:val="00304176"/>
    <w:rsid w:val="00304574"/>
    <w:rsid w:val="003069B5"/>
    <w:rsid w:val="00310034"/>
    <w:rsid w:val="00315A4C"/>
    <w:rsid w:val="00317A49"/>
    <w:rsid w:val="00327BA1"/>
    <w:rsid w:val="0033134D"/>
    <w:rsid w:val="00332CD6"/>
    <w:rsid w:val="00332CD8"/>
    <w:rsid w:val="00343AB5"/>
    <w:rsid w:val="00343E52"/>
    <w:rsid w:val="00344E53"/>
    <w:rsid w:val="00346F3E"/>
    <w:rsid w:val="00354984"/>
    <w:rsid w:val="00355256"/>
    <w:rsid w:val="003554D0"/>
    <w:rsid w:val="00356946"/>
    <w:rsid w:val="003600E3"/>
    <w:rsid w:val="00360BA6"/>
    <w:rsid w:val="00370099"/>
    <w:rsid w:val="00371F6D"/>
    <w:rsid w:val="00372A77"/>
    <w:rsid w:val="00375633"/>
    <w:rsid w:val="00383098"/>
    <w:rsid w:val="00383C45"/>
    <w:rsid w:val="00384498"/>
    <w:rsid w:val="00385F1F"/>
    <w:rsid w:val="003A0FB2"/>
    <w:rsid w:val="003A3009"/>
    <w:rsid w:val="003A3814"/>
    <w:rsid w:val="003A4C17"/>
    <w:rsid w:val="003B079B"/>
    <w:rsid w:val="003B1A0A"/>
    <w:rsid w:val="003B4506"/>
    <w:rsid w:val="003B6D05"/>
    <w:rsid w:val="003B785F"/>
    <w:rsid w:val="003C1F68"/>
    <w:rsid w:val="003C5F3D"/>
    <w:rsid w:val="003C7BCD"/>
    <w:rsid w:val="003D7C9D"/>
    <w:rsid w:val="003E437E"/>
    <w:rsid w:val="003F2ED7"/>
    <w:rsid w:val="0040271B"/>
    <w:rsid w:val="00402D18"/>
    <w:rsid w:val="0040477A"/>
    <w:rsid w:val="004074B3"/>
    <w:rsid w:val="00415610"/>
    <w:rsid w:val="0043422D"/>
    <w:rsid w:val="00435C29"/>
    <w:rsid w:val="00442B2D"/>
    <w:rsid w:val="00443B85"/>
    <w:rsid w:val="0045151B"/>
    <w:rsid w:val="00454D51"/>
    <w:rsid w:val="004715A2"/>
    <w:rsid w:val="0047219F"/>
    <w:rsid w:val="004875C8"/>
    <w:rsid w:val="0049639D"/>
    <w:rsid w:val="00496D37"/>
    <w:rsid w:val="004A2004"/>
    <w:rsid w:val="004A7A2B"/>
    <w:rsid w:val="004B6A2A"/>
    <w:rsid w:val="004B7DF5"/>
    <w:rsid w:val="004C759D"/>
    <w:rsid w:val="004D3DE2"/>
    <w:rsid w:val="004D5902"/>
    <w:rsid w:val="004E1ACB"/>
    <w:rsid w:val="004E7A9C"/>
    <w:rsid w:val="004F15C7"/>
    <w:rsid w:val="00501C0C"/>
    <w:rsid w:val="00502BFB"/>
    <w:rsid w:val="005118B7"/>
    <w:rsid w:val="005304FA"/>
    <w:rsid w:val="005413EF"/>
    <w:rsid w:val="00543DEE"/>
    <w:rsid w:val="00544F0D"/>
    <w:rsid w:val="005455A3"/>
    <w:rsid w:val="0055054E"/>
    <w:rsid w:val="00553339"/>
    <w:rsid w:val="00563F83"/>
    <w:rsid w:val="005644C5"/>
    <w:rsid w:val="005645C6"/>
    <w:rsid w:val="00571003"/>
    <w:rsid w:val="00577E37"/>
    <w:rsid w:val="0058098E"/>
    <w:rsid w:val="00583CF7"/>
    <w:rsid w:val="00585DB8"/>
    <w:rsid w:val="00587D7A"/>
    <w:rsid w:val="005916AA"/>
    <w:rsid w:val="005946E0"/>
    <w:rsid w:val="00594B91"/>
    <w:rsid w:val="005974BA"/>
    <w:rsid w:val="005A0A23"/>
    <w:rsid w:val="005A2ED3"/>
    <w:rsid w:val="005A362F"/>
    <w:rsid w:val="005A7E79"/>
    <w:rsid w:val="005B34D6"/>
    <w:rsid w:val="005B58E8"/>
    <w:rsid w:val="005C0F17"/>
    <w:rsid w:val="005E1239"/>
    <w:rsid w:val="005E4F63"/>
    <w:rsid w:val="005E73A6"/>
    <w:rsid w:val="005F1555"/>
    <w:rsid w:val="005F165B"/>
    <w:rsid w:val="005F7C57"/>
    <w:rsid w:val="0060251D"/>
    <w:rsid w:val="00607F2A"/>
    <w:rsid w:val="006136BD"/>
    <w:rsid w:val="00616F7A"/>
    <w:rsid w:val="00621152"/>
    <w:rsid w:val="006362D5"/>
    <w:rsid w:val="006540D3"/>
    <w:rsid w:val="00685562"/>
    <w:rsid w:val="00690707"/>
    <w:rsid w:val="00692E4F"/>
    <w:rsid w:val="006942A7"/>
    <w:rsid w:val="006A37EE"/>
    <w:rsid w:val="006B373E"/>
    <w:rsid w:val="006B6311"/>
    <w:rsid w:val="006C01F9"/>
    <w:rsid w:val="006C29DD"/>
    <w:rsid w:val="006C73A4"/>
    <w:rsid w:val="006D079A"/>
    <w:rsid w:val="006D105B"/>
    <w:rsid w:val="006D19E0"/>
    <w:rsid w:val="006E0E06"/>
    <w:rsid w:val="006E2F76"/>
    <w:rsid w:val="006E323B"/>
    <w:rsid w:val="006E7B65"/>
    <w:rsid w:val="006F2028"/>
    <w:rsid w:val="00703818"/>
    <w:rsid w:val="00707C71"/>
    <w:rsid w:val="00707E20"/>
    <w:rsid w:val="00712EFF"/>
    <w:rsid w:val="007233E8"/>
    <w:rsid w:val="00730208"/>
    <w:rsid w:val="00741880"/>
    <w:rsid w:val="00742FD8"/>
    <w:rsid w:val="00774AF4"/>
    <w:rsid w:val="00785752"/>
    <w:rsid w:val="00791387"/>
    <w:rsid w:val="00795F72"/>
    <w:rsid w:val="007A035C"/>
    <w:rsid w:val="007A3A34"/>
    <w:rsid w:val="007A4E5B"/>
    <w:rsid w:val="007A627C"/>
    <w:rsid w:val="007A70ED"/>
    <w:rsid w:val="007B2B2E"/>
    <w:rsid w:val="007C0D3F"/>
    <w:rsid w:val="007D2E7A"/>
    <w:rsid w:val="007D594E"/>
    <w:rsid w:val="007F1CD2"/>
    <w:rsid w:val="00810738"/>
    <w:rsid w:val="00814741"/>
    <w:rsid w:val="00817474"/>
    <w:rsid w:val="00844E1E"/>
    <w:rsid w:val="008535CC"/>
    <w:rsid w:val="00854B3C"/>
    <w:rsid w:val="008630C1"/>
    <w:rsid w:val="00864898"/>
    <w:rsid w:val="00866988"/>
    <w:rsid w:val="00873E05"/>
    <w:rsid w:val="00875C73"/>
    <w:rsid w:val="00881D0A"/>
    <w:rsid w:val="00885F7E"/>
    <w:rsid w:val="00891013"/>
    <w:rsid w:val="008B3712"/>
    <w:rsid w:val="008C1D49"/>
    <w:rsid w:val="008C7086"/>
    <w:rsid w:val="008C7F66"/>
    <w:rsid w:val="008D107F"/>
    <w:rsid w:val="008D1C7E"/>
    <w:rsid w:val="008D2832"/>
    <w:rsid w:val="008D30CF"/>
    <w:rsid w:val="008E6442"/>
    <w:rsid w:val="008F13F3"/>
    <w:rsid w:val="008F2C03"/>
    <w:rsid w:val="008F32F7"/>
    <w:rsid w:val="008F5E46"/>
    <w:rsid w:val="008F7836"/>
    <w:rsid w:val="0090349F"/>
    <w:rsid w:val="00905386"/>
    <w:rsid w:val="009053E0"/>
    <w:rsid w:val="00915D0D"/>
    <w:rsid w:val="0092681C"/>
    <w:rsid w:val="00935137"/>
    <w:rsid w:val="0094088E"/>
    <w:rsid w:val="00977C4B"/>
    <w:rsid w:val="00980829"/>
    <w:rsid w:val="009855DC"/>
    <w:rsid w:val="00992F56"/>
    <w:rsid w:val="00993418"/>
    <w:rsid w:val="009A0AFC"/>
    <w:rsid w:val="009B7966"/>
    <w:rsid w:val="009C7D61"/>
    <w:rsid w:val="009C7DF2"/>
    <w:rsid w:val="009E17FA"/>
    <w:rsid w:val="009E762D"/>
    <w:rsid w:val="009F43A5"/>
    <w:rsid w:val="009F757F"/>
    <w:rsid w:val="009F7F2E"/>
    <w:rsid w:val="00A27AC4"/>
    <w:rsid w:val="00A402CA"/>
    <w:rsid w:val="00A41799"/>
    <w:rsid w:val="00A4736F"/>
    <w:rsid w:val="00A71209"/>
    <w:rsid w:val="00A720BD"/>
    <w:rsid w:val="00A936F8"/>
    <w:rsid w:val="00AA6160"/>
    <w:rsid w:val="00AA6F4F"/>
    <w:rsid w:val="00AC20B7"/>
    <w:rsid w:val="00AC3044"/>
    <w:rsid w:val="00AE4853"/>
    <w:rsid w:val="00AE581A"/>
    <w:rsid w:val="00AE5D9D"/>
    <w:rsid w:val="00B04976"/>
    <w:rsid w:val="00B04BDA"/>
    <w:rsid w:val="00B0623D"/>
    <w:rsid w:val="00B21971"/>
    <w:rsid w:val="00B277AE"/>
    <w:rsid w:val="00B325D8"/>
    <w:rsid w:val="00B423CE"/>
    <w:rsid w:val="00B44705"/>
    <w:rsid w:val="00B50D1A"/>
    <w:rsid w:val="00B5419E"/>
    <w:rsid w:val="00B614D9"/>
    <w:rsid w:val="00B83A0A"/>
    <w:rsid w:val="00BA0784"/>
    <w:rsid w:val="00BA50A3"/>
    <w:rsid w:val="00BA76CF"/>
    <w:rsid w:val="00BB6962"/>
    <w:rsid w:val="00BD21FA"/>
    <w:rsid w:val="00BD2A48"/>
    <w:rsid w:val="00BD7DE4"/>
    <w:rsid w:val="00BE2FDA"/>
    <w:rsid w:val="00BE3CB9"/>
    <w:rsid w:val="00BE78DB"/>
    <w:rsid w:val="00BF3240"/>
    <w:rsid w:val="00BF3768"/>
    <w:rsid w:val="00BF772F"/>
    <w:rsid w:val="00C05537"/>
    <w:rsid w:val="00C07F39"/>
    <w:rsid w:val="00C12878"/>
    <w:rsid w:val="00C137DF"/>
    <w:rsid w:val="00C148F4"/>
    <w:rsid w:val="00C14B89"/>
    <w:rsid w:val="00C14C79"/>
    <w:rsid w:val="00C14DEF"/>
    <w:rsid w:val="00C15FE9"/>
    <w:rsid w:val="00C166FD"/>
    <w:rsid w:val="00C16B46"/>
    <w:rsid w:val="00C206D9"/>
    <w:rsid w:val="00C21F9C"/>
    <w:rsid w:val="00C50E17"/>
    <w:rsid w:val="00C50FCF"/>
    <w:rsid w:val="00C62E1D"/>
    <w:rsid w:val="00C67201"/>
    <w:rsid w:val="00C76340"/>
    <w:rsid w:val="00C77483"/>
    <w:rsid w:val="00C92303"/>
    <w:rsid w:val="00CA410C"/>
    <w:rsid w:val="00CA70B9"/>
    <w:rsid w:val="00CB0F8B"/>
    <w:rsid w:val="00CB1B66"/>
    <w:rsid w:val="00CB4914"/>
    <w:rsid w:val="00CB6871"/>
    <w:rsid w:val="00CC1933"/>
    <w:rsid w:val="00CC4450"/>
    <w:rsid w:val="00CC4A37"/>
    <w:rsid w:val="00CD2DD8"/>
    <w:rsid w:val="00CF08AD"/>
    <w:rsid w:val="00D0774B"/>
    <w:rsid w:val="00D12F6E"/>
    <w:rsid w:val="00D142EF"/>
    <w:rsid w:val="00D151F6"/>
    <w:rsid w:val="00D1790F"/>
    <w:rsid w:val="00D23C6C"/>
    <w:rsid w:val="00D26D2E"/>
    <w:rsid w:val="00D36DF1"/>
    <w:rsid w:val="00D50E0C"/>
    <w:rsid w:val="00D53C5F"/>
    <w:rsid w:val="00D54C00"/>
    <w:rsid w:val="00D571B4"/>
    <w:rsid w:val="00D6509F"/>
    <w:rsid w:val="00D725AC"/>
    <w:rsid w:val="00D76833"/>
    <w:rsid w:val="00D937DE"/>
    <w:rsid w:val="00D94A60"/>
    <w:rsid w:val="00DA29BE"/>
    <w:rsid w:val="00DB1244"/>
    <w:rsid w:val="00DB657B"/>
    <w:rsid w:val="00DB7307"/>
    <w:rsid w:val="00DC493D"/>
    <w:rsid w:val="00DD2931"/>
    <w:rsid w:val="00DD2A7A"/>
    <w:rsid w:val="00DD4203"/>
    <w:rsid w:val="00DD751C"/>
    <w:rsid w:val="00DE2EA4"/>
    <w:rsid w:val="00DE3EA1"/>
    <w:rsid w:val="00DF5506"/>
    <w:rsid w:val="00DF58CF"/>
    <w:rsid w:val="00DF5E12"/>
    <w:rsid w:val="00E00919"/>
    <w:rsid w:val="00E052FB"/>
    <w:rsid w:val="00E053A5"/>
    <w:rsid w:val="00E075B3"/>
    <w:rsid w:val="00E10A04"/>
    <w:rsid w:val="00E11A2E"/>
    <w:rsid w:val="00E1323D"/>
    <w:rsid w:val="00E2203E"/>
    <w:rsid w:val="00E264B4"/>
    <w:rsid w:val="00E26A3C"/>
    <w:rsid w:val="00E46B7F"/>
    <w:rsid w:val="00E5634A"/>
    <w:rsid w:val="00E5769F"/>
    <w:rsid w:val="00E61AC1"/>
    <w:rsid w:val="00E65BA4"/>
    <w:rsid w:val="00E67B94"/>
    <w:rsid w:val="00E763D6"/>
    <w:rsid w:val="00E8141A"/>
    <w:rsid w:val="00E815E9"/>
    <w:rsid w:val="00E8344A"/>
    <w:rsid w:val="00E85321"/>
    <w:rsid w:val="00E92110"/>
    <w:rsid w:val="00EA1E64"/>
    <w:rsid w:val="00EA2C43"/>
    <w:rsid w:val="00EB0EC2"/>
    <w:rsid w:val="00EC2867"/>
    <w:rsid w:val="00EC4814"/>
    <w:rsid w:val="00EC4915"/>
    <w:rsid w:val="00EE0F0A"/>
    <w:rsid w:val="00EE3C28"/>
    <w:rsid w:val="00F10CA7"/>
    <w:rsid w:val="00F11A35"/>
    <w:rsid w:val="00F1470C"/>
    <w:rsid w:val="00F210E1"/>
    <w:rsid w:val="00F21B65"/>
    <w:rsid w:val="00F31909"/>
    <w:rsid w:val="00F33450"/>
    <w:rsid w:val="00F51081"/>
    <w:rsid w:val="00F52113"/>
    <w:rsid w:val="00F55371"/>
    <w:rsid w:val="00F61F19"/>
    <w:rsid w:val="00F66202"/>
    <w:rsid w:val="00F67D3A"/>
    <w:rsid w:val="00F83291"/>
    <w:rsid w:val="00F8421C"/>
    <w:rsid w:val="00FA2912"/>
    <w:rsid w:val="00FA53C0"/>
    <w:rsid w:val="00FA7676"/>
    <w:rsid w:val="00FC30FF"/>
    <w:rsid w:val="00FD0C4D"/>
    <w:rsid w:val="00FE1DDD"/>
    <w:rsid w:val="00FF17C7"/>
    <w:rsid w:val="00FF2721"/>
    <w:rsid w:val="00FF3C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DD1F"/>
  <w15:chartTrackingRefBased/>
  <w15:docId w15:val="{BF47F0C0-4D50-6548-AD0F-61A05EFA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F3D"/>
  </w:style>
  <w:style w:type="paragraph" w:styleId="Heading1">
    <w:name w:val="heading 1"/>
    <w:basedOn w:val="Normal"/>
    <w:next w:val="Normal"/>
    <w:link w:val="Heading1Char"/>
    <w:uiPriority w:val="9"/>
    <w:qFormat/>
    <w:rsid w:val="001A2DF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5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C5F3D"/>
    <w:rPr>
      <w:rFonts w:cs="Times New Roman"/>
      <w:color w:val="0000FF"/>
      <w:u w:val="single"/>
    </w:rPr>
  </w:style>
  <w:style w:type="paragraph" w:customStyle="1" w:styleId="EndNoteBibliographyTitle">
    <w:name w:val="EndNote Bibliography Title"/>
    <w:basedOn w:val="Normal"/>
    <w:link w:val="EndNoteBibliographyTitleChar"/>
    <w:rsid w:val="00DF58CF"/>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F58CF"/>
    <w:rPr>
      <w:rFonts w:ascii="Calibri" w:hAnsi="Calibri" w:cs="Calibri"/>
      <w:lang w:val="en-US"/>
    </w:rPr>
  </w:style>
  <w:style w:type="paragraph" w:customStyle="1" w:styleId="EndNoteBibliography">
    <w:name w:val="EndNote Bibliography"/>
    <w:basedOn w:val="Normal"/>
    <w:link w:val="EndNoteBibliographyChar"/>
    <w:rsid w:val="00DF58CF"/>
    <w:rPr>
      <w:rFonts w:ascii="Calibri" w:hAnsi="Calibri" w:cs="Calibri"/>
      <w:lang w:val="en-US"/>
    </w:rPr>
  </w:style>
  <w:style w:type="character" w:customStyle="1" w:styleId="EndNoteBibliographyChar">
    <w:name w:val="EndNote Bibliography Char"/>
    <w:basedOn w:val="DefaultParagraphFont"/>
    <w:link w:val="EndNoteBibliography"/>
    <w:rsid w:val="00DF58CF"/>
    <w:rPr>
      <w:rFonts w:ascii="Calibri" w:hAnsi="Calibri" w:cs="Calibri"/>
      <w:lang w:val="en-US"/>
    </w:rPr>
  </w:style>
  <w:style w:type="character" w:customStyle="1" w:styleId="Heading1Char">
    <w:name w:val="Heading 1 Char"/>
    <w:basedOn w:val="DefaultParagraphFont"/>
    <w:link w:val="Heading1"/>
    <w:uiPriority w:val="9"/>
    <w:rsid w:val="001A2DFD"/>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8C7F66"/>
    <w:rPr>
      <w:color w:val="605E5C"/>
      <w:shd w:val="clear" w:color="auto" w:fill="E1DFDD"/>
    </w:rPr>
  </w:style>
  <w:style w:type="paragraph" w:styleId="Footer">
    <w:name w:val="footer"/>
    <w:basedOn w:val="Normal"/>
    <w:link w:val="FooterChar"/>
    <w:uiPriority w:val="99"/>
    <w:unhideWhenUsed/>
    <w:rsid w:val="005E1239"/>
    <w:pPr>
      <w:tabs>
        <w:tab w:val="center" w:pos="4680"/>
        <w:tab w:val="right" w:pos="9360"/>
      </w:tabs>
    </w:pPr>
  </w:style>
  <w:style w:type="character" w:customStyle="1" w:styleId="FooterChar">
    <w:name w:val="Footer Char"/>
    <w:basedOn w:val="DefaultParagraphFont"/>
    <w:link w:val="Footer"/>
    <w:uiPriority w:val="99"/>
    <w:rsid w:val="005E1239"/>
  </w:style>
  <w:style w:type="character" w:styleId="PageNumber">
    <w:name w:val="page number"/>
    <w:basedOn w:val="DefaultParagraphFont"/>
    <w:uiPriority w:val="99"/>
    <w:semiHidden/>
    <w:unhideWhenUsed/>
    <w:rsid w:val="005E1239"/>
  </w:style>
  <w:style w:type="paragraph" w:styleId="Header">
    <w:name w:val="header"/>
    <w:basedOn w:val="Normal"/>
    <w:link w:val="HeaderChar"/>
    <w:uiPriority w:val="99"/>
    <w:unhideWhenUsed/>
    <w:rsid w:val="005E1239"/>
    <w:pPr>
      <w:tabs>
        <w:tab w:val="center" w:pos="4680"/>
        <w:tab w:val="right" w:pos="9360"/>
      </w:tabs>
    </w:pPr>
  </w:style>
  <w:style w:type="character" w:customStyle="1" w:styleId="HeaderChar">
    <w:name w:val="Header Char"/>
    <w:basedOn w:val="DefaultParagraphFont"/>
    <w:link w:val="Header"/>
    <w:uiPriority w:val="99"/>
    <w:rsid w:val="005E1239"/>
  </w:style>
  <w:style w:type="paragraph" w:styleId="BalloonText">
    <w:name w:val="Balloon Text"/>
    <w:basedOn w:val="Normal"/>
    <w:link w:val="BalloonTextChar"/>
    <w:uiPriority w:val="99"/>
    <w:semiHidden/>
    <w:unhideWhenUsed/>
    <w:rsid w:val="005974B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74BA"/>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045EF5"/>
    <w:rPr>
      <w:color w:val="954F72" w:themeColor="followedHyperlink"/>
      <w:u w:val="single"/>
    </w:rPr>
  </w:style>
  <w:style w:type="paragraph" w:styleId="Revision">
    <w:name w:val="Revision"/>
    <w:hidden/>
    <w:uiPriority w:val="99"/>
    <w:semiHidden/>
    <w:rsid w:val="00613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8051446">
      <w:bodyDiv w:val="1"/>
      <w:marLeft w:val="0"/>
      <w:marRight w:val="0"/>
      <w:marTop w:val="0"/>
      <w:marBottom w:val="0"/>
      <w:divBdr>
        <w:top w:val="none" w:sz="0" w:space="0" w:color="auto"/>
        <w:left w:val="none" w:sz="0" w:space="0" w:color="auto"/>
        <w:bottom w:val="none" w:sz="0" w:space="0" w:color="auto"/>
        <w:right w:val="none" w:sz="0" w:space="0" w:color="auto"/>
      </w:divBdr>
    </w:div>
    <w:div w:id="1683124586">
      <w:bodyDiv w:val="1"/>
      <w:marLeft w:val="0"/>
      <w:marRight w:val="0"/>
      <w:marTop w:val="0"/>
      <w:marBottom w:val="0"/>
      <w:divBdr>
        <w:top w:val="none" w:sz="0" w:space="0" w:color="auto"/>
        <w:left w:val="none" w:sz="0" w:space="0" w:color="auto"/>
        <w:bottom w:val="none" w:sz="0" w:space="0" w:color="auto"/>
        <w:right w:val="none" w:sz="0" w:space="0" w:color="auto"/>
      </w:divBdr>
    </w:div>
    <w:div w:id="1693677629">
      <w:bodyDiv w:val="1"/>
      <w:marLeft w:val="0"/>
      <w:marRight w:val="0"/>
      <w:marTop w:val="0"/>
      <w:marBottom w:val="0"/>
      <w:divBdr>
        <w:top w:val="none" w:sz="0" w:space="0" w:color="auto"/>
        <w:left w:val="none" w:sz="0" w:space="0" w:color="auto"/>
        <w:bottom w:val="none" w:sz="0" w:space="0" w:color="auto"/>
        <w:right w:val="none" w:sz="0" w:space="0" w:color="auto"/>
      </w:divBdr>
    </w:div>
    <w:div w:id="1811946182">
      <w:bodyDiv w:val="1"/>
      <w:marLeft w:val="0"/>
      <w:marRight w:val="0"/>
      <w:marTop w:val="0"/>
      <w:marBottom w:val="0"/>
      <w:divBdr>
        <w:top w:val="none" w:sz="0" w:space="0" w:color="auto"/>
        <w:left w:val="none" w:sz="0" w:space="0" w:color="auto"/>
        <w:bottom w:val="none" w:sz="0" w:space="0" w:color="auto"/>
        <w:right w:val="none" w:sz="0" w:space="0" w:color="auto"/>
      </w:divBdr>
    </w:div>
    <w:div w:id="21372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chenportal.org/cnalh/taxa/index.php?taxauthid=1&amp;taxon=56259&amp;clid=1069" TargetMode="External"/><Relationship Id="rId13" Type="http://schemas.openxmlformats.org/officeDocument/2006/relationships/hyperlink" Target="http://www.ascofrance.com/recolte/3496/sordariomycetes-sordariales-chaetomiaceae-chaetomium-globosu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cofrance.com/recolte/553/dothideomycetes-hysteriales-hysteriaceae-hysterium-pulicare" TargetMode="External"/><Relationship Id="rId12" Type="http://schemas.openxmlformats.org/officeDocument/2006/relationships/hyperlink" Target="https://www.marinefungi.org/species_monograph/31/viscosu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ascofrance.com/recolte/4060/sordariomycetes-coniochaetales-coniochaetaceae-coniochaeta-ligniari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scofrance.com/recolte/1227/pezizomycetes-pezizales-tuberaceae-tuber-melanosporum" TargetMode="External"/><Relationship Id="rId4" Type="http://schemas.openxmlformats.org/officeDocument/2006/relationships/webSettings" Target="webSettings.xml"/><Relationship Id="rId9" Type="http://schemas.openxmlformats.org/officeDocument/2006/relationships/hyperlink" Target="http://www.ascofrance.com/recolte/2731/pezizomycetes-pezizales-pyronemataceae-pyronema-omphalodes" TargetMode="External"/><Relationship Id="rId14" Type="http://schemas.openxmlformats.org/officeDocument/2006/relationships/hyperlink" Target="http://www.ascofrance.com/recolte/2061/sordariomycetes-xylariales-xylariaceae-rosellinia-necatr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31160-7356-D548-AC74-01D61200A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18391</Words>
  <Characters>104830</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Ludovic Le Renard</dc:creator>
  <cp:keywords/>
  <dc:description/>
  <cp:lastModifiedBy>Ludovic Le Renard</cp:lastModifiedBy>
  <cp:revision>2</cp:revision>
  <dcterms:created xsi:type="dcterms:W3CDTF">2024-08-18T19:36:00Z</dcterms:created>
  <dcterms:modified xsi:type="dcterms:W3CDTF">2024-08-18T19:36:00Z</dcterms:modified>
</cp:coreProperties>
</file>