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EC52E" w14:textId="614A497B" w:rsidR="00AC6DDB" w:rsidRPr="00584BBF" w:rsidRDefault="00AC6DDB" w:rsidP="00AC6DDB">
      <w:pPr>
        <w:pStyle w:val="NormalWeb"/>
        <w:spacing w:line="360" w:lineRule="auto"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t xml:space="preserve">Supplementary material S3. </w:t>
      </w:r>
      <w:r w:rsidRPr="00AC6DDB">
        <w:rPr>
          <w:rFonts w:ascii="Arial" w:hAnsi="Arial" w:cs="Arial"/>
          <w:color w:val="000000" w:themeColor="text1"/>
          <w:lang w:val="en-US"/>
        </w:rPr>
        <w:t>Pearson correlation coefficients between total soluble polyphenol content (TSPC) and antioxidant capacity (DPPH and ORAC assays) in seaweed-based matrices (</w:t>
      </w:r>
      <w:r w:rsidRPr="004348D9">
        <w:rPr>
          <w:rFonts w:ascii="Arial" w:hAnsi="Arial" w:cs="Arial"/>
          <w:lang w:val="en-US"/>
        </w:rPr>
        <w:t>CE, MS and SS</w:t>
      </w:r>
      <w:r w:rsidRPr="00AC6DDB">
        <w:rPr>
          <w:rFonts w:ascii="Arial" w:hAnsi="Arial" w:cs="Arial"/>
          <w:color w:val="000000" w:themeColor="text1"/>
          <w:lang w:val="en-US"/>
        </w:rPr>
        <w:t>).</w:t>
      </w:r>
      <w:r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84"/>
        <w:gridCol w:w="2474"/>
        <w:gridCol w:w="1789"/>
      </w:tblGrid>
      <w:tr w:rsidR="00AC6DDB" w:rsidRPr="00C26475" w14:paraId="5376D415" w14:textId="77777777" w:rsidTr="00AC6DDB">
        <w:tc>
          <w:tcPr>
            <w:tcW w:w="1284" w:type="dxa"/>
            <w:vMerge w:val="restart"/>
            <w:vAlign w:val="center"/>
          </w:tcPr>
          <w:p w14:paraId="27CF2D16" w14:textId="7060EFEA" w:rsidR="00AC6DDB" w:rsidRPr="00505624" w:rsidRDefault="00AC6DDB" w:rsidP="00D236E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4263" w:type="dxa"/>
            <w:gridSpan w:val="2"/>
            <w:vAlign w:val="center"/>
          </w:tcPr>
          <w:p w14:paraId="1A01D5E1" w14:textId="6166C6D7" w:rsidR="00AC6DDB" w:rsidRPr="00C26475" w:rsidRDefault="00AC6DDB" w:rsidP="00D236E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Correlation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coeficient</w:t>
            </w:r>
            <w:proofErr w:type="spellEnd"/>
          </w:p>
        </w:tc>
      </w:tr>
      <w:tr w:rsidR="00AC6DDB" w:rsidRPr="00C26475" w14:paraId="6A32E859" w14:textId="77777777" w:rsidTr="00AC6DDB">
        <w:tc>
          <w:tcPr>
            <w:tcW w:w="1284" w:type="dxa"/>
            <w:vMerge/>
            <w:vAlign w:val="center"/>
          </w:tcPr>
          <w:p w14:paraId="5F0050C4" w14:textId="77777777" w:rsidR="00AC6DDB" w:rsidRDefault="00AC6DDB" w:rsidP="00AC6DDB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74" w:type="dxa"/>
            <w:vAlign w:val="center"/>
          </w:tcPr>
          <w:p w14:paraId="2A275E66" w14:textId="08E63CD1" w:rsidR="00AC6DDB" w:rsidRPr="00C26475" w:rsidRDefault="00AC6DDB" w:rsidP="00AC6DDB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26475">
              <w:rPr>
                <w:rFonts w:ascii="Arial" w:hAnsi="Arial" w:cs="Arial"/>
                <w:b/>
                <w:bCs/>
                <w:sz w:val="24"/>
                <w:szCs w:val="24"/>
              </w:rPr>
              <w:t>DPPH</w:t>
            </w:r>
          </w:p>
        </w:tc>
        <w:tc>
          <w:tcPr>
            <w:tcW w:w="1789" w:type="dxa"/>
            <w:vAlign w:val="center"/>
          </w:tcPr>
          <w:p w14:paraId="435D37CF" w14:textId="03B7D96C" w:rsidR="00AC6DDB" w:rsidRPr="00C26475" w:rsidRDefault="00AC6DDB" w:rsidP="00AC6DDB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26475">
              <w:rPr>
                <w:rFonts w:ascii="Arial" w:hAnsi="Arial" w:cs="Arial"/>
                <w:b/>
                <w:bCs/>
                <w:sz w:val="24"/>
                <w:szCs w:val="24"/>
              </w:rPr>
              <w:t>ORAC</w:t>
            </w:r>
          </w:p>
        </w:tc>
      </w:tr>
      <w:tr w:rsidR="00AC6DDB" w:rsidRPr="00C26475" w14:paraId="12D37E59" w14:textId="77777777" w:rsidTr="00AC6DDB">
        <w:tc>
          <w:tcPr>
            <w:tcW w:w="1284" w:type="dxa"/>
            <w:vAlign w:val="center"/>
          </w:tcPr>
          <w:p w14:paraId="10B2FE14" w14:textId="77777777" w:rsidR="00AC6DDB" w:rsidRPr="00AC6DDB" w:rsidRDefault="00AC6DDB" w:rsidP="00AC6DDB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6DDB">
              <w:rPr>
                <w:rFonts w:ascii="Arial" w:hAnsi="Arial" w:cs="Arial"/>
                <w:b/>
                <w:bCs/>
                <w:sz w:val="24"/>
                <w:szCs w:val="24"/>
              </w:rPr>
              <w:t>TSPC</w:t>
            </w:r>
            <w:r w:rsidRPr="00AC6DDB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>CE</w:t>
            </w:r>
          </w:p>
        </w:tc>
        <w:tc>
          <w:tcPr>
            <w:tcW w:w="2474" w:type="dxa"/>
            <w:vAlign w:val="center"/>
          </w:tcPr>
          <w:p w14:paraId="3DC9ED94" w14:textId="77777777" w:rsidR="00AC6DDB" w:rsidRPr="00C26475" w:rsidRDefault="00AC6DDB" w:rsidP="00AC6DDB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6475">
              <w:rPr>
                <w:rFonts w:ascii="Arial" w:hAnsi="Arial" w:cs="Arial"/>
                <w:sz w:val="24"/>
                <w:szCs w:val="24"/>
              </w:rPr>
              <w:t>0,8851**</w:t>
            </w:r>
          </w:p>
        </w:tc>
        <w:tc>
          <w:tcPr>
            <w:tcW w:w="1789" w:type="dxa"/>
            <w:vAlign w:val="center"/>
          </w:tcPr>
          <w:p w14:paraId="06AC15F8" w14:textId="77777777" w:rsidR="00AC6DDB" w:rsidRPr="00C26475" w:rsidRDefault="00AC6DDB" w:rsidP="00AC6DDB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6475">
              <w:rPr>
                <w:rFonts w:ascii="Arial" w:hAnsi="Arial" w:cs="Arial"/>
                <w:sz w:val="24"/>
                <w:szCs w:val="24"/>
              </w:rPr>
              <w:t>0,7683*</w:t>
            </w:r>
          </w:p>
        </w:tc>
      </w:tr>
      <w:tr w:rsidR="00AC6DDB" w:rsidRPr="00C26475" w14:paraId="4E48DBC9" w14:textId="77777777" w:rsidTr="00AC6DDB">
        <w:tc>
          <w:tcPr>
            <w:tcW w:w="1284" w:type="dxa"/>
            <w:vAlign w:val="center"/>
          </w:tcPr>
          <w:p w14:paraId="56A2D919" w14:textId="77777777" w:rsidR="00AC6DDB" w:rsidRPr="00AC6DDB" w:rsidRDefault="00AC6DDB" w:rsidP="00AC6DDB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6DDB">
              <w:rPr>
                <w:rFonts w:ascii="Arial" w:hAnsi="Arial" w:cs="Arial"/>
                <w:b/>
                <w:bCs/>
                <w:sz w:val="24"/>
                <w:szCs w:val="24"/>
              </w:rPr>
              <w:t>TSPC</w:t>
            </w:r>
            <w:r w:rsidRPr="00AC6DDB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>MS</w:t>
            </w:r>
          </w:p>
        </w:tc>
        <w:tc>
          <w:tcPr>
            <w:tcW w:w="2474" w:type="dxa"/>
            <w:vAlign w:val="center"/>
          </w:tcPr>
          <w:p w14:paraId="406F79D6" w14:textId="77777777" w:rsidR="00AC6DDB" w:rsidRPr="00C26475" w:rsidRDefault="00AC6DDB" w:rsidP="00AC6DDB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6475">
              <w:rPr>
                <w:rFonts w:ascii="Arial" w:hAnsi="Arial" w:cs="Arial"/>
                <w:sz w:val="24"/>
                <w:szCs w:val="24"/>
              </w:rPr>
              <w:t>-0,9989**</w:t>
            </w:r>
          </w:p>
        </w:tc>
        <w:tc>
          <w:tcPr>
            <w:tcW w:w="1789" w:type="dxa"/>
            <w:vAlign w:val="center"/>
          </w:tcPr>
          <w:p w14:paraId="0FA1D3D9" w14:textId="77777777" w:rsidR="00AC6DDB" w:rsidRPr="00C26475" w:rsidRDefault="00AC6DDB" w:rsidP="00AC6DDB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6475">
              <w:rPr>
                <w:rFonts w:ascii="Arial" w:hAnsi="Arial" w:cs="Arial"/>
                <w:sz w:val="24"/>
                <w:szCs w:val="24"/>
              </w:rPr>
              <w:t>0,7690*</w:t>
            </w:r>
          </w:p>
        </w:tc>
      </w:tr>
      <w:tr w:rsidR="00AC6DDB" w:rsidRPr="00C26475" w14:paraId="1D83DCDB" w14:textId="77777777" w:rsidTr="00AC6DDB">
        <w:tc>
          <w:tcPr>
            <w:tcW w:w="1284" w:type="dxa"/>
            <w:vAlign w:val="center"/>
          </w:tcPr>
          <w:p w14:paraId="5C249173" w14:textId="77777777" w:rsidR="00AC6DDB" w:rsidRPr="00AC6DDB" w:rsidRDefault="00AC6DDB" w:rsidP="00AC6DDB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6DDB">
              <w:rPr>
                <w:rFonts w:ascii="Arial" w:hAnsi="Arial" w:cs="Arial"/>
                <w:b/>
                <w:bCs/>
                <w:sz w:val="24"/>
                <w:szCs w:val="24"/>
              </w:rPr>
              <w:t>TSPC</w:t>
            </w:r>
            <w:r w:rsidRPr="00AC6DDB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</w:rPr>
              <w:t>SS</w:t>
            </w:r>
          </w:p>
        </w:tc>
        <w:tc>
          <w:tcPr>
            <w:tcW w:w="2474" w:type="dxa"/>
            <w:vAlign w:val="center"/>
          </w:tcPr>
          <w:p w14:paraId="01ECC40B" w14:textId="77777777" w:rsidR="00AC6DDB" w:rsidRPr="00C26475" w:rsidRDefault="00AC6DDB" w:rsidP="00AC6DDB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6475">
              <w:rPr>
                <w:rFonts w:ascii="Arial" w:hAnsi="Arial" w:cs="Arial"/>
                <w:sz w:val="24"/>
                <w:szCs w:val="24"/>
              </w:rPr>
              <w:t>-0,9998**</w:t>
            </w:r>
          </w:p>
        </w:tc>
        <w:tc>
          <w:tcPr>
            <w:tcW w:w="1789" w:type="dxa"/>
            <w:vAlign w:val="center"/>
          </w:tcPr>
          <w:p w14:paraId="7329969C" w14:textId="77777777" w:rsidR="00AC6DDB" w:rsidRPr="00C26475" w:rsidRDefault="00AC6DDB" w:rsidP="00AC6DDB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6475">
              <w:rPr>
                <w:rFonts w:ascii="Arial" w:hAnsi="Arial" w:cs="Arial"/>
                <w:sz w:val="24"/>
                <w:szCs w:val="24"/>
              </w:rPr>
              <w:t>0,8317*</w:t>
            </w:r>
          </w:p>
        </w:tc>
      </w:tr>
    </w:tbl>
    <w:p w14:paraId="312141F2" w14:textId="35DE3D39" w:rsidR="00AC6DDB" w:rsidRPr="00F97D87" w:rsidRDefault="00AC6DDB" w:rsidP="00AC6DDB">
      <w:pPr>
        <w:spacing w:after="0" w:line="240" w:lineRule="auto"/>
        <w:jc w:val="both"/>
        <w:rPr>
          <w:lang w:val="en-US"/>
        </w:rPr>
      </w:pPr>
      <w:r w:rsidRPr="00AC6DDB">
        <w:rPr>
          <w:lang w:val="en-US"/>
        </w:rPr>
        <w:t>*</w:t>
      </w:r>
      <w:r>
        <w:rPr>
          <w:lang w:val="en-US"/>
        </w:rPr>
        <w:t xml:space="preserve">p value </w:t>
      </w:r>
      <w:r w:rsidRPr="00AC6DDB">
        <w:rPr>
          <w:lang w:val="en-US"/>
        </w:rPr>
        <w:t>at p&lt;0.0</w:t>
      </w:r>
      <w:r>
        <w:rPr>
          <w:lang w:val="en-US"/>
        </w:rPr>
        <w:t>1</w:t>
      </w:r>
    </w:p>
    <w:p w14:paraId="1A72ECC6" w14:textId="562D31B7" w:rsidR="00AC6DDB" w:rsidRDefault="00AC6DDB" w:rsidP="00AC6DDB">
      <w:pPr>
        <w:spacing w:after="0" w:line="240" w:lineRule="auto"/>
        <w:jc w:val="both"/>
        <w:rPr>
          <w:lang w:val="en-US"/>
        </w:rPr>
      </w:pPr>
      <w:r w:rsidRPr="00F97D87">
        <w:rPr>
          <w:lang w:val="en-US"/>
        </w:rPr>
        <w:t>**</w:t>
      </w:r>
      <w:r w:rsidRPr="00F97D87">
        <w:rPr>
          <w:i/>
          <w:iCs/>
          <w:lang w:val="en-US"/>
        </w:rPr>
        <w:t>p</w:t>
      </w:r>
      <w:r w:rsidRPr="00F97D87">
        <w:rPr>
          <w:lang w:val="en-US"/>
        </w:rPr>
        <w:t>-value</w:t>
      </w:r>
      <w:r w:rsidRPr="00AC6DDB">
        <w:rPr>
          <w:lang w:val="en-US"/>
        </w:rPr>
        <w:t xml:space="preserve"> at p&lt;0.0</w:t>
      </w:r>
      <w:r w:rsidR="003E4F0B">
        <w:rPr>
          <w:lang w:val="en-US"/>
        </w:rPr>
        <w:t>0</w:t>
      </w:r>
      <w:r>
        <w:rPr>
          <w:lang w:val="en-US"/>
        </w:rPr>
        <w:t>1</w:t>
      </w:r>
    </w:p>
    <w:p w14:paraId="71DDF450" w14:textId="20E5F88F" w:rsidR="00AC6DDB" w:rsidRPr="00AC6DDB" w:rsidRDefault="00AC6DDB" w:rsidP="00AC6DDB">
      <w:pPr>
        <w:jc w:val="center"/>
        <w:rPr>
          <w:lang w:val="en-US"/>
        </w:rPr>
      </w:pPr>
    </w:p>
    <w:sectPr w:rsidR="00AC6DDB" w:rsidRPr="00AC6D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DDB"/>
    <w:rsid w:val="000F345F"/>
    <w:rsid w:val="001C61A6"/>
    <w:rsid w:val="002936F3"/>
    <w:rsid w:val="003E4F0B"/>
    <w:rsid w:val="004F77DB"/>
    <w:rsid w:val="00592043"/>
    <w:rsid w:val="00656875"/>
    <w:rsid w:val="007C74A5"/>
    <w:rsid w:val="008D3163"/>
    <w:rsid w:val="008E2A3C"/>
    <w:rsid w:val="00AC6DDB"/>
    <w:rsid w:val="00BB6FAA"/>
    <w:rsid w:val="00F9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E5C44"/>
  <w15:chartTrackingRefBased/>
  <w15:docId w15:val="{37EB54A6-DAA3-4F26-B5CD-471F3613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DDB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C6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6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6D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6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6D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6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6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6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6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6D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6D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6D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6DD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6DD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6D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6D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6D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6D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C6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C6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C6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C6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6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C6D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C6D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C6DD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6D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6DD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C6DDB"/>
    <w:rPr>
      <w:b/>
      <w:bCs/>
      <w:smallCaps/>
      <w:color w:val="2F5496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AC6DD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C6DD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C6DDB"/>
    <w:rPr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AC6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table" w:styleId="Tablaconcuadrcula">
    <w:name w:val="Table Grid"/>
    <w:basedOn w:val="Tablanormal"/>
    <w:uiPriority w:val="39"/>
    <w:rsid w:val="00AC6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314</Characters>
  <Application>Microsoft Office Word</Application>
  <DocSecurity>0</DocSecurity>
  <Lines>4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MIGDALIA CARIDAD ARAZO RUSINDO</dc:creator>
  <cp:keywords/>
  <dc:description/>
  <cp:lastModifiedBy>MIGDALIA CARIDAD ARAZO RUSINDO</cp:lastModifiedBy>
  <cp:revision>5</cp:revision>
  <dcterms:created xsi:type="dcterms:W3CDTF">2025-11-03T21:10:00Z</dcterms:created>
  <dcterms:modified xsi:type="dcterms:W3CDTF">2025-12-17T20:16:00Z</dcterms:modified>
</cp:coreProperties>
</file>