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C7647" w14:textId="1BCF6B82" w:rsidR="00E42C4B" w:rsidRPr="00E51542" w:rsidRDefault="000D69F0">
      <w:pPr>
        <w:rPr>
          <w:rFonts w:ascii="Times New Roman" w:hAnsi="Times New Roman" w:cs="Times New Roman"/>
          <w:sz w:val="24"/>
          <w:szCs w:val="28"/>
        </w:rPr>
      </w:pPr>
      <w:r w:rsidRPr="0064637D">
        <w:rPr>
          <w:rFonts w:ascii="Times New Roman" w:hAnsi="Times New Roman" w:cs="Times New Roman"/>
          <w:b/>
          <w:bCs/>
          <w:sz w:val="24"/>
          <w:szCs w:val="28"/>
        </w:rPr>
        <w:t>Appendix</w:t>
      </w:r>
      <w:r w:rsidR="0064637D" w:rsidRPr="0064637D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  <w:r w:rsidR="00C54698">
        <w:rPr>
          <w:rFonts w:ascii="Times New Roman" w:hAnsi="Times New Roman" w:cs="Times New Roman" w:hint="eastAsia"/>
          <w:b/>
          <w:bCs/>
          <w:sz w:val="24"/>
          <w:szCs w:val="28"/>
        </w:rPr>
        <w:t>4</w:t>
      </w:r>
      <w:r w:rsidRPr="0064637D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Pr="00E51542">
        <w:rPr>
          <w:rFonts w:ascii="Times New Roman" w:hAnsi="Times New Roman" w:cs="Times New Roman"/>
          <w:sz w:val="24"/>
          <w:szCs w:val="28"/>
        </w:rPr>
        <w:t xml:space="preserve">ROC analysis of bony parameters </w:t>
      </w:r>
      <w:r w:rsidR="003F10E3" w:rsidRPr="00E51542">
        <w:rPr>
          <w:rFonts w:ascii="Times New Roman" w:hAnsi="Times New Roman" w:cs="Times New Roman"/>
          <w:sz w:val="24"/>
          <w:szCs w:val="28"/>
        </w:rPr>
        <w:t xml:space="preserve">for </w:t>
      </w:r>
      <w:r w:rsidR="00E4007D" w:rsidRPr="00E51542">
        <w:rPr>
          <w:rFonts w:ascii="Times New Roman" w:hAnsi="Times New Roman" w:cs="Times New Roman" w:hint="eastAsia"/>
          <w:sz w:val="24"/>
          <w:szCs w:val="28"/>
        </w:rPr>
        <w:t xml:space="preserve">the </w:t>
      </w:r>
      <w:r w:rsidR="003F10E3" w:rsidRPr="00E51542">
        <w:rPr>
          <w:rFonts w:ascii="Times New Roman" w:hAnsi="Times New Roman" w:cs="Times New Roman"/>
          <w:sz w:val="24"/>
          <w:szCs w:val="28"/>
        </w:rPr>
        <w:t>preoperative Jumping patella</w:t>
      </w:r>
    </w:p>
    <w:p w14:paraId="0CFFA885" w14:textId="190DA9AA" w:rsidR="001B0BB6" w:rsidRDefault="001B0BB6" w:rsidP="001B0BB6">
      <w:pPr>
        <w:jc w:val="center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3C329262" wp14:editId="3138644B">
            <wp:extent cx="3599688" cy="3599688"/>
            <wp:effectExtent l="0" t="0" r="1270" b="1270"/>
            <wp:docPr id="84067274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672744" name="图片 84067274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9688" cy="3599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6A8524" w14:textId="62975547" w:rsidR="00EE3E22" w:rsidRPr="00EE3E22" w:rsidRDefault="00EE3E22" w:rsidP="00EE3E22">
      <w:pPr>
        <w:rPr>
          <w:rFonts w:ascii="Times New Roman" w:hAnsi="Times New Roman" w:cs="Times New Roman"/>
          <w:sz w:val="24"/>
          <w:szCs w:val="28"/>
        </w:rPr>
      </w:pPr>
      <w:r w:rsidRPr="00EE3E22">
        <w:rPr>
          <w:rFonts w:ascii="Times New Roman" w:hAnsi="Times New Roman" w:cs="Times New Roman"/>
          <w:sz w:val="24"/>
          <w:szCs w:val="28"/>
        </w:rPr>
        <w:t>FAA, femoral anteversion angle; SA, Sulcus angle; TT-TG, tibial tuberosity-trochlear groove distance; TT-PCL, tibial tuberosity-posterior cruciate ligament; CDI, Caton-Deschamps index; LTI, lateral trochlear inclination</w:t>
      </w:r>
    </w:p>
    <w:sectPr w:rsidR="00EE3E22" w:rsidRPr="00EE3E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4436C" w14:textId="77777777" w:rsidR="00840705" w:rsidRDefault="00840705" w:rsidP="001B0BB6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963462E" w14:textId="77777777" w:rsidR="00840705" w:rsidRDefault="00840705" w:rsidP="001B0BB6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BD90B" w14:textId="77777777" w:rsidR="00840705" w:rsidRDefault="00840705" w:rsidP="001B0BB6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F6A3B01" w14:textId="77777777" w:rsidR="00840705" w:rsidRDefault="00840705" w:rsidP="001B0BB6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tDS3NDA0NTUyM7E0NrJQ0lEKTi0uzszPAykwrQUAQPP/uSwAAAA="/>
  </w:docVars>
  <w:rsids>
    <w:rsidRoot w:val="00516079"/>
    <w:rsid w:val="000D69F0"/>
    <w:rsid w:val="001B0BB6"/>
    <w:rsid w:val="002754EA"/>
    <w:rsid w:val="003F10E3"/>
    <w:rsid w:val="003F7128"/>
    <w:rsid w:val="00505CDA"/>
    <w:rsid w:val="00516079"/>
    <w:rsid w:val="0064637D"/>
    <w:rsid w:val="00710B22"/>
    <w:rsid w:val="00840705"/>
    <w:rsid w:val="008758D8"/>
    <w:rsid w:val="00A51234"/>
    <w:rsid w:val="00B46426"/>
    <w:rsid w:val="00C53F6A"/>
    <w:rsid w:val="00C54698"/>
    <w:rsid w:val="00CA0856"/>
    <w:rsid w:val="00E4007D"/>
    <w:rsid w:val="00E42C4B"/>
    <w:rsid w:val="00E51542"/>
    <w:rsid w:val="00EE3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8F214E"/>
  <w15:chartTrackingRefBased/>
  <w15:docId w15:val="{950AC6C2-3BC0-45C0-BEF4-4DD14C524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1607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60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607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6079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6079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6079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607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6079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607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1607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160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160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16079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16079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16079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1607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1607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1607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1607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160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1607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1607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160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1607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1607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1607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160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1607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16079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B0BB6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1B0BB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B0BB6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1B0BB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Daofeng Wang</dc:creator>
  <cp:keywords/>
  <dc:description/>
  <cp:lastModifiedBy>Daofeng Wang</cp:lastModifiedBy>
  <cp:revision>9</cp:revision>
  <dcterms:created xsi:type="dcterms:W3CDTF">2025-08-16T03:55:00Z</dcterms:created>
  <dcterms:modified xsi:type="dcterms:W3CDTF">2026-07-21T07:51:00Z</dcterms:modified>
</cp:coreProperties>
</file>