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ind w:firstLine="643" w:firstLineChars="200"/>
        <w:jc w:val="center"/>
        <w:rPr>
          <w:rFonts w:asciiTheme="majorBidi" w:hAnsiTheme="majorBidi" w:cstheme="majorBidi"/>
          <w:b/>
          <w:bCs/>
          <w:color w:val="000000" w:themeColor="text1"/>
          <w:sz w:val="32"/>
          <w:szCs w:val="28"/>
          <w14:textFill>
            <w14:solidFill>
              <w14:schemeClr w14:val="tx1"/>
            </w14:solidFill>
          </w14:textFill>
        </w:rPr>
      </w:pPr>
      <w:bookmarkStart w:id="0" w:name="_Hlk57671762"/>
      <w:r>
        <w:rPr>
          <w:rFonts w:eastAsia="宋体" w:asciiTheme="majorBidi" w:hAnsiTheme="majorBidi" w:cstheme="majorBidi"/>
          <w:b/>
          <w:bCs/>
          <w:color w:val="000000" w:themeColor="text1"/>
          <w:sz w:val="32"/>
          <w:szCs w:val="32"/>
          <w14:textFill>
            <w14:solidFill>
              <w14:schemeClr w14:val="tx1"/>
            </w14:solidFill>
          </w14:textFill>
        </w:rPr>
        <w:t>Appendix</w:t>
      </w:r>
    </w:p>
    <w:p>
      <w:pPr>
        <w:spacing w:line="360" w:lineRule="auto"/>
        <w:ind w:firstLine="482" w:firstLineChars="200"/>
        <w:jc w:val="center"/>
        <w:rPr>
          <w:rFonts w:asciiTheme="majorBidi" w:hAnsiTheme="majorBidi" w:cstheme="majorBidi"/>
          <w:b/>
          <w:bCs/>
          <w:color w:val="000000" w:themeColor="text1"/>
          <w:sz w:val="24"/>
          <w14:textFill>
            <w14:solidFill>
              <w14:schemeClr w14:val="tx1"/>
            </w14:solidFill>
          </w14:textFill>
        </w:rPr>
      </w:pPr>
      <w:r>
        <w:rPr>
          <w:rFonts w:hint="eastAsia" w:asciiTheme="majorBidi" w:hAnsiTheme="majorBidi" w:cstheme="majorBidi"/>
          <w:b/>
          <w:bCs/>
          <w:color w:val="000000" w:themeColor="text1"/>
          <w:sz w:val="24"/>
          <w14:textFill>
            <w14:solidFill>
              <w14:schemeClr w14:val="tx1"/>
            </w14:solidFill>
          </w14:textFill>
        </w:rPr>
        <w:t xml:space="preserve">Table A1. </w:t>
      </w:r>
      <w:r>
        <w:rPr>
          <w:rFonts w:asciiTheme="majorBidi" w:hAnsiTheme="majorBidi" w:cstheme="majorBidi"/>
          <w:b/>
          <w:bCs/>
          <w:color w:val="000000" w:themeColor="text1"/>
          <w:sz w:val="24"/>
          <w14:textFill>
            <w14:solidFill>
              <w14:schemeClr w14:val="tx1"/>
            </w14:solidFill>
          </w14:textFill>
        </w:rPr>
        <w:t xml:space="preserve">Evaluation framework </w:t>
      </w:r>
      <w:r>
        <w:rPr>
          <w:rFonts w:hint="eastAsia" w:asciiTheme="majorBidi" w:hAnsiTheme="majorBidi" w:cstheme="majorBidi"/>
          <w:b/>
          <w:bCs/>
          <w:color w:val="000000" w:themeColor="text1"/>
          <w:sz w:val="24"/>
          <w14:textFill>
            <w14:solidFill>
              <w14:schemeClr w14:val="tx1"/>
            </w14:solidFill>
          </w14:textFill>
        </w:rPr>
        <w:t>of</w:t>
      </w:r>
      <w:r>
        <w:rPr>
          <w:rFonts w:asciiTheme="majorBidi" w:hAnsiTheme="majorBidi" w:cstheme="majorBidi"/>
          <w:b/>
          <w:bCs/>
          <w:color w:val="000000" w:themeColor="text1"/>
          <w:sz w:val="24"/>
          <w14:textFill>
            <w14:solidFill>
              <w14:schemeClr w14:val="tx1"/>
            </w14:solidFill>
          </w14:textFill>
        </w:rPr>
        <w:t xml:space="preserve"> understanding core ideas</w:t>
      </w:r>
    </w:p>
    <w:bookmarkEnd w:id="0"/>
    <w:tbl>
      <w:tblPr>
        <w:tblStyle w:val="5"/>
        <w:tblpPr w:leftFromText="180" w:rightFromText="180" w:vertAnchor="text" w:horzAnchor="page" w:tblpX="1294" w:tblpY="908"/>
        <w:tblOverlap w:val="never"/>
        <w:tblW w:w="9519" w:type="dxa"/>
        <w:tblInd w:w="0" w:type="dxa"/>
        <w:tblBorders>
          <w:top w:val="single" w:color="auto" w:sz="18" w:space="0"/>
          <w:left w:val="none" w:color="auto" w:sz="0" w:space="0"/>
          <w:bottom w:val="single" w:color="auto" w:sz="18" w:space="0"/>
          <w:right w:val="none" w:color="auto" w:sz="0" w:space="0"/>
          <w:insideH w:val="single" w:color="auto" w:sz="4" w:space="0"/>
          <w:insideV w:val="none" w:color="auto" w:sz="0" w:space="0"/>
        </w:tblBorders>
        <w:tblLayout w:type="fixed"/>
        <w:tblCellMar>
          <w:top w:w="0" w:type="dxa"/>
          <w:left w:w="108" w:type="dxa"/>
          <w:bottom w:w="0" w:type="dxa"/>
          <w:right w:w="108" w:type="dxa"/>
        </w:tblCellMar>
      </w:tblPr>
      <w:tblGrid>
        <w:gridCol w:w="1523"/>
        <w:gridCol w:w="4218"/>
        <w:gridCol w:w="3778"/>
      </w:tblGrid>
      <w:tr>
        <w:tblPrEx>
          <w:tblBorders>
            <w:top w:val="single" w:color="auto" w:sz="18" w:space="0"/>
            <w:left w:val="none" w:color="auto" w:sz="0" w:space="0"/>
            <w:bottom w:val="single" w:color="auto" w:sz="18"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414" w:hRule="atLeast"/>
        </w:trPr>
        <w:tc>
          <w:tcPr>
            <w:tcW w:w="1523" w:type="dxa"/>
            <w:vAlign w:val="center"/>
          </w:tcPr>
          <w:p>
            <w:pPr>
              <w:adjustRightInd w:val="0"/>
              <w:snapToGrid w:val="0"/>
              <w:jc w:val="center"/>
              <w:rPr>
                <w:rFonts w:ascii="Times New Roman" w:hAnsi="Times New Roman" w:eastAsia="宋体" w:cs="Times New Roman"/>
                <w:b/>
                <w:color w:val="000000" w:themeColor="text1"/>
                <w:kern w:val="0"/>
                <w:szCs w:val="21"/>
                <w14:textFill>
                  <w14:solidFill>
                    <w14:schemeClr w14:val="tx1"/>
                  </w14:solidFill>
                </w14:textFill>
              </w:rPr>
            </w:pPr>
            <w:r>
              <w:rPr>
                <w:rFonts w:ascii="Times New Roman" w:hAnsi="Times New Roman" w:eastAsia="宋体" w:cs="Times New Roman"/>
                <w:b/>
                <w:color w:val="000000" w:themeColor="text1"/>
                <w:kern w:val="0"/>
                <w:szCs w:val="21"/>
                <w14:textFill>
                  <w14:solidFill>
                    <w14:schemeClr w14:val="tx1"/>
                  </w14:solidFill>
                </w14:textFill>
              </w:rPr>
              <w:t>Levels</w:t>
            </w:r>
          </w:p>
        </w:tc>
        <w:tc>
          <w:tcPr>
            <w:tcW w:w="4218" w:type="dxa"/>
            <w:vAlign w:val="center"/>
          </w:tcPr>
          <w:p>
            <w:pPr>
              <w:adjustRightInd w:val="0"/>
              <w:snapToGrid w:val="0"/>
              <w:jc w:val="center"/>
              <w:rPr>
                <w:rFonts w:ascii="Times New Roman" w:hAnsi="Times New Roman" w:eastAsia="宋体" w:cs="Times New Roman"/>
                <w:b/>
                <w:bCs/>
                <w:color w:val="000000" w:themeColor="text1"/>
                <w:kern w:val="0"/>
                <w:szCs w:val="21"/>
                <w14:textFill>
                  <w14:solidFill>
                    <w14:schemeClr w14:val="tx1"/>
                  </w14:solidFill>
                </w14:textFill>
              </w:rPr>
            </w:pPr>
            <w:r>
              <w:rPr>
                <w:rFonts w:ascii="Times New Roman" w:hAnsi="Times New Roman" w:cs="Times New Roman"/>
                <w:b/>
                <w:bCs/>
                <w:color w:val="000000" w:themeColor="text1"/>
                <w:kern w:val="0"/>
                <w:szCs w:val="21"/>
                <w14:textFill>
                  <w14:solidFill>
                    <w14:schemeClr w14:val="tx1"/>
                  </w14:solidFill>
                </w14:textFill>
              </w:rPr>
              <w:t>Description</w:t>
            </w:r>
          </w:p>
        </w:tc>
        <w:tc>
          <w:tcPr>
            <w:tcW w:w="3778" w:type="dxa"/>
            <w:vAlign w:val="center"/>
          </w:tcPr>
          <w:p>
            <w:pPr>
              <w:adjustRightInd w:val="0"/>
              <w:snapToGrid w:val="0"/>
              <w:jc w:val="center"/>
              <w:rPr>
                <w:rFonts w:ascii="Times New Roman" w:hAnsi="Times New Roman" w:cs="Times New Roman"/>
                <w:b/>
                <w:bCs/>
                <w:color w:val="000000" w:themeColor="text1"/>
                <w:kern w:val="0"/>
                <w:szCs w:val="21"/>
                <w14:textFill>
                  <w14:solidFill>
                    <w14:schemeClr w14:val="tx1"/>
                  </w14:solidFill>
                </w14:textFill>
              </w:rPr>
            </w:pPr>
            <w:r>
              <w:rPr>
                <w:rFonts w:ascii="Times New Roman" w:hAnsi="Times New Roman" w:cs="Times New Roman"/>
                <w:b/>
                <w:bCs/>
                <w:color w:val="000000" w:themeColor="text1"/>
                <w:kern w:val="0"/>
                <w:szCs w:val="21"/>
                <w14:textFill>
                  <w14:solidFill>
                    <w14:schemeClr w14:val="tx1"/>
                  </w14:solidFill>
                </w14:textFill>
              </w:rPr>
              <w:t>Example</w:t>
            </w:r>
          </w:p>
        </w:tc>
      </w:tr>
      <w:tr>
        <w:tblPrEx>
          <w:tblBorders>
            <w:top w:val="single" w:color="auto" w:sz="18" w:space="0"/>
            <w:left w:val="none" w:color="auto" w:sz="0" w:space="0"/>
            <w:bottom w:val="single" w:color="auto" w:sz="18"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959" w:hRule="atLeast"/>
        </w:trPr>
        <w:tc>
          <w:tcPr>
            <w:tcW w:w="1523" w:type="dxa"/>
            <w:vAlign w:val="center"/>
          </w:tcPr>
          <w:p>
            <w:pPr>
              <w:widowControl/>
              <w:jc w:val="center"/>
              <w:rPr>
                <w:rFonts w:ascii="Times New Roman" w:hAnsi="Times New Roman" w:eastAsia="宋体" w:cs="Times New Roman"/>
                <w:color w:val="000000" w:themeColor="text1"/>
                <w:kern w:val="0"/>
                <w:szCs w:val="21"/>
                <w:lang w:bidi="ar"/>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Level 1:</w:t>
            </w:r>
          </w:p>
          <w:p>
            <w:pPr>
              <w:widowControl/>
              <w:jc w:val="center"/>
              <w:rPr>
                <w:rFonts w:ascii="Times New Roman" w:hAnsi="Times New Roman" w:eastAsia="宋体" w:cs="Times New Roman"/>
                <w:color w:val="000000" w:themeColor="text1"/>
                <w:kern w:val="0"/>
                <w:szCs w:val="21"/>
                <w:lang w:bidi="ar"/>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knowledge</w:t>
            </w:r>
          </w:p>
        </w:tc>
        <w:tc>
          <w:tcPr>
            <w:tcW w:w="4218" w:type="dxa"/>
          </w:tcPr>
          <w:p>
            <w:pPr>
              <w:adjustRightInd w:val="0"/>
              <w:snapToGrid w:val="0"/>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Learners</w:t>
            </w:r>
            <w:r>
              <w:rPr>
                <w:rFonts w:ascii="Times New Roman" w:hAnsi="Times New Roman" w:cs="Times New Roman"/>
                <w:color w:val="000000" w:themeColor="text1"/>
                <w:spacing w:val="-6"/>
                <w:szCs w:val="21"/>
                <w14:textFill>
                  <w14:solidFill>
                    <w14:schemeClr w14:val="tx1"/>
                  </w14:solidFill>
                </w14:textFill>
              </w:rPr>
              <w:t xml:space="preserve"> can classify common substances and distinguish the physical and chemical properties of </w:t>
            </w:r>
            <w:r>
              <w:rPr>
                <w:rFonts w:hint="eastAsia" w:ascii="Times New Roman" w:hAnsi="Times New Roman" w:cs="Times New Roman"/>
                <w:color w:val="000000" w:themeColor="text1"/>
                <w:spacing w:val="-6"/>
                <w:szCs w:val="21"/>
                <w14:textFill>
                  <w14:solidFill>
                    <w14:schemeClr w14:val="tx1"/>
                  </w14:solidFill>
                </w14:textFill>
              </w:rPr>
              <w:t xml:space="preserve">these </w:t>
            </w:r>
            <w:r>
              <w:rPr>
                <w:rFonts w:ascii="Times New Roman" w:hAnsi="Times New Roman" w:cs="Times New Roman"/>
                <w:color w:val="000000" w:themeColor="text1"/>
                <w:spacing w:val="-6"/>
                <w:szCs w:val="21"/>
                <w14:textFill>
                  <w14:solidFill>
                    <w14:schemeClr w14:val="tx1"/>
                  </w14:solidFill>
                </w14:textFill>
              </w:rPr>
              <w:t>substances.</w:t>
            </w:r>
          </w:p>
        </w:tc>
        <w:tc>
          <w:tcPr>
            <w:tcW w:w="3778" w:type="dxa"/>
          </w:tcPr>
          <w:p>
            <w:pPr>
              <w:adjustRightInd w:val="0"/>
              <w:snapToGrid w:val="0"/>
              <w:rPr>
                <w:rFonts w:ascii="Times New Roman" w:hAnsi="Times New Roman" w:cs="Times New Roman"/>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“Iron belongs to elemental metals.”</w:t>
            </w:r>
          </w:p>
        </w:tc>
      </w:tr>
      <w:tr>
        <w:tblPrEx>
          <w:tblBorders>
            <w:top w:val="single" w:color="auto" w:sz="18" w:space="0"/>
            <w:left w:val="none" w:color="auto" w:sz="0" w:space="0"/>
            <w:bottom w:val="single" w:color="auto" w:sz="18"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482" w:hRule="atLeast"/>
        </w:trPr>
        <w:tc>
          <w:tcPr>
            <w:tcW w:w="1523" w:type="dxa"/>
            <w:vAlign w:val="center"/>
          </w:tcPr>
          <w:p>
            <w:pPr>
              <w:adjustRightInd w:val="0"/>
              <w:snapToGrid w:val="0"/>
              <w:jc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14:textFill>
                  <w14:solidFill>
                    <w14:schemeClr w14:val="tx1"/>
                  </w14:solidFill>
                </w14:textFill>
              </w:rPr>
              <w:t>Level 2:</w:t>
            </w:r>
          </w:p>
          <w:p>
            <w:pPr>
              <w:adjustRightInd w:val="0"/>
              <w:snapToGrid w:val="0"/>
              <w:jc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comprehension</w:t>
            </w:r>
          </w:p>
        </w:tc>
        <w:tc>
          <w:tcPr>
            <w:tcW w:w="4218" w:type="dxa"/>
          </w:tcPr>
          <w:p>
            <w:pPr>
              <w:adjustRightInd w:val="0"/>
              <w:snapToGrid w:val="0"/>
              <w:rPr>
                <w:rFonts w:ascii="Times New Roman" w:hAnsi="Times New Roman" w:cs="Times New Roman"/>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 xml:space="preserve">Learners </w:t>
            </w:r>
            <w:r>
              <w:rPr>
                <w:rFonts w:ascii="Times New Roman" w:hAnsi="Times New Roman" w:cs="Times New Roman"/>
                <w:color w:val="000000" w:themeColor="text1"/>
                <w:spacing w:val="-6"/>
                <w:szCs w:val="21"/>
                <w14:textFill>
                  <w14:solidFill>
                    <w14:schemeClr w14:val="tx1"/>
                  </w14:solidFill>
                </w14:textFill>
              </w:rPr>
              <w:t>can combine experimental facts to illustrate and describe the main properties of common substances and can characterize them by chemical equations.</w:t>
            </w:r>
          </w:p>
        </w:tc>
        <w:tc>
          <w:tcPr>
            <w:tcW w:w="3778" w:type="dxa"/>
          </w:tcPr>
          <w:p>
            <w:pPr>
              <w:adjustRightInd w:val="0"/>
              <w:snapToGrid w:val="0"/>
              <w:rPr>
                <w:rFonts w:ascii="Times New Roman" w:hAnsi="Times New Roman" w:cs="Times New Roman"/>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w:t>
            </w:r>
            <w:r>
              <w:rPr>
                <w:rFonts w:hint="eastAsia" w:ascii="Times New Roman" w:hAnsi="Times New Roman" w:cs="Times New Roman"/>
                <w:color w:val="000000" w:themeColor="text1"/>
                <w:kern w:val="0"/>
                <w:szCs w:val="21"/>
                <w14:textFill>
                  <w14:solidFill>
                    <w14:schemeClr w14:val="tx1"/>
                  </w14:solidFill>
                </w14:textFill>
              </w:rPr>
              <w:t xml:space="preserve">Hydrochloric acid </w:t>
            </w:r>
            <w:r>
              <w:rPr>
                <w:rFonts w:hint="eastAsia" w:ascii="Times New Roman" w:hAnsi="Times New Roman" w:cs="Times New Roman"/>
                <w:color w:val="FF0000"/>
                <w:kern w:val="0"/>
                <w:szCs w:val="21"/>
              </w:rPr>
              <w:t>can neutralize with</w:t>
            </w:r>
            <w:r>
              <w:rPr>
                <w:rFonts w:hint="eastAsia" w:ascii="Times New Roman" w:hAnsi="Times New Roman" w:cs="Times New Roman"/>
                <w:color w:val="000000" w:themeColor="text1"/>
                <w:kern w:val="0"/>
                <w:szCs w:val="21"/>
                <w14:textFill>
                  <w14:solidFill>
                    <w14:schemeClr w14:val="tx1"/>
                  </w14:solidFill>
                </w14:textFill>
              </w:rPr>
              <w:t xml:space="preserve"> sodium hydroxide</w:t>
            </w:r>
            <w:r>
              <w:rPr>
                <w:rFonts w:ascii="Times New Roman" w:hAnsi="Times New Roman" w:cs="Times New Roman"/>
                <w:color w:val="000000" w:themeColor="text1"/>
                <w:kern w:val="0"/>
                <w:szCs w:val="21"/>
                <w14:textFill>
                  <w14:solidFill>
                    <w14:schemeClr w14:val="tx1"/>
                  </w14:solidFill>
                </w14:textFill>
              </w:rPr>
              <w:t>.</w:t>
            </w:r>
          </w:p>
          <w:p>
            <w:pPr>
              <w:adjustRightInd w:val="0"/>
              <w:snapToGrid w:val="0"/>
              <w:rPr>
                <w:rFonts w:ascii="Times New Roman" w:hAnsi="Times New Roman" w:cs="Times New Roman"/>
                <w:color w:val="000000" w:themeColor="text1"/>
                <w:kern w:val="0"/>
                <w:szCs w:val="21"/>
                <w14:textFill>
                  <w14:solidFill>
                    <w14:schemeClr w14:val="tx1"/>
                  </w14:solidFill>
                </w14:textFill>
              </w:rPr>
            </w:pPr>
            <w:r>
              <w:rPr>
                <w:rFonts w:hint="eastAsia" w:ascii="Times New Roman" w:hAnsi="Times New Roman" w:cs="Times New Roman"/>
                <w:color w:val="000000" w:themeColor="text1"/>
                <w:spacing w:val="-6"/>
                <w:szCs w:val="21"/>
                <w14:textFill>
                  <w14:solidFill>
                    <w14:schemeClr w14:val="tx1"/>
                  </w14:solidFill>
                </w14:textFill>
              </w:rPr>
              <w:t xml:space="preserve">The chemical equation is </w:t>
            </w:r>
            <w:r>
              <w:rPr>
                <w:rFonts w:ascii="Times New Roman" w:hAnsi="Times New Roman" w:cs="Times New Roman"/>
                <w:color w:val="000000" w:themeColor="text1"/>
                <w:kern w:val="0"/>
                <w:szCs w:val="21"/>
                <w14:textFill>
                  <w14:solidFill>
                    <w14:schemeClr w14:val="tx1"/>
                  </w14:solidFill>
                </w14:textFill>
              </w:rPr>
              <w:t>NaOH</w:t>
            </w:r>
            <w:r>
              <w:rPr>
                <w:rFonts w:hint="eastAsia" w:ascii="Times New Roman" w:hAnsi="Times New Roman" w:cs="Times New Roman"/>
                <w:color w:val="000000" w:themeColor="text1"/>
                <w:kern w:val="0"/>
                <w:szCs w:val="21"/>
                <w14:textFill>
                  <w14:solidFill>
                    <w14:schemeClr w14:val="tx1"/>
                  </w14:solidFill>
                </w14:textFill>
              </w:rPr>
              <w:t xml:space="preserve"> </w:t>
            </w:r>
            <w:r>
              <w:rPr>
                <w:rFonts w:ascii="Times New Roman" w:hAnsi="Times New Roman" w:cs="Times New Roman"/>
                <w:color w:val="000000" w:themeColor="text1"/>
                <w:kern w:val="0"/>
                <w:szCs w:val="21"/>
                <w14:textFill>
                  <w14:solidFill>
                    <w14:schemeClr w14:val="tx1"/>
                  </w14:solidFill>
                </w14:textFill>
              </w:rPr>
              <w:t>+</w:t>
            </w:r>
            <w:r>
              <w:rPr>
                <w:rFonts w:hint="eastAsia" w:ascii="Times New Roman" w:hAnsi="Times New Roman" w:cs="Times New Roman"/>
                <w:color w:val="000000" w:themeColor="text1"/>
                <w:kern w:val="0"/>
                <w:szCs w:val="21"/>
                <w14:textFill>
                  <w14:solidFill>
                    <w14:schemeClr w14:val="tx1"/>
                  </w14:solidFill>
                </w14:textFill>
              </w:rPr>
              <w:t xml:space="preserve"> </w:t>
            </w:r>
            <w:r>
              <w:rPr>
                <w:rFonts w:ascii="Times New Roman" w:hAnsi="Times New Roman" w:cs="Times New Roman"/>
                <w:color w:val="000000" w:themeColor="text1"/>
                <w:kern w:val="0"/>
                <w:szCs w:val="21"/>
                <w14:textFill>
                  <w14:solidFill>
                    <w14:schemeClr w14:val="tx1"/>
                  </w14:solidFill>
                </w14:textFill>
              </w:rPr>
              <w:t>HCl</w:t>
            </w:r>
            <w:r>
              <w:rPr>
                <w:rFonts w:hint="eastAsia" w:ascii="Times New Roman" w:hAnsi="Times New Roman" w:cs="Times New Roman"/>
                <w:color w:val="000000" w:themeColor="text1"/>
                <w:kern w:val="0"/>
                <w:szCs w:val="21"/>
                <w14:textFill>
                  <w14:solidFill>
                    <w14:schemeClr w14:val="tx1"/>
                  </w14:solidFill>
                </w14:textFill>
              </w:rPr>
              <w:t xml:space="preserve"> </w:t>
            </w:r>
            <w:r>
              <w:rPr>
                <w:rFonts w:ascii="Times New Roman" w:hAnsi="Times New Roman" w:cs="Times New Roman"/>
                <w:color w:val="000000" w:themeColor="text1"/>
                <w:kern w:val="0"/>
                <w:szCs w:val="21"/>
                <w14:textFill>
                  <w14:solidFill>
                    <w14:schemeClr w14:val="tx1"/>
                  </w14:solidFill>
                </w14:textFill>
              </w:rPr>
              <w:t>═</w:t>
            </w:r>
            <w:r>
              <w:rPr>
                <w:rFonts w:hint="eastAsia" w:ascii="Times New Roman" w:hAnsi="Times New Roman" w:cs="Times New Roman"/>
                <w:color w:val="000000" w:themeColor="text1"/>
                <w:kern w:val="0"/>
                <w:szCs w:val="21"/>
                <w14:textFill>
                  <w14:solidFill>
                    <w14:schemeClr w14:val="tx1"/>
                  </w14:solidFill>
                </w14:textFill>
              </w:rPr>
              <w:t xml:space="preserve"> </w:t>
            </w:r>
            <w:r>
              <w:rPr>
                <w:rFonts w:ascii="Times New Roman" w:hAnsi="Times New Roman" w:cs="Times New Roman"/>
                <w:color w:val="000000" w:themeColor="text1"/>
                <w:kern w:val="0"/>
                <w:szCs w:val="21"/>
                <w14:textFill>
                  <w14:solidFill>
                    <w14:schemeClr w14:val="tx1"/>
                  </w14:solidFill>
                </w14:textFill>
              </w:rPr>
              <w:t>NaCl</w:t>
            </w:r>
            <w:r>
              <w:rPr>
                <w:rFonts w:hint="eastAsia" w:ascii="Times New Roman" w:hAnsi="Times New Roman" w:cs="Times New Roman"/>
                <w:color w:val="000000" w:themeColor="text1"/>
                <w:kern w:val="0"/>
                <w:szCs w:val="21"/>
                <w14:textFill>
                  <w14:solidFill>
                    <w14:schemeClr w14:val="tx1"/>
                  </w14:solidFill>
                </w14:textFill>
              </w:rPr>
              <w:t xml:space="preserve"> </w:t>
            </w:r>
            <w:r>
              <w:rPr>
                <w:rFonts w:ascii="Times New Roman" w:hAnsi="Times New Roman" w:cs="Times New Roman"/>
                <w:color w:val="000000" w:themeColor="text1"/>
                <w:kern w:val="0"/>
                <w:szCs w:val="21"/>
                <w14:textFill>
                  <w14:solidFill>
                    <w14:schemeClr w14:val="tx1"/>
                  </w14:solidFill>
                </w14:textFill>
              </w:rPr>
              <w:t>+</w:t>
            </w:r>
            <w:r>
              <w:rPr>
                <w:rFonts w:hint="eastAsia" w:ascii="Times New Roman" w:hAnsi="Times New Roman" w:cs="Times New Roman"/>
                <w:color w:val="000000" w:themeColor="text1"/>
                <w:kern w:val="0"/>
                <w:szCs w:val="21"/>
                <w14:textFill>
                  <w14:solidFill>
                    <w14:schemeClr w14:val="tx1"/>
                  </w14:solidFill>
                </w14:textFill>
              </w:rPr>
              <w:t xml:space="preserve"> </w:t>
            </w:r>
            <w:r>
              <w:rPr>
                <w:rFonts w:ascii="Times New Roman" w:hAnsi="Times New Roman" w:cs="Times New Roman"/>
                <w:color w:val="000000" w:themeColor="text1"/>
                <w:kern w:val="0"/>
                <w:szCs w:val="21"/>
                <w14:textFill>
                  <w14:solidFill>
                    <w14:schemeClr w14:val="tx1"/>
                  </w14:solidFill>
                </w14:textFill>
              </w:rPr>
              <w:t>H</w:t>
            </w:r>
            <w:r>
              <w:rPr>
                <w:rFonts w:ascii="Times New Roman" w:hAnsi="Times New Roman" w:cs="Times New Roman"/>
                <w:color w:val="000000" w:themeColor="text1"/>
                <w:kern w:val="0"/>
                <w:szCs w:val="21"/>
                <w:vertAlign w:val="subscript"/>
                <w14:textFill>
                  <w14:solidFill>
                    <w14:schemeClr w14:val="tx1"/>
                  </w14:solidFill>
                </w14:textFill>
              </w:rPr>
              <w:t>2</w:t>
            </w:r>
            <w:r>
              <w:rPr>
                <w:rFonts w:ascii="Times New Roman" w:hAnsi="Times New Roman" w:cs="Times New Roman"/>
                <w:color w:val="000000" w:themeColor="text1"/>
                <w:kern w:val="0"/>
                <w:szCs w:val="21"/>
                <w14:textFill>
                  <w14:solidFill>
                    <w14:schemeClr w14:val="tx1"/>
                  </w14:solidFill>
                </w14:textFill>
              </w:rPr>
              <w:t>O</w:t>
            </w:r>
            <w:r>
              <w:rPr>
                <w:rFonts w:hint="eastAsia" w:ascii="Times New Roman" w:hAnsi="Times New Roman" w:cs="Times New Roman"/>
                <w:color w:val="000000" w:themeColor="text1"/>
                <w:kern w:val="0"/>
                <w:szCs w:val="21"/>
                <w14:textFill>
                  <w14:solidFill>
                    <w14:schemeClr w14:val="tx1"/>
                  </w14:solidFill>
                </w14:textFill>
              </w:rPr>
              <w:t>.</w:t>
            </w:r>
            <w:r>
              <w:rPr>
                <w:rFonts w:ascii="Times New Roman" w:hAnsi="Times New Roman" w:cs="Times New Roman"/>
                <w:color w:val="000000" w:themeColor="text1"/>
                <w:kern w:val="0"/>
                <w:szCs w:val="21"/>
                <w14:textFill>
                  <w14:solidFill>
                    <w14:schemeClr w14:val="tx1"/>
                  </w14:solidFill>
                </w14:textFill>
              </w:rPr>
              <w:t>”</w:t>
            </w:r>
          </w:p>
        </w:tc>
      </w:tr>
      <w:tr>
        <w:tblPrEx>
          <w:tblBorders>
            <w:top w:val="single" w:color="auto" w:sz="18" w:space="0"/>
            <w:left w:val="none" w:color="auto" w:sz="0" w:space="0"/>
            <w:bottom w:val="single" w:color="auto" w:sz="18"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1056" w:hRule="atLeast"/>
        </w:trPr>
        <w:tc>
          <w:tcPr>
            <w:tcW w:w="1523" w:type="dxa"/>
            <w:vAlign w:val="center"/>
          </w:tcPr>
          <w:p>
            <w:pPr>
              <w:widowControl/>
              <w:jc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14:textFill>
                  <w14:solidFill>
                    <w14:schemeClr w14:val="tx1"/>
                  </w14:solidFill>
                </w14:textFill>
              </w:rPr>
              <w:t>Level 3:</w:t>
            </w:r>
          </w:p>
          <w:p>
            <w:pPr>
              <w:adjustRightInd w:val="0"/>
              <w:snapToGrid w:val="0"/>
              <w:jc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application</w:t>
            </w:r>
          </w:p>
        </w:tc>
        <w:tc>
          <w:tcPr>
            <w:tcW w:w="4218" w:type="dxa"/>
          </w:tcPr>
          <w:p>
            <w:pPr>
              <w:adjustRightInd w:val="0"/>
              <w:snapToGrid w:val="0"/>
              <w:ind w:hanging="5"/>
              <w:rPr>
                <w:rFonts w:ascii="Times New Roman" w:hAnsi="Times New Roman" w:cs="Times New Roman"/>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 xml:space="preserve">Learners </w:t>
            </w:r>
            <w:r>
              <w:rPr>
                <w:rFonts w:ascii="Times New Roman" w:hAnsi="Times New Roman" w:cs="Times New Roman"/>
                <w:color w:val="000000" w:themeColor="text1"/>
                <w:spacing w:val="-6"/>
                <w:szCs w:val="21"/>
                <w14:textFill>
                  <w14:solidFill>
                    <w14:schemeClr w14:val="tx1"/>
                  </w14:solidFill>
                </w14:textFill>
              </w:rPr>
              <w:t>can</w:t>
            </w:r>
            <w:r>
              <w:rPr>
                <w:rFonts w:ascii="Times New Roman" w:hAnsi="Times New Roman" w:cs="Times New Roman"/>
                <w:color w:val="000000" w:themeColor="text1"/>
                <w:szCs w:val="21"/>
                <w14:textFill>
                  <w14:solidFill>
                    <w14:schemeClr w14:val="tx1"/>
                  </w14:solidFill>
                </w14:textFill>
              </w:rPr>
              <w:t xml:space="preserve"> give examples to illustrate the</w:t>
            </w:r>
            <w:r>
              <w:rPr>
                <w:rFonts w:hint="eastAsia" w:ascii="Times New Roman" w:hAnsi="Times New Roman" w:cs="Times New Roman"/>
                <w:color w:val="000000" w:themeColor="text1"/>
                <w:szCs w:val="21"/>
                <w14:textFill>
                  <w14:solidFill>
                    <w14:schemeClr w14:val="tx1"/>
                  </w14:solidFill>
                </w14:textFill>
              </w:rPr>
              <w:t xml:space="preserve"> </w:t>
            </w:r>
            <w:r>
              <w:rPr>
                <w:rFonts w:ascii="Times New Roman" w:hAnsi="Times New Roman" w:cs="Times New Roman"/>
                <w:color w:val="000000" w:themeColor="text1"/>
                <w:szCs w:val="21"/>
                <w14:textFill>
                  <w14:solidFill>
                    <w14:schemeClr w14:val="tx1"/>
                  </w14:solidFill>
                </w14:textFill>
              </w:rPr>
              <w:t>relationship between material properties and applications, such as alloy properties and applications.</w:t>
            </w:r>
          </w:p>
        </w:tc>
        <w:tc>
          <w:tcPr>
            <w:tcW w:w="3778" w:type="dxa"/>
          </w:tcPr>
          <w:p>
            <w:pPr>
              <w:adjustRightInd w:val="0"/>
              <w:snapToGrid w:val="0"/>
              <w:ind w:leftChars="-50" w:hanging="105" w:hangingChars="50"/>
              <w:rPr>
                <w:rFonts w:ascii="Times New Roman" w:hAnsi="Times New Roman" w:cs="Times New Roman"/>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“The wire material is mostly copper, which uses the conductivity property of copper.”</w:t>
            </w:r>
          </w:p>
        </w:tc>
      </w:tr>
      <w:tr>
        <w:tblPrEx>
          <w:tblBorders>
            <w:top w:val="single" w:color="auto" w:sz="18" w:space="0"/>
            <w:left w:val="none" w:color="auto" w:sz="0" w:space="0"/>
            <w:bottom w:val="single" w:color="auto" w:sz="18"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743" w:hRule="atLeast"/>
        </w:trPr>
        <w:tc>
          <w:tcPr>
            <w:tcW w:w="1523" w:type="dxa"/>
            <w:vAlign w:val="center"/>
          </w:tcPr>
          <w:p>
            <w:pPr>
              <w:adjustRightInd w:val="0"/>
              <w:snapToGrid w:val="0"/>
              <w:jc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14:textFill>
                  <w14:solidFill>
                    <w14:schemeClr w14:val="tx1"/>
                  </w14:solidFill>
                </w14:textFill>
              </w:rPr>
              <w:t>Level 4:</w:t>
            </w:r>
          </w:p>
          <w:p>
            <w:pPr>
              <w:adjustRightInd w:val="0"/>
              <w:snapToGrid w:val="0"/>
              <w:jc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analysis</w:t>
            </w:r>
          </w:p>
        </w:tc>
        <w:tc>
          <w:tcPr>
            <w:tcW w:w="4218" w:type="dxa"/>
          </w:tcPr>
          <w:p>
            <w:pPr>
              <w:adjustRightInd w:val="0"/>
              <w:snapToGrid w:val="0"/>
              <w:rPr>
                <w:rFonts w:ascii="Times New Roman" w:hAnsi="Times New Roman" w:cs="Times New Roman"/>
                <w:color w:val="000000" w:themeColor="text1"/>
                <w:kern w:val="0"/>
                <w:szCs w:val="21"/>
                <w14:textFill>
                  <w14:solidFill>
                    <w14:schemeClr w14:val="tx1"/>
                  </w14:solidFill>
                </w14:textFill>
              </w:rPr>
            </w:pPr>
            <w:bookmarkStart w:id="1" w:name="OLE_LINK17"/>
            <w:r>
              <w:rPr>
                <w:rFonts w:ascii="Times New Roman" w:hAnsi="Times New Roman" w:cs="Times New Roman"/>
                <w:color w:val="000000" w:themeColor="text1"/>
                <w:kern w:val="0"/>
                <w:szCs w:val="21"/>
                <w14:textFill>
                  <w14:solidFill>
                    <w14:schemeClr w14:val="tx1"/>
                  </w14:solidFill>
                </w14:textFill>
              </w:rPr>
              <w:t xml:space="preserve">Learners can analyze and explain some phenomena by using </w:t>
            </w:r>
            <w:r>
              <w:rPr>
                <w:rFonts w:hint="eastAsia" w:ascii="Times New Roman" w:hAnsi="Times New Roman" w:cs="Times New Roman"/>
                <w:color w:val="000000" w:themeColor="text1"/>
                <w:kern w:val="0"/>
                <w:szCs w:val="21"/>
                <w14:textFill>
                  <w14:solidFill>
                    <w14:schemeClr w14:val="tx1"/>
                  </w14:solidFill>
                </w14:textFill>
              </w:rPr>
              <w:t xml:space="preserve">ideas </w:t>
            </w:r>
            <w:r>
              <w:rPr>
                <w:rFonts w:ascii="Times New Roman" w:hAnsi="Times New Roman" w:cs="Times New Roman"/>
                <w:color w:val="000000" w:themeColor="text1"/>
                <w:kern w:val="0"/>
                <w:szCs w:val="21"/>
                <w14:textFill>
                  <w14:solidFill>
                    <w14:schemeClr w14:val="tx1"/>
                  </w14:solidFill>
                </w14:textFill>
              </w:rPr>
              <w:t>about substance properties and transformation</w:t>
            </w:r>
            <w:r>
              <w:rPr>
                <w:rFonts w:hint="eastAsia" w:ascii="Times New Roman" w:hAnsi="Times New Roman" w:cs="Times New Roman"/>
                <w:color w:val="000000" w:themeColor="text1"/>
                <w:kern w:val="0"/>
                <w:szCs w:val="21"/>
                <w14:textFill>
                  <w14:solidFill>
                    <w14:schemeClr w14:val="tx1"/>
                  </w14:solidFill>
                </w14:textFill>
              </w:rPr>
              <w:t>.</w:t>
            </w:r>
            <w:r>
              <w:rPr>
                <w:rFonts w:hint="eastAsia" w:ascii="Times New Roman" w:hAnsi="Times New Roman" w:cs="Times New Roman"/>
                <w:color w:val="FF0000"/>
                <w:kern w:val="0"/>
                <w:szCs w:val="21"/>
              </w:rPr>
              <w:t xml:space="preserve"> F</w:t>
            </w:r>
            <w:r>
              <w:rPr>
                <w:rFonts w:ascii="Times New Roman" w:hAnsi="Times New Roman" w:cs="Times New Roman"/>
                <w:color w:val="000000" w:themeColor="text1"/>
                <w:kern w:val="0"/>
                <w:szCs w:val="21"/>
                <w14:textFill>
                  <w14:solidFill>
                    <w14:schemeClr w14:val="tx1"/>
                  </w14:solidFill>
                </w14:textFill>
              </w:rPr>
              <w:t>or example, from</w:t>
            </w:r>
            <w:r>
              <w:rPr>
                <w:rFonts w:hint="eastAsia" w:ascii="Times New Roman" w:hAnsi="Times New Roman" w:cs="Times New Roman"/>
                <w:color w:val="000000" w:themeColor="text1"/>
                <w:kern w:val="0"/>
                <w:szCs w:val="21"/>
                <w14:textFill>
                  <w14:solidFill>
                    <w14:schemeClr w14:val="tx1"/>
                  </w14:solidFill>
                </w14:textFill>
              </w:rPr>
              <w:t xml:space="preserve"> </w:t>
            </w:r>
            <w:r>
              <w:rPr>
                <w:rFonts w:ascii="Times New Roman" w:hAnsi="Times New Roman" w:cs="Times New Roman"/>
                <w:color w:val="000000" w:themeColor="text1"/>
                <w:kern w:val="0"/>
                <w:szCs w:val="21"/>
                <w14:textFill>
                  <w14:solidFill>
                    <w14:schemeClr w14:val="tx1"/>
                  </w14:solidFill>
                </w14:textFill>
              </w:rPr>
              <w:t>two perspectives of reducing carbon dioxide production and increasing carbon dioxide absorption to reduce the carbon dioxide content.</w:t>
            </w:r>
            <w:bookmarkEnd w:id="1"/>
          </w:p>
        </w:tc>
        <w:tc>
          <w:tcPr>
            <w:tcW w:w="3778" w:type="dxa"/>
          </w:tcPr>
          <w:p>
            <w:pPr>
              <w:adjustRightInd w:val="0"/>
              <w:snapToGrid w:val="0"/>
              <w:rPr>
                <w:rFonts w:ascii="Times New Roman" w:hAnsi="Times New Roman" w:cs="Times New Roman"/>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“Ammonium nitrogen fertilizer cannot be mixed with plant ash to fertilize the soil because doing so will produce ammonia gas, which is volatile and which will reduce fertilizer efficiency.”</w:t>
            </w:r>
          </w:p>
        </w:tc>
      </w:tr>
      <w:tr>
        <w:tblPrEx>
          <w:tblBorders>
            <w:top w:val="single" w:color="auto" w:sz="18" w:space="0"/>
            <w:left w:val="none" w:color="auto" w:sz="0" w:space="0"/>
            <w:bottom w:val="single" w:color="auto" w:sz="18"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1751" w:hRule="atLeast"/>
        </w:trPr>
        <w:tc>
          <w:tcPr>
            <w:tcW w:w="1523" w:type="dxa"/>
            <w:vAlign w:val="center"/>
          </w:tcPr>
          <w:p>
            <w:pPr>
              <w:adjustRightInd w:val="0"/>
              <w:snapToGrid w:val="0"/>
              <w:jc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14:textFill>
                  <w14:solidFill>
                    <w14:schemeClr w14:val="tx1"/>
                  </w14:solidFill>
                </w14:textFill>
              </w:rPr>
              <w:t>Level 5:</w:t>
            </w:r>
          </w:p>
          <w:p>
            <w:pPr>
              <w:adjustRightInd w:val="0"/>
              <w:snapToGrid w:val="0"/>
              <w:jc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synthesis</w:t>
            </w:r>
          </w:p>
        </w:tc>
        <w:tc>
          <w:tcPr>
            <w:tcW w:w="4218" w:type="dxa"/>
          </w:tcPr>
          <w:p>
            <w:pPr>
              <w:adjustRightInd w:val="0"/>
              <w:snapToGrid w:val="0"/>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 xml:space="preserve">Learners </w:t>
            </w:r>
            <w:r>
              <w:rPr>
                <w:rFonts w:ascii="Times New Roman" w:hAnsi="Times New Roman" w:cs="Times New Roman"/>
                <w:color w:val="000000" w:themeColor="text1"/>
                <w:spacing w:val="-6"/>
                <w:szCs w:val="21"/>
                <w14:textFill>
                  <w14:solidFill>
                    <w14:schemeClr w14:val="tx1"/>
                  </w14:solidFill>
                </w14:textFill>
              </w:rPr>
              <w:t xml:space="preserve">can analyze complex </w:t>
            </w:r>
            <w:r>
              <w:rPr>
                <w:rFonts w:ascii="Times New Roman" w:hAnsi="Times New Roman" w:cs="Times New Roman"/>
                <w:color w:val="000000" w:themeColor="text1"/>
                <w:szCs w:val="21"/>
                <w14:textFill>
                  <w14:solidFill>
                    <w14:schemeClr w14:val="tx1"/>
                  </w14:solidFill>
                </w14:textFill>
              </w:rPr>
              <w:t xml:space="preserve">phenomena </w:t>
            </w:r>
            <w:r>
              <w:rPr>
                <w:rFonts w:ascii="Times New Roman" w:hAnsi="Times New Roman" w:cs="Times New Roman"/>
                <w:color w:val="000000" w:themeColor="text1"/>
                <w:spacing w:val="-6"/>
                <w:szCs w:val="21"/>
                <w14:textFill>
                  <w14:solidFill>
                    <w14:schemeClr w14:val="tx1"/>
                  </w14:solidFill>
                </w14:textFill>
              </w:rPr>
              <w:t>based on a real problem situation and the properties of common substances, such as an analysis of the principle of the vacuum flask. For example, learners can use the physical and chemical properties of different materials to analyze the working principle of the vacuum flask.</w:t>
            </w:r>
          </w:p>
        </w:tc>
        <w:tc>
          <w:tcPr>
            <w:tcW w:w="3778" w:type="dxa"/>
          </w:tcPr>
          <w:p>
            <w:pPr>
              <w:adjustRightInd w:val="0"/>
              <w:snapToGrid w:val="0"/>
              <w:rPr>
                <w:rFonts w:ascii="Times New Roman" w:hAnsi="Times New Roman" w:cs="Times New Roman"/>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“The cup has a vacuum insulation design, coupled with better airtight technology, resulting in a large amount of heat loss. Some insulation cups have a metal reflective layer on the inner tank to reflect and generate heat. Thermal radiation thus results in heat preservation.”</w:t>
            </w:r>
          </w:p>
        </w:tc>
      </w:tr>
      <w:tr>
        <w:tblPrEx>
          <w:tblBorders>
            <w:top w:val="single" w:color="auto" w:sz="18" w:space="0"/>
            <w:left w:val="none" w:color="auto" w:sz="0" w:space="0"/>
            <w:bottom w:val="single" w:color="auto" w:sz="18"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1475" w:hRule="atLeast"/>
        </w:trPr>
        <w:tc>
          <w:tcPr>
            <w:tcW w:w="1523" w:type="dxa"/>
            <w:vAlign w:val="center"/>
          </w:tcPr>
          <w:p>
            <w:pPr>
              <w:adjustRightInd w:val="0"/>
              <w:snapToGrid w:val="0"/>
              <w:jc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14:textFill>
                  <w14:solidFill>
                    <w14:schemeClr w14:val="tx1"/>
                  </w14:solidFill>
                </w14:textFill>
              </w:rPr>
              <w:t>Level 6:</w:t>
            </w:r>
          </w:p>
          <w:p>
            <w:pPr>
              <w:adjustRightInd w:val="0"/>
              <w:snapToGrid w:val="0"/>
              <w:jc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evaluation</w:t>
            </w:r>
          </w:p>
        </w:tc>
        <w:tc>
          <w:tcPr>
            <w:tcW w:w="4218" w:type="dxa"/>
          </w:tcPr>
          <w:p>
            <w:pPr>
              <w:adjustRightInd w:val="0"/>
              <w:snapToGrid w:val="0"/>
              <w:rPr>
                <w:rFonts w:ascii="Times New Roman" w:hAnsi="Times New Roman" w:cs="Times New Roman"/>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 xml:space="preserve">Learners </w:t>
            </w:r>
            <w:r>
              <w:rPr>
                <w:rFonts w:ascii="Times New Roman" w:hAnsi="Times New Roman" w:cs="Times New Roman"/>
                <w:color w:val="000000" w:themeColor="text1"/>
                <w:spacing w:val="-6"/>
                <w:szCs w:val="21"/>
                <w14:textFill>
                  <w14:solidFill>
                    <w14:schemeClr w14:val="tx1"/>
                  </w14:solidFill>
                </w14:textFill>
              </w:rPr>
              <w:t>can solve comprehensive and complex problems based on a real problem situation and the properties of common substances, and they can evaluate different solutions.</w:t>
            </w:r>
          </w:p>
        </w:tc>
        <w:tc>
          <w:tcPr>
            <w:tcW w:w="3778" w:type="dxa"/>
          </w:tcPr>
          <w:p>
            <w:pPr>
              <w:adjustRightInd w:val="0"/>
              <w:snapToGrid w:val="0"/>
              <w:rPr>
                <w:rFonts w:ascii="Times New Roman" w:hAnsi="Times New Roman" w:cs="Times New Roman"/>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“Compared with the previous group, this group used the neutralization reaction to adjust the soil pH, and they set up a control experiment group to compare the effects of different amounts of nitrogen fertilizer on plants.”</w:t>
            </w:r>
          </w:p>
        </w:tc>
      </w:tr>
    </w:tbl>
    <w:p>
      <w:pPr>
        <w:rPr>
          <w:color w:val="000000" w:themeColor="text1"/>
          <w:sz w:val="24"/>
          <w14:textFill>
            <w14:solidFill>
              <w14:schemeClr w14:val="tx1"/>
            </w14:solidFill>
          </w14:textFill>
        </w:rPr>
      </w:pPr>
      <w:r>
        <w:rPr>
          <w:color w:val="000000" w:themeColor="text1"/>
          <w:sz w:val="24"/>
          <w14:textFill>
            <w14:solidFill>
              <w14:schemeClr w14:val="tx1"/>
            </w14:solidFill>
          </w14:textFill>
        </w:rPr>
        <w:br w:type="page"/>
      </w:r>
    </w:p>
    <w:p>
      <w:pPr>
        <w:rPr>
          <w:color w:val="000000" w:themeColor="text1"/>
          <w:sz w:val="24"/>
          <w14:textFill>
            <w14:solidFill>
              <w14:schemeClr w14:val="tx1"/>
            </w14:solidFill>
          </w14:textFill>
        </w:rPr>
      </w:pPr>
    </w:p>
    <w:p>
      <w:pPr>
        <w:jc w:val="center"/>
        <w:rPr>
          <w:rFonts w:eastAsia="宋体" w:asciiTheme="majorBidi" w:hAnsiTheme="majorBidi" w:cstheme="majorBidi"/>
          <w:b/>
          <w:bCs/>
          <w:color w:val="000000" w:themeColor="text1"/>
          <w:sz w:val="24"/>
          <w:szCs w:val="24"/>
          <w14:textFill>
            <w14:solidFill>
              <w14:schemeClr w14:val="tx1"/>
            </w14:solidFill>
          </w14:textFill>
        </w:rPr>
      </w:pPr>
      <w:r>
        <w:rPr>
          <w:rFonts w:hint="eastAsia" w:asciiTheme="majorBidi" w:hAnsiTheme="majorBidi" w:cstheme="majorBidi"/>
          <w:b/>
          <w:bCs/>
          <w:color w:val="000000" w:themeColor="text1"/>
          <w:sz w:val="24"/>
          <w14:textFill>
            <w14:solidFill>
              <w14:schemeClr w14:val="tx1"/>
            </w14:solidFill>
          </w14:textFill>
        </w:rPr>
        <w:t xml:space="preserve">Table A2. </w:t>
      </w:r>
      <w:r>
        <w:rPr>
          <w:rFonts w:eastAsia="宋体" w:asciiTheme="majorBidi" w:hAnsiTheme="majorBidi" w:cstheme="majorBidi"/>
          <w:b/>
          <w:bCs/>
          <w:color w:val="000000" w:themeColor="text1"/>
          <w:sz w:val="24"/>
          <w:szCs w:val="24"/>
          <w14:textFill>
            <w14:solidFill>
              <w14:schemeClr w14:val="tx1"/>
            </w14:solidFill>
          </w14:textFill>
        </w:rPr>
        <w:t xml:space="preserve">Evaluation </w:t>
      </w:r>
      <w:r>
        <w:rPr>
          <w:rFonts w:hint="eastAsia" w:eastAsia="宋体" w:asciiTheme="majorBidi" w:hAnsiTheme="majorBidi" w:cstheme="majorBidi"/>
          <w:b/>
          <w:bCs/>
          <w:color w:val="000000" w:themeColor="text1"/>
          <w:sz w:val="24"/>
          <w:szCs w:val="24"/>
          <w14:textFill>
            <w14:solidFill>
              <w14:schemeClr w14:val="tx1"/>
            </w14:solidFill>
          </w14:textFill>
        </w:rPr>
        <w:t>f</w:t>
      </w:r>
      <w:r>
        <w:rPr>
          <w:rFonts w:eastAsia="宋体" w:asciiTheme="majorBidi" w:hAnsiTheme="majorBidi" w:cstheme="majorBidi"/>
          <w:b/>
          <w:bCs/>
          <w:color w:val="000000" w:themeColor="text1"/>
          <w:sz w:val="24"/>
          <w:szCs w:val="24"/>
          <w14:textFill>
            <w14:solidFill>
              <w14:schemeClr w14:val="tx1"/>
            </w14:solidFill>
          </w14:textFill>
        </w:rPr>
        <w:t xml:space="preserve">ramework of </w:t>
      </w:r>
      <w:r>
        <w:rPr>
          <w:rFonts w:hint="eastAsia" w:eastAsia="宋体" w:asciiTheme="majorBidi" w:hAnsiTheme="majorBidi" w:cstheme="majorBidi"/>
          <w:b/>
          <w:bCs/>
          <w:color w:val="000000" w:themeColor="text1"/>
          <w:sz w:val="24"/>
          <w:szCs w:val="24"/>
          <w14:textFill>
            <w14:solidFill>
              <w14:schemeClr w14:val="tx1"/>
            </w14:solidFill>
          </w14:textFill>
        </w:rPr>
        <w:t>m</w:t>
      </w:r>
      <w:r>
        <w:rPr>
          <w:rFonts w:eastAsia="宋体" w:asciiTheme="majorBidi" w:hAnsiTheme="majorBidi" w:cstheme="majorBidi"/>
          <w:b/>
          <w:bCs/>
          <w:color w:val="000000" w:themeColor="text1"/>
          <w:sz w:val="24"/>
          <w:szCs w:val="24"/>
          <w14:textFill>
            <w14:solidFill>
              <w14:schemeClr w14:val="tx1"/>
            </w14:solidFill>
          </w14:textFill>
        </w:rPr>
        <w:t>otivation</w:t>
      </w:r>
      <w:r>
        <w:rPr>
          <w:rFonts w:hint="eastAsia" w:eastAsia="宋体" w:asciiTheme="majorBidi" w:hAnsiTheme="majorBidi" w:cstheme="majorBidi"/>
          <w:b/>
          <w:bCs/>
          <w:color w:val="000000" w:themeColor="text1"/>
          <w:sz w:val="24"/>
          <w:szCs w:val="24"/>
          <w14:textFill>
            <w14:solidFill>
              <w14:schemeClr w14:val="tx1"/>
            </w14:solidFill>
          </w14:textFill>
        </w:rPr>
        <w:t xml:space="preserve"> to learn c</w:t>
      </w:r>
      <w:r>
        <w:rPr>
          <w:rFonts w:eastAsia="宋体" w:asciiTheme="majorBidi" w:hAnsiTheme="majorBidi" w:cstheme="majorBidi"/>
          <w:b/>
          <w:bCs/>
          <w:color w:val="000000" w:themeColor="text1"/>
          <w:sz w:val="24"/>
          <w:szCs w:val="24"/>
          <w14:textFill>
            <w14:solidFill>
              <w14:schemeClr w14:val="tx1"/>
            </w14:solidFill>
          </w14:textFill>
        </w:rPr>
        <w:t>hemistry</w:t>
      </w:r>
      <w:r>
        <w:rPr>
          <w:rFonts w:hint="eastAsia" w:eastAsia="宋体" w:asciiTheme="majorBidi" w:hAnsiTheme="majorBidi" w:cstheme="majorBidi"/>
          <w:b/>
          <w:bCs/>
          <w:color w:val="000000" w:themeColor="text1"/>
          <w:sz w:val="24"/>
          <w:szCs w:val="24"/>
          <w14:textFill>
            <w14:solidFill>
              <w14:schemeClr w14:val="tx1"/>
            </w14:solidFill>
          </w14:textFill>
        </w:rPr>
        <w:t xml:space="preserve"> </w:t>
      </w:r>
    </w:p>
    <w:p>
      <w:pPr>
        <w:jc w:val="center"/>
        <w:rPr>
          <w:rFonts w:eastAsia="宋体" w:asciiTheme="majorBidi" w:hAnsiTheme="majorBidi" w:cstheme="majorBidi"/>
          <w:b/>
          <w:bCs/>
          <w:color w:val="000000" w:themeColor="text1"/>
          <w:sz w:val="24"/>
          <w:szCs w:val="24"/>
          <w14:textFill>
            <w14:solidFill>
              <w14:schemeClr w14:val="tx1"/>
            </w14:solidFill>
          </w14:textFill>
        </w:rPr>
      </w:pPr>
    </w:p>
    <w:tbl>
      <w:tblPr>
        <w:tblStyle w:val="8"/>
        <w:tblW w:w="9259" w:type="dxa"/>
        <w:jc w:val="center"/>
        <w:tblBorders>
          <w:top w:val="single" w:color="auto" w:sz="18" w:space="0"/>
          <w:left w:val="none" w:color="auto" w:sz="0" w:space="0"/>
          <w:bottom w:val="single" w:color="auto" w:sz="18" w:space="0"/>
          <w:right w:val="none" w:color="auto" w:sz="0" w:space="0"/>
          <w:insideH w:val="single" w:color="auto" w:sz="4" w:space="0"/>
          <w:insideV w:val="none" w:color="auto" w:sz="0" w:space="0"/>
        </w:tblBorders>
        <w:tblLayout w:type="fixed"/>
        <w:tblCellMar>
          <w:top w:w="0" w:type="dxa"/>
          <w:left w:w="108" w:type="dxa"/>
          <w:bottom w:w="0" w:type="dxa"/>
          <w:right w:w="108" w:type="dxa"/>
        </w:tblCellMar>
      </w:tblPr>
      <w:tblGrid>
        <w:gridCol w:w="1621"/>
        <w:gridCol w:w="4064"/>
        <w:gridCol w:w="3574"/>
      </w:tblGrid>
      <w:tr>
        <w:tblPrEx>
          <w:tblBorders>
            <w:top w:val="single" w:color="auto" w:sz="18" w:space="0"/>
            <w:left w:val="none" w:color="auto" w:sz="0" w:space="0"/>
            <w:bottom w:val="single" w:color="auto" w:sz="18"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297" w:hRule="atLeast"/>
          <w:jc w:val="center"/>
        </w:trPr>
        <w:tc>
          <w:tcPr>
            <w:tcW w:w="1621" w:type="dxa"/>
            <w:vAlign w:val="center"/>
          </w:tcPr>
          <w:p>
            <w:pPr>
              <w:jc w:val="center"/>
              <w:rPr>
                <w:rFonts w:ascii="Times New Roman" w:hAnsi="Times New Roman" w:eastAsia="宋体" w:cs="Times New Roman"/>
                <w:b/>
                <w:color w:val="000000" w:themeColor="text1"/>
                <w:kern w:val="0"/>
                <w:szCs w:val="21"/>
                <w14:textFill>
                  <w14:solidFill>
                    <w14:schemeClr w14:val="tx1"/>
                  </w14:solidFill>
                </w14:textFill>
              </w:rPr>
            </w:pPr>
            <w:r>
              <w:rPr>
                <w:rFonts w:ascii="Times New Roman" w:hAnsi="Times New Roman" w:eastAsia="宋体" w:cs="Times New Roman"/>
                <w:b/>
                <w:color w:val="000000" w:themeColor="text1"/>
                <w:kern w:val="0"/>
                <w:szCs w:val="21"/>
                <w14:textFill>
                  <w14:solidFill>
                    <w14:schemeClr w14:val="tx1"/>
                  </w14:solidFill>
                </w14:textFill>
              </w:rPr>
              <w:t>Levels</w:t>
            </w:r>
          </w:p>
        </w:tc>
        <w:tc>
          <w:tcPr>
            <w:tcW w:w="4064" w:type="dxa"/>
            <w:vAlign w:val="center"/>
          </w:tcPr>
          <w:p>
            <w:pPr>
              <w:jc w:val="center"/>
              <w:rPr>
                <w:rFonts w:ascii="Times New Roman" w:hAnsi="Times New Roman" w:eastAsia="宋体" w:cs="Times New Roman"/>
                <w:b/>
                <w:bCs/>
                <w:color w:val="000000" w:themeColor="text1"/>
                <w:kern w:val="0"/>
                <w:szCs w:val="21"/>
                <w14:textFill>
                  <w14:solidFill>
                    <w14:schemeClr w14:val="tx1"/>
                  </w14:solidFill>
                </w14:textFill>
              </w:rPr>
            </w:pPr>
            <w:r>
              <w:rPr>
                <w:rFonts w:ascii="Times New Roman" w:hAnsi="Times New Roman" w:cs="Times New Roman"/>
                <w:b/>
                <w:bCs/>
                <w:color w:val="000000" w:themeColor="text1"/>
                <w:kern w:val="0"/>
                <w:szCs w:val="21"/>
                <w14:textFill>
                  <w14:solidFill>
                    <w14:schemeClr w14:val="tx1"/>
                  </w14:solidFill>
                </w14:textFill>
              </w:rPr>
              <w:t>Description</w:t>
            </w:r>
          </w:p>
        </w:tc>
        <w:tc>
          <w:tcPr>
            <w:tcW w:w="3574" w:type="dxa"/>
            <w:vAlign w:val="center"/>
          </w:tcPr>
          <w:p>
            <w:pPr>
              <w:adjustRightInd w:val="0"/>
              <w:snapToGrid w:val="0"/>
              <w:jc w:val="center"/>
              <w:rPr>
                <w:rFonts w:ascii="Times New Roman" w:hAnsi="Times New Roman" w:cs="Times New Roman"/>
                <w:b/>
                <w:bCs/>
                <w:color w:val="000000" w:themeColor="text1"/>
                <w:kern w:val="0"/>
                <w:szCs w:val="21"/>
                <w14:textFill>
                  <w14:solidFill>
                    <w14:schemeClr w14:val="tx1"/>
                  </w14:solidFill>
                </w14:textFill>
              </w:rPr>
            </w:pPr>
            <w:r>
              <w:rPr>
                <w:rFonts w:ascii="Times New Roman" w:hAnsi="Times New Roman" w:eastAsia="宋体" w:cs="Times New Roman"/>
                <w:b/>
                <w:bCs/>
                <w:color w:val="000000" w:themeColor="text1"/>
                <w:kern w:val="0"/>
                <w:szCs w:val="21"/>
                <w14:textFill>
                  <w14:solidFill>
                    <w14:schemeClr w14:val="tx1"/>
                  </w14:solidFill>
                </w14:textFill>
              </w:rPr>
              <w:t>Example</w:t>
            </w:r>
          </w:p>
        </w:tc>
      </w:tr>
      <w:tr>
        <w:tblPrEx>
          <w:tblBorders>
            <w:top w:val="single" w:color="auto" w:sz="18" w:space="0"/>
            <w:left w:val="none" w:color="auto" w:sz="0" w:space="0"/>
            <w:bottom w:val="single" w:color="auto" w:sz="18"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804" w:hRule="atLeast"/>
          <w:jc w:val="center"/>
        </w:trPr>
        <w:tc>
          <w:tcPr>
            <w:tcW w:w="1621" w:type="dxa"/>
            <w:vAlign w:val="center"/>
          </w:tcPr>
          <w:p>
            <w:pPr>
              <w:jc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14:textFill>
                  <w14:solidFill>
                    <w14:schemeClr w14:val="tx1"/>
                  </w14:solidFill>
                </w14:textFill>
              </w:rPr>
              <w:t>Level 1:</w:t>
            </w:r>
          </w:p>
          <w:p>
            <w:pPr>
              <w:jc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receiving</w:t>
            </w:r>
          </w:p>
        </w:tc>
        <w:tc>
          <w:tcPr>
            <w:tcW w:w="4064" w:type="dxa"/>
          </w:tcPr>
          <w:p>
            <w:pPr>
              <w:rPr>
                <w:rFonts w:ascii="Times New Roman" w:hAnsi="Times New Roman" w:cs="Times New Roman"/>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Learners accept learning chemistry.</w:t>
            </w:r>
          </w:p>
        </w:tc>
        <w:tc>
          <w:tcPr>
            <w:tcW w:w="3574" w:type="dxa"/>
          </w:tcPr>
          <w:p>
            <w:pPr>
              <w:adjustRightInd w:val="0"/>
              <w:snapToGrid w:val="0"/>
              <w:rPr>
                <w:rFonts w:ascii="Times New Roman" w:hAnsi="Times New Roman" w:cs="Times New Roman"/>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"I am willing to participate in chemistry learning activities."</w:t>
            </w:r>
          </w:p>
        </w:tc>
      </w:tr>
      <w:tr>
        <w:tblPrEx>
          <w:tblBorders>
            <w:top w:val="single" w:color="auto" w:sz="18" w:space="0"/>
            <w:left w:val="none" w:color="auto" w:sz="0" w:space="0"/>
            <w:bottom w:val="single" w:color="auto" w:sz="18"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613" w:hRule="atLeast"/>
          <w:jc w:val="center"/>
        </w:trPr>
        <w:tc>
          <w:tcPr>
            <w:tcW w:w="1621" w:type="dxa"/>
            <w:vAlign w:val="center"/>
          </w:tcPr>
          <w:p>
            <w:pPr>
              <w:jc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14:textFill>
                  <w14:solidFill>
                    <w14:schemeClr w14:val="tx1"/>
                  </w14:solidFill>
                </w14:textFill>
              </w:rPr>
              <w:t>Level 2:</w:t>
            </w:r>
          </w:p>
          <w:p>
            <w:pPr>
              <w:jc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responding</w:t>
            </w:r>
          </w:p>
        </w:tc>
        <w:tc>
          <w:tcPr>
            <w:tcW w:w="4064" w:type="dxa"/>
          </w:tcPr>
          <w:p>
            <w:pPr>
              <w:rPr>
                <w:rFonts w:ascii="Times New Roman" w:hAnsi="Times New Roman" w:cs="Times New Roman"/>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Learners actively</w:t>
            </w:r>
            <w:bookmarkStart w:id="3" w:name="_GoBack"/>
            <w:bookmarkEnd w:id="3"/>
            <w:r>
              <w:rPr>
                <w:rFonts w:ascii="Times New Roman" w:hAnsi="Times New Roman" w:cs="Times New Roman"/>
                <w:color w:val="000000" w:themeColor="text1"/>
                <w:kern w:val="0"/>
                <w:szCs w:val="21"/>
                <w14:textFill>
                  <w14:solidFill>
                    <w14:schemeClr w14:val="tx1"/>
                  </w14:solidFill>
                </w14:textFill>
              </w:rPr>
              <w:t xml:space="preserve"> participate in chemistry learning and enjoy doing so.</w:t>
            </w:r>
          </w:p>
        </w:tc>
        <w:tc>
          <w:tcPr>
            <w:tcW w:w="3574" w:type="dxa"/>
          </w:tcPr>
          <w:p>
            <w:pPr>
              <w:adjustRightInd w:val="0"/>
              <w:snapToGrid w:val="0"/>
              <w:rPr>
                <w:rFonts w:ascii="Times New Roman" w:hAnsi="Times New Roman" w:cs="Times New Roman"/>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"In chemistry class, I actively answer the questions raised by the teacher."</w:t>
            </w:r>
          </w:p>
        </w:tc>
      </w:tr>
      <w:tr>
        <w:tblPrEx>
          <w:tblBorders>
            <w:top w:val="single" w:color="auto" w:sz="18" w:space="0"/>
            <w:left w:val="none" w:color="auto" w:sz="0" w:space="0"/>
            <w:bottom w:val="single" w:color="auto" w:sz="18"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916" w:hRule="atLeast"/>
          <w:jc w:val="center"/>
        </w:trPr>
        <w:tc>
          <w:tcPr>
            <w:tcW w:w="1621" w:type="dxa"/>
            <w:vAlign w:val="center"/>
          </w:tcPr>
          <w:p>
            <w:pPr>
              <w:jc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14:textFill>
                  <w14:solidFill>
                    <w14:schemeClr w14:val="tx1"/>
                  </w14:solidFill>
                </w14:textFill>
              </w:rPr>
              <w:t>Level 3:</w:t>
            </w:r>
            <w:r>
              <w:rPr>
                <w:rFonts w:hint="eastAsia" w:ascii="Times New Roman" w:hAnsi="Times New Roman" w:eastAsia="宋体" w:cs="Times New Roman"/>
                <w:color w:val="000000" w:themeColor="text1"/>
                <w:kern w:val="0"/>
                <w:szCs w:val="21"/>
                <w14:textFill>
                  <w14:solidFill>
                    <w14:schemeClr w14:val="tx1"/>
                  </w14:solidFill>
                </w14:textFill>
              </w:rPr>
              <w:t xml:space="preserve"> </w:t>
            </w:r>
            <w:r>
              <w:rPr>
                <w:rFonts w:ascii="Times New Roman" w:hAnsi="Times New Roman" w:cs="Times New Roman"/>
                <w:color w:val="000000" w:themeColor="text1"/>
                <w:kern w:val="0"/>
                <w:szCs w:val="21"/>
                <w14:textFill>
                  <w14:solidFill>
                    <w14:schemeClr w14:val="tx1"/>
                  </w14:solidFill>
                </w14:textFill>
              </w:rPr>
              <w:t>valuing</w:t>
            </w:r>
          </w:p>
        </w:tc>
        <w:tc>
          <w:tcPr>
            <w:tcW w:w="4064" w:type="dxa"/>
          </w:tcPr>
          <w:p>
            <w:pPr>
              <w:rPr>
                <w:rFonts w:ascii="Times New Roman" w:hAnsi="Times New Roman" w:cs="Times New Roman"/>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Learners believe that learning chemistry is valuable.</w:t>
            </w:r>
          </w:p>
        </w:tc>
        <w:tc>
          <w:tcPr>
            <w:tcW w:w="3574" w:type="dxa"/>
          </w:tcPr>
          <w:p>
            <w:pPr>
              <w:adjustRightInd w:val="0"/>
              <w:snapToGrid w:val="0"/>
              <w:rPr>
                <w:rFonts w:ascii="Times New Roman" w:hAnsi="Times New Roman" w:cs="Times New Roman"/>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"Learning chemistry can help me better understand some life phenomena and cultivate my ability to solve problems."</w:t>
            </w:r>
          </w:p>
        </w:tc>
      </w:tr>
      <w:tr>
        <w:tblPrEx>
          <w:tblBorders>
            <w:top w:val="single" w:color="auto" w:sz="18" w:space="0"/>
            <w:left w:val="none" w:color="auto" w:sz="0" w:space="0"/>
            <w:bottom w:val="single" w:color="auto" w:sz="18"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821" w:hRule="atLeast"/>
          <w:jc w:val="center"/>
        </w:trPr>
        <w:tc>
          <w:tcPr>
            <w:tcW w:w="1621" w:type="dxa"/>
            <w:vAlign w:val="center"/>
          </w:tcPr>
          <w:p>
            <w:pPr>
              <w:jc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14:textFill>
                  <w14:solidFill>
                    <w14:schemeClr w14:val="tx1"/>
                  </w14:solidFill>
                </w14:textFill>
              </w:rPr>
              <w:t>Level 4:</w:t>
            </w:r>
            <w:r>
              <w:rPr>
                <w:rFonts w:hint="eastAsia" w:ascii="Times New Roman" w:hAnsi="Times New Roman" w:eastAsia="宋体" w:cs="Times New Roman"/>
                <w:color w:val="000000" w:themeColor="text1"/>
                <w:kern w:val="0"/>
                <w:szCs w:val="21"/>
                <w14:textFill>
                  <w14:solidFill>
                    <w14:schemeClr w14:val="tx1"/>
                  </w14:solidFill>
                </w14:textFill>
              </w:rPr>
              <w:t xml:space="preserve"> </w:t>
            </w:r>
            <w:r>
              <w:rPr>
                <w:rFonts w:ascii="Times New Roman" w:hAnsi="Times New Roman" w:cs="Times New Roman"/>
                <w:color w:val="000000" w:themeColor="text1"/>
                <w:kern w:val="0"/>
                <w:szCs w:val="21"/>
                <w14:textFill>
                  <w14:solidFill>
                    <w14:schemeClr w14:val="tx1"/>
                  </w14:solidFill>
                </w14:textFill>
              </w:rPr>
              <w:t>organization</w:t>
            </w:r>
          </w:p>
        </w:tc>
        <w:tc>
          <w:tcPr>
            <w:tcW w:w="4064" w:type="dxa"/>
          </w:tcPr>
          <w:p>
            <w:pPr>
              <w:rPr>
                <w:rFonts w:ascii="Times New Roman" w:hAnsi="Times New Roman" w:cs="Times New Roman"/>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Learners develop their own chemistry learning methods.</w:t>
            </w:r>
          </w:p>
        </w:tc>
        <w:tc>
          <w:tcPr>
            <w:tcW w:w="3574" w:type="dxa"/>
          </w:tcPr>
          <w:p>
            <w:pPr>
              <w:adjustRightInd w:val="0"/>
              <w:snapToGrid w:val="0"/>
              <w:rPr>
                <w:rFonts w:ascii="Times New Roman" w:hAnsi="Times New Roman" w:cs="Times New Roman"/>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"I will regularly organize and review the chemistry knowledge I have learned."</w:t>
            </w:r>
          </w:p>
        </w:tc>
      </w:tr>
      <w:tr>
        <w:tblPrEx>
          <w:tblBorders>
            <w:top w:val="single" w:color="auto" w:sz="18" w:space="0"/>
            <w:left w:val="none" w:color="auto" w:sz="0" w:space="0"/>
            <w:bottom w:val="single" w:color="auto" w:sz="18"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1083" w:hRule="atLeast"/>
          <w:jc w:val="center"/>
        </w:trPr>
        <w:tc>
          <w:tcPr>
            <w:tcW w:w="1621" w:type="dxa"/>
            <w:vAlign w:val="center"/>
          </w:tcPr>
          <w:p>
            <w:pPr>
              <w:jc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14:textFill>
                  <w14:solidFill>
                    <w14:schemeClr w14:val="tx1"/>
                  </w14:solidFill>
                </w14:textFill>
              </w:rPr>
              <w:t xml:space="preserve">Level 5: </w:t>
            </w:r>
            <w:r>
              <w:rPr>
                <w:rFonts w:ascii="Times New Roman" w:hAnsi="Times New Roman" w:cs="Times New Roman"/>
                <w:color w:val="000000" w:themeColor="text1"/>
                <w:kern w:val="0"/>
                <w:szCs w:val="21"/>
                <w14:textFill>
                  <w14:solidFill>
                    <w14:schemeClr w14:val="tx1"/>
                  </w14:solidFill>
                </w14:textFill>
              </w:rPr>
              <w:t>characterization</w:t>
            </w:r>
          </w:p>
        </w:tc>
        <w:tc>
          <w:tcPr>
            <w:tcW w:w="4064" w:type="dxa"/>
          </w:tcPr>
          <w:p>
            <w:pPr>
              <w:rPr>
                <w:rFonts w:ascii="Times New Roman" w:hAnsi="Times New Roman" w:cs="Times New Roman"/>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 xml:space="preserve">Learners maintain good study habits and </w:t>
            </w:r>
            <w:r>
              <w:rPr>
                <w:rFonts w:hint="eastAsia" w:ascii="Times New Roman" w:hAnsi="Times New Roman" w:cs="Times New Roman"/>
                <w:color w:val="FF0000"/>
                <w:kern w:val="0"/>
                <w:szCs w:val="21"/>
              </w:rPr>
              <w:t>lasting</w:t>
            </w:r>
            <w:r>
              <w:rPr>
                <w:rFonts w:ascii="Times New Roman" w:hAnsi="Times New Roman" w:cs="Times New Roman"/>
                <w:color w:val="000000" w:themeColor="text1"/>
                <w:kern w:val="0"/>
                <w:szCs w:val="21"/>
                <w14:textFill>
                  <w14:solidFill>
                    <w14:schemeClr w14:val="tx1"/>
                  </w14:solidFill>
                </w14:textFill>
              </w:rPr>
              <w:t xml:space="preserve"> interest in learning chemistry. They are also willing to engage in chemistry research </w:t>
            </w:r>
            <w:r>
              <w:rPr>
                <w:rFonts w:hint="eastAsia" w:ascii="Times New Roman" w:hAnsi="Times New Roman" w:cs="Times New Roman"/>
                <w:color w:val="FF0000"/>
                <w:kern w:val="0"/>
                <w:szCs w:val="21"/>
              </w:rPr>
              <w:t>in</w:t>
            </w:r>
            <w:r>
              <w:rPr>
                <w:rFonts w:ascii="Times New Roman" w:hAnsi="Times New Roman" w:cs="Times New Roman"/>
                <w:color w:val="000000" w:themeColor="text1"/>
                <w:kern w:val="0"/>
                <w:szCs w:val="21"/>
                <w14:textFill>
                  <w14:solidFill>
                    <w14:schemeClr w14:val="tx1"/>
                  </w14:solidFill>
                </w14:textFill>
              </w:rPr>
              <w:t xml:space="preserve"> future career.</w:t>
            </w:r>
          </w:p>
        </w:tc>
        <w:tc>
          <w:tcPr>
            <w:tcW w:w="3574" w:type="dxa"/>
          </w:tcPr>
          <w:p>
            <w:pPr>
              <w:adjustRightInd w:val="0"/>
              <w:snapToGrid w:val="0"/>
              <w:rPr>
                <w:rFonts w:ascii="Times New Roman" w:hAnsi="Times New Roman" w:cs="Times New Roman"/>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"I often try to make some small inventions and innovations with chemistry. In the future, I want to become a chemist or engage in chemical research."</w:t>
            </w:r>
          </w:p>
        </w:tc>
      </w:tr>
    </w:tbl>
    <w:p>
      <w:pPr>
        <w:rPr>
          <w:rFonts w:eastAsia="宋体" w:asciiTheme="majorBidi" w:hAnsiTheme="majorBidi" w:cstheme="majorBidi"/>
          <w:color w:val="000000" w:themeColor="text1"/>
          <w:sz w:val="24"/>
          <w:szCs w:val="24"/>
          <w14:textFill>
            <w14:solidFill>
              <w14:schemeClr w14:val="tx1"/>
            </w14:solidFill>
          </w14:textFill>
        </w:rPr>
      </w:pPr>
    </w:p>
    <w:p>
      <w:pPr>
        <w:jc w:val="center"/>
        <w:rPr>
          <w:rFonts w:eastAsia="宋体" w:asciiTheme="majorBidi" w:hAnsiTheme="majorBidi" w:cstheme="majorBidi"/>
          <w:b/>
          <w:bCs/>
          <w:color w:val="000000" w:themeColor="text1"/>
          <w:sz w:val="24"/>
          <w:szCs w:val="24"/>
          <w14:textFill>
            <w14:solidFill>
              <w14:schemeClr w14:val="tx1"/>
            </w14:solidFill>
          </w14:textFill>
        </w:rPr>
      </w:pPr>
    </w:p>
    <w:p>
      <w:pPr>
        <w:rPr>
          <w:rFonts w:eastAsia="宋体" w:asciiTheme="majorBidi" w:hAnsiTheme="majorBidi" w:cstheme="majorBidi"/>
          <w:b/>
          <w:bCs/>
          <w:color w:val="000000" w:themeColor="text1"/>
          <w:sz w:val="24"/>
          <w:szCs w:val="24"/>
          <w14:textFill>
            <w14:solidFill>
              <w14:schemeClr w14:val="tx1"/>
            </w14:solidFill>
          </w14:textFill>
        </w:rPr>
      </w:pPr>
      <w:r>
        <w:rPr>
          <w:rFonts w:eastAsia="宋体" w:asciiTheme="majorBidi" w:hAnsiTheme="majorBidi" w:cstheme="majorBidi"/>
          <w:b/>
          <w:bCs/>
          <w:color w:val="000000" w:themeColor="text1"/>
          <w:sz w:val="24"/>
          <w:szCs w:val="24"/>
          <w14:textFill>
            <w14:solidFill>
              <w14:schemeClr w14:val="tx1"/>
            </w14:solidFill>
          </w14:textFill>
        </w:rPr>
        <w:br w:type="page"/>
      </w:r>
    </w:p>
    <w:p>
      <w:pPr>
        <w:autoSpaceDE w:val="0"/>
        <w:autoSpaceDN w:val="0"/>
        <w:adjustRightInd w:val="0"/>
        <w:spacing w:line="360" w:lineRule="auto"/>
        <w:jc w:val="center"/>
        <w:rPr>
          <w:rFonts w:eastAsia="宋体" w:asciiTheme="majorBidi" w:hAnsiTheme="majorBidi" w:cstheme="majorBidi"/>
          <w:b/>
          <w:bCs/>
          <w:color w:val="000000" w:themeColor="text1"/>
          <w:sz w:val="24"/>
          <w:szCs w:val="24"/>
          <w14:textFill>
            <w14:solidFill>
              <w14:schemeClr w14:val="tx1"/>
            </w14:solidFill>
          </w14:textFill>
        </w:rPr>
      </w:pPr>
      <w:r>
        <w:rPr>
          <w:rFonts w:hint="eastAsia" w:asciiTheme="majorBidi" w:hAnsiTheme="majorBidi" w:cstheme="majorBidi"/>
          <w:b/>
          <w:bCs/>
          <w:color w:val="000000" w:themeColor="text1"/>
          <w:sz w:val="24"/>
          <w14:textFill>
            <w14:solidFill>
              <w14:schemeClr w14:val="tx1"/>
            </w14:solidFill>
          </w14:textFill>
        </w:rPr>
        <w:t xml:space="preserve">Table A3. </w:t>
      </w:r>
      <w:r>
        <w:rPr>
          <w:rFonts w:asciiTheme="majorBidi" w:hAnsiTheme="majorBidi" w:cstheme="majorBidi"/>
          <w:b/>
          <w:bCs/>
          <w:color w:val="000000" w:themeColor="text1"/>
          <w:sz w:val="24"/>
          <w14:textFill>
            <w14:solidFill>
              <w14:schemeClr w14:val="tx1"/>
            </w14:solidFill>
          </w14:textFill>
        </w:rPr>
        <w:t xml:space="preserve">Evaluation </w:t>
      </w:r>
      <w:r>
        <w:rPr>
          <w:rFonts w:hint="eastAsia" w:asciiTheme="majorBidi" w:hAnsiTheme="majorBidi" w:cstheme="majorBidi"/>
          <w:b/>
          <w:bCs/>
          <w:color w:val="000000" w:themeColor="text1"/>
          <w:sz w:val="24"/>
          <w14:textFill>
            <w14:solidFill>
              <w14:schemeClr w14:val="tx1"/>
            </w14:solidFill>
          </w14:textFill>
        </w:rPr>
        <w:t>f</w:t>
      </w:r>
      <w:r>
        <w:rPr>
          <w:rFonts w:asciiTheme="majorBidi" w:hAnsiTheme="majorBidi" w:cstheme="majorBidi"/>
          <w:b/>
          <w:bCs/>
          <w:color w:val="000000" w:themeColor="text1"/>
          <w:sz w:val="24"/>
          <w14:textFill>
            <w14:solidFill>
              <w14:schemeClr w14:val="tx1"/>
            </w14:solidFill>
          </w14:textFill>
        </w:rPr>
        <w:t xml:space="preserve">ramework of </w:t>
      </w:r>
      <w:r>
        <w:rPr>
          <w:rFonts w:hint="eastAsia" w:asciiTheme="majorBidi" w:hAnsiTheme="majorBidi" w:cstheme="majorBidi"/>
          <w:b/>
          <w:bCs/>
          <w:color w:val="000000" w:themeColor="text1"/>
          <w:sz w:val="24"/>
          <w14:textFill>
            <w14:solidFill>
              <w14:schemeClr w14:val="tx1"/>
            </w14:solidFill>
          </w14:textFill>
        </w:rPr>
        <w:t>c</w:t>
      </w:r>
      <w:r>
        <w:rPr>
          <w:rFonts w:asciiTheme="majorBidi" w:hAnsiTheme="majorBidi" w:cstheme="majorBidi"/>
          <w:b/>
          <w:bCs/>
          <w:color w:val="000000" w:themeColor="text1"/>
          <w:sz w:val="24"/>
          <w14:textFill>
            <w14:solidFill>
              <w14:schemeClr w14:val="tx1"/>
            </w14:solidFill>
          </w14:textFill>
        </w:rPr>
        <w:t>ollaboration</w:t>
      </w:r>
    </w:p>
    <w:tbl>
      <w:tblPr>
        <w:tblStyle w:val="5"/>
        <w:tblpPr w:leftFromText="180" w:rightFromText="180" w:vertAnchor="text" w:horzAnchor="page" w:tblpX="1492" w:tblpY="457"/>
        <w:tblOverlap w:val="never"/>
        <w:tblW w:w="9058" w:type="dxa"/>
        <w:tblInd w:w="0" w:type="dxa"/>
        <w:tblBorders>
          <w:top w:val="single" w:color="auto" w:sz="18" w:space="0"/>
          <w:left w:val="none" w:color="auto" w:sz="0" w:space="0"/>
          <w:bottom w:val="single" w:color="auto" w:sz="18" w:space="0"/>
          <w:right w:val="none" w:color="auto" w:sz="0" w:space="0"/>
          <w:insideH w:val="single" w:color="auto" w:sz="4" w:space="0"/>
          <w:insideV w:val="none" w:color="auto" w:sz="0" w:space="0"/>
        </w:tblBorders>
        <w:tblLayout w:type="autofit"/>
        <w:tblCellMar>
          <w:top w:w="0" w:type="dxa"/>
          <w:left w:w="108" w:type="dxa"/>
          <w:bottom w:w="0" w:type="dxa"/>
          <w:right w:w="108" w:type="dxa"/>
        </w:tblCellMar>
      </w:tblPr>
      <w:tblGrid>
        <w:gridCol w:w="1758"/>
        <w:gridCol w:w="4534"/>
        <w:gridCol w:w="2766"/>
      </w:tblGrid>
      <w:tr>
        <w:tblPrEx>
          <w:tblBorders>
            <w:top w:val="single" w:color="auto" w:sz="18" w:space="0"/>
            <w:left w:val="none" w:color="auto" w:sz="0" w:space="0"/>
            <w:bottom w:val="single" w:color="auto" w:sz="18"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399" w:hRule="atLeast"/>
        </w:trPr>
        <w:tc>
          <w:tcPr>
            <w:tcW w:w="1758" w:type="dxa"/>
            <w:vAlign w:val="center"/>
          </w:tcPr>
          <w:p>
            <w:pPr>
              <w:autoSpaceDE w:val="0"/>
              <w:autoSpaceDN w:val="0"/>
              <w:adjustRightInd w:val="0"/>
              <w:jc w:val="center"/>
              <w:rPr>
                <w:rFonts w:ascii="Times New Roman" w:hAnsi="Times New Roman" w:eastAsia="宋体" w:cs="Times New Roman"/>
                <w:b/>
                <w:color w:val="000000" w:themeColor="text1"/>
                <w:kern w:val="0"/>
                <w:szCs w:val="21"/>
                <w14:textFill>
                  <w14:solidFill>
                    <w14:schemeClr w14:val="tx1"/>
                  </w14:solidFill>
                </w14:textFill>
              </w:rPr>
            </w:pPr>
            <w:bookmarkStart w:id="2" w:name="_Hlk57671784"/>
            <w:r>
              <w:rPr>
                <w:rFonts w:ascii="Times New Roman" w:hAnsi="Times New Roman" w:eastAsia="宋体" w:cs="Times New Roman"/>
                <w:b/>
                <w:color w:val="000000" w:themeColor="text1"/>
                <w:kern w:val="0"/>
                <w:szCs w:val="21"/>
                <w14:textFill>
                  <w14:solidFill>
                    <w14:schemeClr w14:val="tx1"/>
                  </w14:solidFill>
                </w14:textFill>
              </w:rPr>
              <w:t>Levels</w:t>
            </w:r>
          </w:p>
        </w:tc>
        <w:tc>
          <w:tcPr>
            <w:tcW w:w="4534" w:type="dxa"/>
            <w:vAlign w:val="center"/>
          </w:tcPr>
          <w:p>
            <w:pPr>
              <w:autoSpaceDE w:val="0"/>
              <w:autoSpaceDN w:val="0"/>
              <w:adjustRightInd w:val="0"/>
              <w:jc w:val="center"/>
              <w:rPr>
                <w:rFonts w:ascii="Times New Roman" w:hAnsi="Times New Roman" w:eastAsia="宋体" w:cs="Times New Roman"/>
                <w:b/>
                <w:color w:val="000000" w:themeColor="text1"/>
                <w:kern w:val="0"/>
                <w:szCs w:val="21"/>
                <w14:textFill>
                  <w14:solidFill>
                    <w14:schemeClr w14:val="tx1"/>
                  </w14:solidFill>
                </w14:textFill>
              </w:rPr>
            </w:pPr>
            <w:r>
              <w:rPr>
                <w:rFonts w:ascii="Times New Roman" w:hAnsi="Times New Roman" w:eastAsia="宋体" w:cs="Times New Roman"/>
                <w:b/>
                <w:color w:val="000000" w:themeColor="text1"/>
                <w:kern w:val="0"/>
                <w:szCs w:val="21"/>
                <w14:textFill>
                  <w14:solidFill>
                    <w14:schemeClr w14:val="tx1"/>
                  </w14:solidFill>
                </w14:textFill>
              </w:rPr>
              <w:t>Description</w:t>
            </w:r>
          </w:p>
        </w:tc>
        <w:tc>
          <w:tcPr>
            <w:tcW w:w="2766" w:type="dxa"/>
            <w:vAlign w:val="center"/>
          </w:tcPr>
          <w:p>
            <w:pPr>
              <w:autoSpaceDE w:val="0"/>
              <w:autoSpaceDN w:val="0"/>
              <w:adjustRightInd w:val="0"/>
              <w:jc w:val="center"/>
              <w:rPr>
                <w:rFonts w:ascii="Times New Roman" w:hAnsi="Times New Roman" w:cs="Times New Roman"/>
                <w:color w:val="000000" w:themeColor="text1"/>
                <w:kern w:val="0"/>
                <w:szCs w:val="21"/>
                <w14:textFill>
                  <w14:solidFill>
                    <w14:schemeClr w14:val="tx1"/>
                  </w14:solidFill>
                </w14:textFill>
              </w:rPr>
            </w:pPr>
            <w:r>
              <w:rPr>
                <w:rFonts w:ascii="Times New Roman" w:hAnsi="Times New Roman" w:cs="Times New Roman"/>
                <w:b/>
                <w:bCs/>
                <w:color w:val="000000" w:themeColor="text1"/>
                <w:kern w:val="0"/>
                <w:szCs w:val="21"/>
                <w14:textFill>
                  <w14:solidFill>
                    <w14:schemeClr w14:val="tx1"/>
                  </w14:solidFill>
                </w14:textFill>
              </w:rPr>
              <w:t>Example</w:t>
            </w:r>
          </w:p>
        </w:tc>
      </w:tr>
      <w:tr>
        <w:tblPrEx>
          <w:tblBorders>
            <w:top w:val="single" w:color="auto" w:sz="18" w:space="0"/>
            <w:left w:val="none" w:color="auto" w:sz="0" w:space="0"/>
            <w:bottom w:val="single" w:color="auto" w:sz="18"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635" w:hRule="atLeast"/>
        </w:trPr>
        <w:tc>
          <w:tcPr>
            <w:tcW w:w="1758" w:type="dxa"/>
            <w:vAlign w:val="center"/>
          </w:tcPr>
          <w:p>
            <w:pPr>
              <w:adjustRightInd w:val="0"/>
              <w:snapToGrid w:val="0"/>
              <w:jc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14:textFill>
                  <w14:solidFill>
                    <w14:schemeClr w14:val="tx1"/>
                  </w14:solidFill>
                </w14:textFill>
              </w:rPr>
              <w:t>Level 1: independent work</w:t>
            </w:r>
          </w:p>
        </w:tc>
        <w:tc>
          <w:tcPr>
            <w:tcW w:w="4534" w:type="dxa"/>
          </w:tcPr>
          <w:p>
            <w:pPr>
              <w:autoSpaceDE w:val="0"/>
              <w:autoSpaceDN w:val="0"/>
              <w:adjustRightInd w:val="0"/>
              <w:rPr>
                <w:rFonts w:ascii="Times New Roman" w:hAnsi="Times New Roman" w:cs="Times New Roman"/>
                <w:color w:val="000000" w:themeColor="text1"/>
                <w:kern w:val="0"/>
                <w:szCs w:val="21"/>
                <w14:textFill>
                  <w14:solidFill>
                    <w14:schemeClr w14:val="tx1"/>
                  </w14:solidFill>
                </w14:textFill>
              </w:rPr>
            </w:pPr>
            <w:r>
              <w:rPr>
                <w:rFonts w:ascii="Times New Roman" w:hAnsi="Times New Roman" w:cs="Times New Roman"/>
                <w:color w:val="FF0000"/>
                <w:kern w:val="0"/>
                <w:szCs w:val="21"/>
              </w:rPr>
              <w:t xml:space="preserve">Learners </w:t>
            </w:r>
            <w:r>
              <w:rPr>
                <w:rFonts w:hint="eastAsia" w:ascii="Times New Roman" w:hAnsi="Times New Roman" w:cs="Times New Roman"/>
                <w:color w:val="FF0000"/>
                <w:kern w:val="0"/>
                <w:szCs w:val="21"/>
              </w:rPr>
              <w:t>i</w:t>
            </w:r>
            <w:r>
              <w:rPr>
                <w:rFonts w:ascii="Times New Roman" w:hAnsi="Times New Roman" w:cs="Times New Roman"/>
                <w:color w:val="000000" w:themeColor="text1"/>
                <w:kern w:val="0"/>
                <w:szCs w:val="21"/>
                <w14:textFill>
                  <w14:solidFill>
                    <w14:schemeClr w14:val="tx1"/>
                  </w14:solidFill>
                </w14:textFill>
              </w:rPr>
              <w:t>ndependently study the problem only at the beginning of the task when there are clear instructions and do not start collaborating.</w:t>
            </w:r>
          </w:p>
        </w:tc>
        <w:tc>
          <w:tcPr>
            <w:tcW w:w="2766" w:type="dxa"/>
          </w:tcPr>
          <w:p>
            <w:pPr>
              <w:autoSpaceDE w:val="0"/>
              <w:autoSpaceDN w:val="0"/>
              <w:adjustRightInd w:val="0"/>
              <w:rPr>
                <w:rFonts w:ascii="Times New Roman" w:hAnsi="Times New Roman"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14:textFill>
                  <w14:solidFill>
                    <w14:schemeClr w14:val="tx1"/>
                  </w14:solidFill>
                </w14:textFill>
              </w:rPr>
              <w:t xml:space="preserve">“When the teacher first administered the task, I did it independently and did not participate in group </w:t>
            </w:r>
            <w:r>
              <w:rPr>
                <w:rFonts w:ascii="Times New Roman" w:hAnsi="Times New Roman" w:cs="Times New Roman"/>
                <w:color w:val="000000" w:themeColor="text1"/>
                <w:kern w:val="0"/>
                <w:szCs w:val="21"/>
                <w14:textFill>
                  <w14:solidFill>
                    <w14:schemeClr w14:val="tx1"/>
                  </w14:solidFill>
                </w14:textFill>
              </w:rPr>
              <w:t>collaboration.”</w:t>
            </w:r>
          </w:p>
        </w:tc>
      </w:tr>
      <w:tr>
        <w:tblPrEx>
          <w:tblBorders>
            <w:top w:val="single" w:color="auto" w:sz="18" w:space="0"/>
            <w:left w:val="none" w:color="auto" w:sz="0" w:space="0"/>
            <w:bottom w:val="single" w:color="auto" w:sz="18"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1126" w:hRule="atLeast"/>
        </w:trPr>
        <w:tc>
          <w:tcPr>
            <w:tcW w:w="1758" w:type="dxa"/>
            <w:vAlign w:val="center"/>
          </w:tcPr>
          <w:p>
            <w:pPr>
              <w:adjustRightInd w:val="0"/>
              <w:snapToGrid w:val="0"/>
              <w:jc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14:textFill>
                  <w14:solidFill>
                    <w14:schemeClr w14:val="tx1"/>
                  </w14:solidFill>
                </w14:textFill>
              </w:rPr>
              <w:t>Level 2:</w:t>
            </w:r>
          </w:p>
          <w:p>
            <w:pPr>
              <w:adjustRightInd w:val="0"/>
              <w:snapToGrid w:val="0"/>
              <w:jc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14:textFill>
                  <w14:solidFill>
                    <w14:schemeClr w14:val="tx1"/>
                  </w14:solidFill>
                </w14:textFill>
              </w:rPr>
              <w:t>support work</w:t>
            </w:r>
          </w:p>
        </w:tc>
        <w:tc>
          <w:tcPr>
            <w:tcW w:w="4534" w:type="dxa"/>
          </w:tcPr>
          <w:p>
            <w:pPr>
              <w:autoSpaceDE w:val="0"/>
              <w:autoSpaceDN w:val="0"/>
              <w:adjustRightInd w:val="0"/>
              <w:rPr>
                <w:rFonts w:ascii="Times New Roman" w:hAnsi="Times New Roman" w:cs="Times New Roman"/>
                <w:color w:val="000000" w:themeColor="text1"/>
                <w:kern w:val="0"/>
                <w:szCs w:val="21"/>
                <w14:textFill>
                  <w14:solidFill>
                    <w14:schemeClr w14:val="tx1"/>
                  </w14:solidFill>
                </w14:textFill>
              </w:rPr>
            </w:pPr>
            <w:r>
              <w:rPr>
                <w:rFonts w:ascii="Times New Roman" w:hAnsi="Times New Roman" w:cs="Times New Roman"/>
                <w:color w:val="FF0000"/>
                <w:kern w:val="0"/>
                <w:szCs w:val="21"/>
              </w:rPr>
              <w:t xml:space="preserve">Learners </w:t>
            </w:r>
            <w:r>
              <w:rPr>
                <w:rFonts w:hint="eastAsia" w:ascii="Times New Roman" w:hAnsi="Times New Roman" w:cs="Times New Roman"/>
                <w:color w:val="FF0000"/>
                <w:kern w:val="0"/>
                <w:szCs w:val="21"/>
              </w:rPr>
              <w:t>are</w:t>
            </w:r>
            <w:r>
              <w:rPr>
                <w:rFonts w:ascii="Times New Roman" w:hAnsi="Times New Roman" w:cs="Times New Roman"/>
                <w:color w:val="000000" w:themeColor="text1"/>
                <w:kern w:val="0"/>
                <w:szCs w:val="21"/>
                <w14:textFill>
                  <w14:solidFill>
                    <w14:schemeClr w14:val="tx1"/>
                  </w14:solidFill>
                </w14:textFill>
              </w:rPr>
              <w:t xml:space="preserve"> relatively active when </w:t>
            </w:r>
            <w:r>
              <w:rPr>
                <w:rFonts w:hint="eastAsia" w:ascii="Times New Roman" w:hAnsi="Times New Roman" w:cs="Times New Roman"/>
                <w:color w:val="FF0000"/>
                <w:kern w:val="0"/>
                <w:szCs w:val="21"/>
              </w:rPr>
              <w:t xml:space="preserve">they </w:t>
            </w:r>
            <w:r>
              <w:rPr>
                <w:rFonts w:ascii="Times New Roman" w:hAnsi="Times New Roman" w:cs="Times New Roman"/>
                <w:color w:val="FF0000"/>
                <w:kern w:val="0"/>
                <w:szCs w:val="21"/>
              </w:rPr>
              <w:t>face</w:t>
            </w:r>
            <w:r>
              <w:rPr>
                <w:rFonts w:ascii="Times New Roman" w:hAnsi="Times New Roman" w:cs="Times New Roman"/>
                <w:color w:val="000000" w:themeColor="text1"/>
                <w:kern w:val="0"/>
                <w:szCs w:val="21"/>
                <w14:textFill>
                  <w14:solidFill>
                    <w14:schemeClr w14:val="tx1"/>
                  </w14:solidFill>
                </w14:textFill>
              </w:rPr>
              <w:t xml:space="preserve">  familiar tasks, but independently complete them almost all alone; have limited communication with peers only when the task is close to the deadline.</w:t>
            </w:r>
          </w:p>
        </w:tc>
        <w:tc>
          <w:tcPr>
            <w:tcW w:w="2766" w:type="dxa"/>
          </w:tcPr>
          <w:p>
            <w:pPr>
              <w:autoSpaceDE w:val="0"/>
              <w:autoSpaceDN w:val="0"/>
              <w:adjustRightInd w:val="0"/>
              <w:rPr>
                <w:rFonts w:ascii="Times New Roman" w:hAnsi="Times New Roman" w:cs="Times New Roman"/>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“I participated in collaboration when reminded by others. I worked only on my own.”</w:t>
            </w:r>
          </w:p>
        </w:tc>
      </w:tr>
      <w:tr>
        <w:tblPrEx>
          <w:tblBorders>
            <w:top w:val="single" w:color="auto" w:sz="18" w:space="0"/>
            <w:left w:val="none" w:color="auto" w:sz="0" w:space="0"/>
            <w:bottom w:val="single" w:color="auto" w:sz="18"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759" w:hRule="atLeast"/>
        </w:trPr>
        <w:tc>
          <w:tcPr>
            <w:tcW w:w="1758" w:type="dxa"/>
            <w:vAlign w:val="center"/>
          </w:tcPr>
          <w:p>
            <w:pPr>
              <w:adjustRightInd w:val="0"/>
              <w:snapToGrid w:val="0"/>
              <w:jc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14:textFill>
                  <w14:solidFill>
                    <w14:schemeClr w14:val="tx1"/>
                  </w14:solidFill>
                </w14:textFill>
              </w:rPr>
              <w:t>Level 3:</w:t>
            </w:r>
          </w:p>
          <w:p>
            <w:pPr>
              <w:adjustRightInd w:val="0"/>
              <w:snapToGrid w:val="0"/>
              <w:jc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14:textFill>
                  <w14:solidFill>
                    <w14:schemeClr w14:val="tx1"/>
                  </w14:solidFill>
                </w14:textFill>
              </w:rPr>
              <w:t>c</w:t>
            </w:r>
            <w:r>
              <w:rPr>
                <w:rFonts w:ascii="Times New Roman" w:hAnsi="Times New Roman" w:cs="Times New Roman"/>
                <w:color w:val="000000" w:themeColor="text1"/>
                <w:kern w:val="0"/>
                <w:szCs w:val="21"/>
                <w14:textFill>
                  <w14:solidFill>
                    <w14:schemeClr w14:val="tx1"/>
                  </w14:solidFill>
                </w14:textFill>
              </w:rPr>
              <w:t>ollaboration consciousness</w:t>
            </w:r>
          </w:p>
        </w:tc>
        <w:tc>
          <w:tcPr>
            <w:tcW w:w="4534" w:type="dxa"/>
          </w:tcPr>
          <w:p>
            <w:pPr>
              <w:autoSpaceDE w:val="0"/>
              <w:autoSpaceDN w:val="0"/>
              <w:adjustRightInd w:val="0"/>
              <w:rPr>
                <w:rFonts w:ascii="Times New Roman" w:hAnsi="Times New Roman" w:cs="Times New Roman"/>
                <w:color w:val="000000" w:themeColor="text1"/>
                <w:kern w:val="0"/>
                <w:szCs w:val="21"/>
                <w14:textFill>
                  <w14:solidFill>
                    <w14:schemeClr w14:val="tx1"/>
                  </w14:solidFill>
                </w14:textFill>
              </w:rPr>
            </w:pPr>
            <w:r>
              <w:rPr>
                <w:rFonts w:ascii="Times New Roman" w:hAnsi="Times New Roman" w:cs="Times New Roman"/>
                <w:color w:val="FF0000"/>
                <w:kern w:val="0"/>
                <w:szCs w:val="21"/>
              </w:rPr>
              <w:t>Learners</w:t>
            </w:r>
            <w:r>
              <w:rPr>
                <w:rFonts w:hint="eastAsia" w:ascii="Times New Roman" w:hAnsi="Times New Roman" w:cs="Times New Roman"/>
                <w:color w:val="FF0000"/>
                <w:kern w:val="0"/>
                <w:szCs w:val="21"/>
              </w:rPr>
              <w:t xml:space="preserve"> s</w:t>
            </w:r>
            <w:r>
              <w:rPr>
                <w:rFonts w:ascii="Times New Roman" w:hAnsi="Times New Roman" w:cs="Times New Roman"/>
                <w:color w:val="000000" w:themeColor="text1"/>
                <w:kern w:val="0"/>
                <w:szCs w:val="21"/>
                <w14:textFill>
                  <w14:solidFill>
                    <w14:schemeClr w14:val="tx1"/>
                  </w14:solidFill>
                </w14:textFill>
              </w:rPr>
              <w:t xml:space="preserve">tart to make efforts and have a sense of teamwork. </w:t>
            </w:r>
            <w:r>
              <w:rPr>
                <w:rFonts w:hint="eastAsia" w:ascii="Times New Roman" w:hAnsi="Times New Roman" w:cs="Times New Roman"/>
                <w:color w:val="FF0000"/>
                <w:kern w:val="0"/>
                <w:szCs w:val="21"/>
              </w:rPr>
              <w:t>They h</w:t>
            </w:r>
            <w:r>
              <w:rPr>
                <w:rFonts w:ascii="Times New Roman" w:hAnsi="Times New Roman" w:cs="Times New Roman"/>
                <w:color w:val="000000" w:themeColor="text1"/>
                <w:kern w:val="0"/>
                <w:szCs w:val="21"/>
                <w14:textFill>
                  <w14:solidFill>
                    <w14:schemeClr w14:val="tx1"/>
                  </w14:solidFill>
                </w14:textFill>
              </w:rPr>
              <w:t>elp peers understand tasks</w:t>
            </w:r>
            <w:r>
              <w:rPr>
                <w:rFonts w:hint="eastAsia" w:ascii="Times New Roman" w:hAnsi="Times New Roman" w:cs="Times New Roman"/>
                <w:color w:val="FF0000"/>
                <w:kern w:val="0"/>
                <w:szCs w:val="21"/>
              </w:rPr>
              <w:t xml:space="preserve">, </w:t>
            </w:r>
            <w:r>
              <w:rPr>
                <w:rFonts w:ascii="Times New Roman" w:hAnsi="Times New Roman" w:cs="Times New Roman"/>
                <w:color w:val="000000" w:themeColor="text1"/>
                <w:kern w:val="0"/>
                <w:szCs w:val="21"/>
                <w14:textFill>
                  <w14:solidFill>
                    <w14:schemeClr w14:val="tx1"/>
                  </w14:solidFill>
                </w14:textFill>
              </w:rPr>
              <w:t xml:space="preserve">share information and </w:t>
            </w:r>
            <w:r>
              <w:rPr>
                <w:rFonts w:hint="eastAsia" w:ascii="Times New Roman" w:hAnsi="Times New Roman" w:cs="Times New Roman"/>
                <w:color w:val="000000" w:themeColor="text1"/>
                <w:kern w:val="0"/>
                <w:szCs w:val="21"/>
                <w14:textFill>
                  <w14:solidFill>
                    <w14:schemeClr w14:val="tx1"/>
                  </w14:solidFill>
                </w14:textFill>
              </w:rPr>
              <w:t xml:space="preserve">only </w:t>
            </w:r>
            <w:r>
              <w:rPr>
                <w:rFonts w:ascii="Times New Roman" w:hAnsi="Times New Roman" w:cs="Times New Roman"/>
                <w:color w:val="000000" w:themeColor="text1"/>
                <w:kern w:val="0"/>
                <w:szCs w:val="21"/>
                <w14:textFill>
                  <w14:solidFill>
                    <w14:schemeClr w14:val="tx1"/>
                  </w14:solidFill>
                </w14:textFill>
              </w:rPr>
              <w:t xml:space="preserve">respond to </w:t>
            </w:r>
            <w:r>
              <w:rPr>
                <w:rFonts w:hint="eastAsia" w:ascii="Times New Roman" w:hAnsi="Times New Roman" w:cs="Times New Roman"/>
                <w:color w:val="FF0000"/>
                <w:kern w:val="0"/>
                <w:szCs w:val="21"/>
              </w:rPr>
              <w:t>one</w:t>
            </w:r>
            <w:r>
              <w:rPr>
                <w:rFonts w:ascii="Times New Roman" w:hAnsi="Times New Roman" w:cs="Times New Roman"/>
                <w:color w:val="FF0000"/>
                <w:kern w:val="0"/>
                <w:szCs w:val="21"/>
              </w:rPr>
              <w:t>’</w:t>
            </w:r>
            <w:r>
              <w:rPr>
                <w:rFonts w:hint="eastAsia" w:ascii="Times New Roman" w:hAnsi="Times New Roman" w:cs="Times New Roman"/>
                <w:color w:val="FF0000"/>
                <w:kern w:val="0"/>
                <w:szCs w:val="21"/>
              </w:rPr>
              <w:t>s</w:t>
            </w:r>
            <w:r>
              <w:rPr>
                <w:rFonts w:ascii="Times New Roman" w:hAnsi="Times New Roman" w:cs="Times New Roman"/>
                <w:color w:val="000000" w:themeColor="text1"/>
                <w:kern w:val="0"/>
                <w:szCs w:val="21"/>
                <w14:textFill>
                  <w14:solidFill>
                    <w14:schemeClr w14:val="tx1"/>
                  </w14:solidFill>
                </w14:textFill>
              </w:rPr>
              <w:t xml:space="preserve"> own work.</w:t>
            </w:r>
          </w:p>
        </w:tc>
        <w:tc>
          <w:tcPr>
            <w:tcW w:w="2766" w:type="dxa"/>
          </w:tcPr>
          <w:p>
            <w:pPr>
              <w:autoSpaceDE w:val="0"/>
              <w:autoSpaceDN w:val="0"/>
              <w:adjustRightInd w:val="0"/>
              <w:rPr>
                <w:rFonts w:ascii="Times New Roman" w:hAnsi="Times New Roman" w:cs="Times New Roman"/>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“I tried to communicate with my peers,</w:t>
            </w:r>
            <w:r>
              <w:rPr>
                <w:rFonts w:hint="eastAsia" w:ascii="Times New Roman" w:hAnsi="Times New Roman" w:cs="Times New Roman"/>
                <w:color w:val="000000" w:themeColor="text1"/>
                <w:kern w:val="0"/>
                <w:szCs w:val="21"/>
                <w14:textFill>
                  <w14:solidFill>
                    <w14:schemeClr w14:val="tx1"/>
                  </w14:solidFill>
                </w14:textFill>
              </w:rPr>
              <w:t xml:space="preserve"> </w:t>
            </w:r>
            <w:r>
              <w:rPr>
                <w:rFonts w:hint="eastAsia" w:ascii="Times New Roman" w:hAnsi="Times New Roman" w:cs="Times New Roman"/>
                <w:color w:val="FF0000"/>
                <w:kern w:val="0"/>
                <w:szCs w:val="21"/>
              </w:rPr>
              <w:t>and</w:t>
            </w:r>
            <w:r>
              <w:rPr>
                <w:rFonts w:ascii="Times New Roman" w:hAnsi="Times New Roman" w:cs="Times New Roman"/>
                <w:color w:val="000000" w:themeColor="text1"/>
                <w:kern w:val="0"/>
                <w:szCs w:val="21"/>
                <w14:textFill>
                  <w14:solidFill>
                    <w14:schemeClr w14:val="tx1"/>
                  </w14:solidFill>
                </w14:textFill>
              </w:rPr>
              <w:t xml:space="preserve"> share my opinions with them.”</w:t>
            </w:r>
          </w:p>
        </w:tc>
      </w:tr>
      <w:tr>
        <w:tblPrEx>
          <w:tblBorders>
            <w:top w:val="single" w:color="auto" w:sz="18" w:space="0"/>
            <w:left w:val="none" w:color="auto" w:sz="0" w:space="0"/>
            <w:bottom w:val="single" w:color="auto" w:sz="18"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378" w:hRule="atLeast"/>
        </w:trPr>
        <w:tc>
          <w:tcPr>
            <w:tcW w:w="1758" w:type="dxa"/>
            <w:vAlign w:val="center"/>
          </w:tcPr>
          <w:p>
            <w:pPr>
              <w:adjustRightInd w:val="0"/>
              <w:snapToGrid w:val="0"/>
              <w:jc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14:textFill>
                  <w14:solidFill>
                    <w14:schemeClr w14:val="tx1"/>
                  </w14:solidFill>
                </w14:textFill>
              </w:rPr>
              <w:t>Level 4:</w:t>
            </w:r>
          </w:p>
          <w:p>
            <w:pPr>
              <w:adjustRightInd w:val="0"/>
              <w:snapToGrid w:val="0"/>
              <w:jc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mutual contribution</w:t>
            </w:r>
          </w:p>
        </w:tc>
        <w:tc>
          <w:tcPr>
            <w:tcW w:w="4534" w:type="dxa"/>
          </w:tcPr>
          <w:p>
            <w:pPr>
              <w:autoSpaceDE w:val="0"/>
              <w:autoSpaceDN w:val="0"/>
              <w:adjustRightInd w:val="0"/>
              <w:rPr>
                <w:rFonts w:ascii="Times New Roman" w:hAnsi="Times New Roman" w:cs="Times New Roman"/>
                <w:color w:val="000000" w:themeColor="text1"/>
                <w:kern w:val="0"/>
                <w:szCs w:val="21"/>
                <w14:textFill>
                  <w14:solidFill>
                    <w14:schemeClr w14:val="tx1"/>
                  </w14:solidFill>
                </w14:textFill>
              </w:rPr>
            </w:pPr>
            <w:r>
              <w:rPr>
                <w:rFonts w:ascii="Times New Roman" w:hAnsi="Times New Roman" w:cs="Times New Roman"/>
                <w:color w:val="FF0000"/>
                <w:kern w:val="0"/>
                <w:szCs w:val="21"/>
              </w:rPr>
              <w:t>Learners</w:t>
            </w:r>
            <w:r>
              <w:rPr>
                <w:rFonts w:hint="eastAsia" w:ascii="Times New Roman" w:hAnsi="Times New Roman" w:cs="Times New Roman"/>
                <w:color w:val="FF0000"/>
                <w:kern w:val="0"/>
                <w:szCs w:val="21"/>
              </w:rPr>
              <w:t xml:space="preserve"> s</w:t>
            </w:r>
            <w:r>
              <w:rPr>
                <w:rFonts w:ascii="Times New Roman" w:hAnsi="Times New Roman" w:cs="Times New Roman"/>
                <w:color w:val="000000" w:themeColor="text1"/>
                <w:kern w:val="0"/>
                <w:szCs w:val="21"/>
                <w14:textFill>
                  <w14:solidFill>
                    <w14:schemeClr w14:val="tx1"/>
                  </w14:solidFill>
                </w14:textFill>
              </w:rPr>
              <w:t xml:space="preserve">trive to complete the task and show the determination to solve a problem collaboratively. </w:t>
            </w:r>
            <w:r>
              <w:rPr>
                <w:rFonts w:ascii="Times New Roman" w:hAnsi="Times New Roman" w:cs="Times New Roman"/>
                <w:color w:val="FF0000"/>
                <w:kern w:val="0"/>
                <w:szCs w:val="21"/>
              </w:rPr>
              <w:t>Learners</w:t>
            </w:r>
            <w:r>
              <w:rPr>
                <w:rFonts w:hint="eastAsia" w:ascii="Times New Roman" w:hAnsi="Times New Roman" w:cs="Times New Roman"/>
                <w:color w:val="FF0000"/>
                <w:kern w:val="0"/>
                <w:szCs w:val="21"/>
              </w:rPr>
              <w:t xml:space="preserve"> a</w:t>
            </w:r>
            <w:r>
              <w:rPr>
                <w:rFonts w:ascii="Times New Roman" w:hAnsi="Times New Roman" w:cs="Times New Roman"/>
                <w:color w:val="000000" w:themeColor="text1"/>
                <w:kern w:val="0"/>
                <w:szCs w:val="21"/>
                <w14:textFill>
                  <w14:solidFill>
                    <w14:schemeClr w14:val="tx1"/>
                  </w14:solidFill>
                </w14:textFill>
              </w:rPr>
              <w:t xml:space="preserve">djust communication methods in a timely fashion to reach a consensus. </w:t>
            </w:r>
            <w:r>
              <w:rPr>
                <w:rFonts w:hint="eastAsia" w:ascii="Times New Roman" w:hAnsi="Times New Roman" w:cs="Times New Roman"/>
                <w:color w:val="FF0000"/>
                <w:kern w:val="0"/>
                <w:szCs w:val="21"/>
              </w:rPr>
              <w:t>They are</w:t>
            </w:r>
            <w:r>
              <w:rPr>
                <w:rFonts w:ascii="Times New Roman" w:hAnsi="Times New Roman" w:cs="Times New Roman"/>
                <w:color w:val="000000" w:themeColor="text1"/>
                <w:kern w:val="0"/>
                <w:szCs w:val="21"/>
                <w14:textFill>
                  <w14:solidFill>
                    <w14:schemeClr w14:val="tx1"/>
                  </w14:solidFill>
                </w14:textFill>
              </w:rPr>
              <w:t xml:space="preserve"> aware of peers’ performance in the group and evaluate </w:t>
            </w:r>
            <w:r>
              <w:rPr>
                <w:rFonts w:hint="eastAsia" w:ascii="Times New Roman" w:hAnsi="Times New Roman" w:cs="Times New Roman"/>
                <w:color w:val="000000" w:themeColor="text1"/>
                <w:kern w:val="0"/>
                <w:szCs w:val="21"/>
                <w14:textFill>
                  <w14:solidFill>
                    <w14:schemeClr w14:val="tx1"/>
                  </w14:solidFill>
                </w14:textFill>
              </w:rPr>
              <w:t>their</w:t>
            </w:r>
            <w:r>
              <w:rPr>
                <w:rFonts w:ascii="Times New Roman" w:hAnsi="Times New Roman" w:cs="Times New Roman"/>
                <w:color w:val="000000" w:themeColor="text1"/>
                <w:kern w:val="0"/>
                <w:szCs w:val="21"/>
                <w14:textFill>
                  <w14:solidFill>
                    <w14:schemeClr w14:val="tx1"/>
                  </w14:solidFill>
                </w14:textFill>
              </w:rPr>
              <w:t xml:space="preserve"> own performance.</w:t>
            </w:r>
          </w:p>
        </w:tc>
        <w:tc>
          <w:tcPr>
            <w:tcW w:w="2766" w:type="dxa"/>
          </w:tcPr>
          <w:p>
            <w:pPr>
              <w:autoSpaceDE w:val="0"/>
              <w:autoSpaceDN w:val="0"/>
              <w:adjustRightInd w:val="0"/>
              <w:rPr>
                <w:rFonts w:ascii="Times New Roman" w:hAnsi="Times New Roman"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14:textFill>
                  <w14:solidFill>
                    <w14:schemeClr w14:val="tx1"/>
                  </w14:solidFill>
                </w14:textFill>
              </w:rPr>
              <w:t>“</w:t>
            </w:r>
            <w:r>
              <w:rPr>
                <w:rFonts w:ascii="Times New Roman" w:hAnsi="Times New Roman" w:cs="Times New Roman"/>
                <w:color w:val="000000" w:themeColor="text1"/>
                <w:kern w:val="0"/>
                <w:szCs w:val="21"/>
                <w14:textFill>
                  <w14:solidFill>
                    <w14:schemeClr w14:val="tx1"/>
                  </w14:solidFill>
                </w14:textFill>
              </w:rPr>
              <w:t>I worked with my peers to solve difficulties, and I evaluated my performance in the group.”</w:t>
            </w:r>
          </w:p>
        </w:tc>
      </w:tr>
      <w:tr>
        <w:tblPrEx>
          <w:tblBorders>
            <w:top w:val="single" w:color="auto" w:sz="18" w:space="0"/>
            <w:left w:val="none" w:color="auto" w:sz="0" w:space="0"/>
            <w:bottom w:val="single" w:color="auto" w:sz="18"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946" w:hRule="atLeast"/>
        </w:trPr>
        <w:tc>
          <w:tcPr>
            <w:tcW w:w="1758" w:type="dxa"/>
            <w:vAlign w:val="center"/>
          </w:tcPr>
          <w:p>
            <w:pPr>
              <w:adjustRightInd w:val="0"/>
              <w:snapToGrid w:val="0"/>
              <w:jc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14:textFill>
                  <w14:solidFill>
                    <w14:schemeClr w14:val="tx1"/>
                  </w14:solidFill>
                </w14:textFill>
              </w:rPr>
              <w:t>Level 5:</w:t>
            </w:r>
          </w:p>
          <w:p>
            <w:pPr>
              <w:adjustRightInd w:val="0"/>
              <w:snapToGrid w:val="0"/>
              <w:jc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valuable collaborative relationship</w:t>
            </w:r>
          </w:p>
        </w:tc>
        <w:tc>
          <w:tcPr>
            <w:tcW w:w="4534" w:type="dxa"/>
          </w:tcPr>
          <w:p>
            <w:pPr>
              <w:autoSpaceDE w:val="0"/>
              <w:autoSpaceDN w:val="0"/>
              <w:adjustRightInd w:val="0"/>
              <w:rPr>
                <w:rFonts w:ascii="Times New Roman" w:hAnsi="Times New Roman" w:cs="Times New Roman"/>
                <w:color w:val="000000" w:themeColor="text1"/>
                <w:kern w:val="0"/>
                <w:szCs w:val="21"/>
                <w14:textFill>
                  <w14:solidFill>
                    <w14:schemeClr w14:val="tx1"/>
                  </w14:solidFill>
                </w14:textFill>
              </w:rPr>
            </w:pPr>
            <w:r>
              <w:rPr>
                <w:rFonts w:ascii="Times New Roman" w:hAnsi="Times New Roman" w:cs="Times New Roman"/>
                <w:color w:val="FF0000"/>
                <w:kern w:val="0"/>
                <w:szCs w:val="21"/>
              </w:rPr>
              <w:t>Learners</w:t>
            </w:r>
            <w:r>
              <w:rPr>
                <w:rFonts w:hint="eastAsia" w:ascii="Times New Roman" w:hAnsi="Times New Roman" w:cs="Times New Roman"/>
                <w:color w:val="FF0000"/>
                <w:kern w:val="0"/>
                <w:szCs w:val="21"/>
              </w:rPr>
              <w:t xml:space="preserve"> e</w:t>
            </w:r>
            <w:r>
              <w:rPr>
                <w:rFonts w:ascii="Times New Roman" w:hAnsi="Times New Roman" w:cs="Times New Roman"/>
                <w:color w:val="000000" w:themeColor="text1"/>
                <w:kern w:val="0"/>
                <w:szCs w:val="21"/>
                <w14:textFill>
                  <w14:solidFill>
                    <w14:schemeClr w14:val="tx1"/>
                  </w14:solidFill>
                </w14:textFill>
              </w:rPr>
              <w:t xml:space="preserve">ngage in unfamiliar tasks, communicate with peers and respond to their contributions. </w:t>
            </w:r>
            <w:r>
              <w:rPr>
                <w:rFonts w:hint="eastAsia" w:ascii="Times New Roman" w:hAnsi="Times New Roman" w:cs="Times New Roman"/>
                <w:color w:val="FF0000"/>
                <w:kern w:val="0"/>
                <w:szCs w:val="21"/>
              </w:rPr>
              <w:t>They r</w:t>
            </w:r>
            <w:r>
              <w:rPr>
                <w:rFonts w:ascii="Times New Roman" w:hAnsi="Times New Roman" w:cs="Times New Roman"/>
                <w:color w:val="000000" w:themeColor="text1"/>
                <w:kern w:val="0"/>
                <w:szCs w:val="21"/>
                <w14:textFill>
                  <w14:solidFill>
                    <w14:schemeClr w14:val="tx1"/>
                  </w14:solidFill>
                </w14:textFill>
              </w:rPr>
              <w:t xml:space="preserve">esolve differences </w:t>
            </w:r>
            <w:r>
              <w:rPr>
                <w:rFonts w:hint="eastAsia" w:ascii="Times New Roman" w:hAnsi="Times New Roman" w:cs="Times New Roman"/>
                <w:color w:val="000000" w:themeColor="text1"/>
                <w:kern w:val="0"/>
                <w:szCs w:val="21"/>
                <w14:textFill>
                  <w14:solidFill>
                    <w14:schemeClr w14:val="tx1"/>
                  </w14:solidFill>
                </w14:textFill>
              </w:rPr>
              <w:t>with</w:t>
            </w:r>
            <w:r>
              <w:rPr>
                <w:rFonts w:ascii="Times New Roman" w:hAnsi="Times New Roman" w:cs="Times New Roman"/>
                <w:color w:val="000000" w:themeColor="text1"/>
                <w:kern w:val="0"/>
                <w:szCs w:val="21"/>
                <w14:textFill>
                  <w14:solidFill>
                    <w14:schemeClr w14:val="tx1"/>
                  </w14:solidFill>
                </w14:textFill>
              </w:rPr>
              <w:t xml:space="preserve"> efforts</w:t>
            </w:r>
            <w:r>
              <w:rPr>
                <w:rFonts w:hint="eastAsia" w:ascii="Times New Roman" w:hAnsi="Times New Roman" w:cs="Times New Roman"/>
                <w:color w:val="FF0000"/>
                <w:kern w:val="0"/>
                <w:szCs w:val="21"/>
              </w:rPr>
              <w:t>, can</w:t>
            </w:r>
            <w:r>
              <w:rPr>
                <w:rFonts w:hint="eastAsia" w:ascii="Times New Roman" w:hAnsi="Times New Roman" w:cs="Times New Roman"/>
                <w:color w:val="000000" w:themeColor="text1"/>
                <w:kern w:val="0"/>
                <w:szCs w:val="21"/>
                <w14:textFill>
                  <w14:solidFill>
                    <w14:schemeClr w14:val="tx1"/>
                  </w14:solidFill>
                </w14:textFill>
              </w:rPr>
              <w:t xml:space="preserve"> e</w:t>
            </w:r>
            <w:r>
              <w:rPr>
                <w:rFonts w:ascii="Times New Roman" w:hAnsi="Times New Roman" w:cs="Times New Roman"/>
                <w:color w:val="000000" w:themeColor="text1"/>
                <w:kern w:val="0"/>
                <w:szCs w:val="21"/>
                <w14:textFill>
                  <w14:solidFill>
                    <w14:schemeClr w14:val="tx1"/>
                  </w14:solidFill>
                </w14:textFill>
              </w:rPr>
              <w:t>valuate the performance of peers on a task.</w:t>
            </w:r>
          </w:p>
        </w:tc>
        <w:tc>
          <w:tcPr>
            <w:tcW w:w="2766" w:type="dxa"/>
          </w:tcPr>
          <w:p>
            <w:pPr>
              <w:autoSpaceDE w:val="0"/>
              <w:autoSpaceDN w:val="0"/>
              <w:adjustRightInd w:val="0"/>
              <w:rPr>
                <w:rFonts w:ascii="Times New Roman" w:hAnsi="Times New Roman"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14:textFill>
                  <w14:solidFill>
                    <w14:schemeClr w14:val="tx1"/>
                  </w14:solidFill>
                </w14:textFill>
              </w:rPr>
              <w:t>“</w:t>
            </w:r>
            <w:r>
              <w:rPr>
                <w:rFonts w:ascii="Times New Roman" w:hAnsi="Times New Roman" w:cs="Times New Roman"/>
                <w:color w:val="000000" w:themeColor="text1"/>
                <w:kern w:val="0"/>
                <w:szCs w:val="21"/>
                <w14:textFill>
                  <w14:solidFill>
                    <w14:schemeClr w14:val="tx1"/>
                  </w14:solidFill>
                </w14:textFill>
              </w:rPr>
              <w:t>I actively participated in unfamiliar tasks and actively initiated communication with my peers.”</w:t>
            </w:r>
          </w:p>
        </w:tc>
      </w:tr>
      <w:tr>
        <w:tblPrEx>
          <w:tblBorders>
            <w:top w:val="single" w:color="auto" w:sz="18" w:space="0"/>
            <w:left w:val="none" w:color="auto" w:sz="0" w:space="0"/>
            <w:bottom w:val="single" w:color="auto" w:sz="18"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1172" w:hRule="atLeast"/>
        </w:trPr>
        <w:tc>
          <w:tcPr>
            <w:tcW w:w="1758" w:type="dxa"/>
            <w:vAlign w:val="center"/>
          </w:tcPr>
          <w:p>
            <w:pPr>
              <w:adjustRightInd w:val="0"/>
              <w:snapToGrid w:val="0"/>
              <w:jc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14:textFill>
                  <w14:solidFill>
                    <w14:schemeClr w14:val="tx1"/>
                  </w14:solidFill>
                </w14:textFill>
              </w:rPr>
              <w:t xml:space="preserve">Level 6: </w:t>
            </w:r>
            <w:r>
              <w:rPr>
                <w:rFonts w:ascii="Times New Roman" w:hAnsi="Times New Roman" w:cs="Times New Roman"/>
                <w:color w:val="000000" w:themeColor="text1"/>
                <w:kern w:val="0"/>
                <w:szCs w:val="21"/>
                <w14:textFill>
                  <w14:solidFill>
                    <w14:schemeClr w14:val="tx1"/>
                  </w14:solidFill>
                </w14:textFill>
              </w:rPr>
              <w:t>Collaboration &amp; common goals</w:t>
            </w:r>
          </w:p>
        </w:tc>
        <w:tc>
          <w:tcPr>
            <w:tcW w:w="4534" w:type="dxa"/>
          </w:tcPr>
          <w:p>
            <w:pPr>
              <w:autoSpaceDE w:val="0"/>
              <w:autoSpaceDN w:val="0"/>
              <w:adjustRightInd w:val="0"/>
              <w:rPr>
                <w:rFonts w:ascii="Times New Roman" w:hAnsi="Times New Roman" w:cs="Times New Roman"/>
                <w:color w:val="000000" w:themeColor="text1"/>
                <w:kern w:val="0"/>
                <w:szCs w:val="21"/>
                <w14:textFill>
                  <w14:solidFill>
                    <w14:schemeClr w14:val="tx1"/>
                  </w14:solidFill>
                </w14:textFill>
              </w:rPr>
            </w:pPr>
            <w:r>
              <w:rPr>
                <w:rFonts w:ascii="Times New Roman" w:hAnsi="Times New Roman" w:cs="Times New Roman"/>
                <w:color w:val="FF0000"/>
                <w:kern w:val="0"/>
                <w:szCs w:val="21"/>
              </w:rPr>
              <w:t>Learners</w:t>
            </w:r>
            <w:r>
              <w:rPr>
                <w:rFonts w:hint="eastAsia" w:ascii="Times New Roman" w:hAnsi="Times New Roman" w:cs="Times New Roman"/>
                <w:color w:val="FF0000"/>
                <w:kern w:val="0"/>
                <w:szCs w:val="21"/>
              </w:rPr>
              <w:t xml:space="preserve"> </w:t>
            </w:r>
            <w:r>
              <w:rPr>
                <w:rFonts w:hint="eastAsia" w:ascii="Times New Roman" w:hAnsi="Times New Roman" w:cs="Times New Roman"/>
                <w:color w:val="000000" w:themeColor="text1"/>
                <w:kern w:val="0"/>
                <w:szCs w:val="21"/>
                <w14:textFill>
                  <w14:solidFill>
                    <w14:schemeClr w14:val="tx1"/>
                  </w14:solidFill>
                </w14:textFill>
              </w:rPr>
              <w:t>t</w:t>
            </w:r>
            <w:r>
              <w:rPr>
                <w:rFonts w:ascii="Times New Roman" w:hAnsi="Times New Roman" w:cs="Times New Roman"/>
                <w:color w:val="000000" w:themeColor="text1"/>
                <w:kern w:val="0"/>
                <w:szCs w:val="21"/>
                <w14:textFill>
                  <w14:solidFill>
                    <w14:schemeClr w14:val="tx1"/>
                  </w14:solidFill>
                </w14:textFill>
              </w:rPr>
              <w:t xml:space="preserve">ake responsibility for the group and consider feedback from other members to determine or adjust a solution. </w:t>
            </w:r>
            <w:r>
              <w:rPr>
                <w:rFonts w:hint="eastAsia" w:ascii="Times New Roman" w:hAnsi="Times New Roman" w:cs="Times New Roman"/>
                <w:color w:val="FF0000"/>
                <w:kern w:val="0"/>
                <w:szCs w:val="21"/>
              </w:rPr>
              <w:t>They a</w:t>
            </w:r>
            <w:r>
              <w:rPr>
                <w:rFonts w:ascii="Times New Roman" w:hAnsi="Times New Roman" w:cs="Times New Roman"/>
                <w:color w:val="000000" w:themeColor="text1"/>
                <w:kern w:val="0"/>
                <w:szCs w:val="21"/>
                <w14:textFill>
                  <w14:solidFill>
                    <w14:schemeClr w14:val="tx1"/>
                  </w14:solidFill>
                </w14:textFill>
              </w:rPr>
              <w:t>djust communication methods to meet the needs of others and resolve conflicts and evaluate the performance of oneself or one’s peers.</w:t>
            </w:r>
          </w:p>
        </w:tc>
        <w:tc>
          <w:tcPr>
            <w:tcW w:w="2766" w:type="dxa"/>
          </w:tcPr>
          <w:p>
            <w:pPr>
              <w:autoSpaceDE w:val="0"/>
              <w:autoSpaceDN w:val="0"/>
              <w:adjustRightInd w:val="0"/>
              <w:rPr>
                <w:rFonts w:ascii="Times New Roman" w:hAnsi="Times New Roman"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14:textFill>
                  <w14:solidFill>
                    <w14:schemeClr w14:val="tx1"/>
                  </w14:solidFill>
                </w14:textFill>
              </w:rPr>
              <w:t>“</w:t>
            </w:r>
            <w:r>
              <w:rPr>
                <w:rFonts w:ascii="Times New Roman" w:hAnsi="Times New Roman" w:cs="Times New Roman"/>
                <w:color w:val="000000" w:themeColor="text1"/>
                <w:kern w:val="0"/>
                <w:szCs w:val="21"/>
                <w14:textFill>
                  <w14:solidFill>
                    <w14:schemeClr w14:val="tx1"/>
                  </w14:solidFill>
                </w14:textFill>
              </w:rPr>
              <w:t>I was willing to take responsibility for the team and actively deal with team conflicts.”</w:t>
            </w:r>
          </w:p>
        </w:tc>
      </w:tr>
      <w:bookmarkEnd w:id="2"/>
    </w:tbl>
    <w:p>
      <w:pPr>
        <w:rPr>
          <w:rFonts w:eastAsia="宋体" w:asciiTheme="majorBidi" w:hAnsiTheme="majorBidi" w:cstheme="majorBidi"/>
          <w:color w:val="000000" w:themeColor="text1"/>
          <w:sz w:val="24"/>
          <w:szCs w:val="24"/>
          <w14:textFill>
            <w14:solidFill>
              <w14:schemeClr w14:val="tx1"/>
            </w14:solidFill>
          </w14:textFill>
        </w:rPr>
      </w:pPr>
    </w:p>
    <w:p>
      <w:pPr>
        <w:jc w:val="center"/>
        <w:rPr>
          <w:rFonts w:eastAsia="宋体" w:asciiTheme="majorBidi" w:hAnsiTheme="majorBidi" w:cstheme="majorBidi"/>
          <w:b/>
          <w:bCs/>
          <w:color w:val="000000" w:themeColor="text1"/>
          <w:sz w:val="24"/>
          <w:szCs w:val="24"/>
          <w14:textFill>
            <w14:solidFill>
              <w14:schemeClr w14:val="tx1"/>
            </w14:solidFill>
          </w14:textFill>
        </w:rPr>
      </w:pPr>
    </w:p>
    <w:p>
      <w:pPr>
        <w:rPr>
          <w:rFonts w:eastAsia="宋体" w:asciiTheme="majorBidi" w:hAnsiTheme="majorBidi" w:cstheme="majorBidi"/>
          <w:b/>
          <w:bCs/>
          <w:color w:val="000000" w:themeColor="text1"/>
          <w:sz w:val="24"/>
          <w:szCs w:val="24"/>
          <w14:textFill>
            <w14:solidFill>
              <w14:schemeClr w14:val="tx1"/>
            </w14:solidFill>
          </w14:textFill>
        </w:rPr>
      </w:pPr>
      <w:r>
        <w:rPr>
          <w:rFonts w:eastAsia="宋体" w:asciiTheme="majorBidi" w:hAnsiTheme="majorBidi" w:cstheme="majorBidi"/>
          <w:b/>
          <w:bCs/>
          <w:color w:val="000000" w:themeColor="text1"/>
          <w:sz w:val="24"/>
          <w:szCs w:val="24"/>
          <w14:textFill>
            <w14:solidFill>
              <w14:schemeClr w14:val="tx1"/>
            </w14:solidFill>
          </w14:textFill>
        </w:rPr>
        <w:br w:type="page"/>
      </w:r>
    </w:p>
    <w:p>
      <w:pPr>
        <w:jc w:val="center"/>
        <w:rPr>
          <w:rFonts w:eastAsia="宋体" w:asciiTheme="majorBidi" w:hAnsiTheme="majorBidi" w:cstheme="majorBidi"/>
          <w:b/>
          <w:bCs/>
          <w:color w:val="000000" w:themeColor="text1"/>
          <w:sz w:val="24"/>
          <w:szCs w:val="24"/>
          <w14:textFill>
            <w14:solidFill>
              <w14:schemeClr w14:val="tx1"/>
            </w14:solidFill>
          </w14:textFill>
        </w:rPr>
      </w:pPr>
      <w:r>
        <w:rPr>
          <w:rFonts w:hint="eastAsia" w:asciiTheme="majorBidi" w:hAnsiTheme="majorBidi" w:cstheme="majorBidi"/>
          <w:b/>
          <w:bCs/>
          <w:color w:val="000000" w:themeColor="text1"/>
          <w:sz w:val="24"/>
          <w14:textFill>
            <w14:solidFill>
              <w14:schemeClr w14:val="tx1"/>
            </w14:solidFill>
          </w14:textFill>
        </w:rPr>
        <w:t xml:space="preserve">Table A4. </w:t>
      </w:r>
      <w:r>
        <w:rPr>
          <w:rFonts w:eastAsia="宋体" w:asciiTheme="majorBidi" w:hAnsiTheme="majorBidi" w:cstheme="majorBidi"/>
          <w:b/>
          <w:bCs/>
          <w:color w:val="000000" w:themeColor="text1"/>
          <w:sz w:val="24"/>
          <w:szCs w:val="24"/>
          <w14:textFill>
            <w14:solidFill>
              <w14:schemeClr w14:val="tx1"/>
            </w14:solidFill>
          </w14:textFill>
        </w:rPr>
        <w:t xml:space="preserve">Student activities </w:t>
      </w:r>
      <w:r>
        <w:rPr>
          <w:rFonts w:hint="eastAsia" w:eastAsia="宋体" w:asciiTheme="majorBidi" w:hAnsiTheme="majorBidi" w:cstheme="majorBidi"/>
          <w:b/>
          <w:bCs/>
          <w:color w:val="000000" w:themeColor="text1"/>
          <w:sz w:val="24"/>
          <w:szCs w:val="24"/>
          <w14:textFill>
            <w14:solidFill>
              <w14:schemeClr w14:val="tx1"/>
            </w14:solidFill>
          </w14:textFill>
        </w:rPr>
        <w:t>of</w:t>
      </w:r>
      <w:r>
        <w:rPr>
          <w:rFonts w:eastAsia="宋体" w:asciiTheme="majorBidi" w:hAnsiTheme="majorBidi" w:cstheme="majorBidi"/>
          <w:b/>
          <w:bCs/>
          <w:color w:val="000000" w:themeColor="text1"/>
          <w:sz w:val="24"/>
          <w:szCs w:val="24"/>
          <w14:textFill>
            <w14:solidFill>
              <w14:schemeClr w14:val="tx1"/>
            </w14:solidFill>
          </w14:textFill>
        </w:rPr>
        <w:t xml:space="preserve"> three units</w:t>
      </w:r>
    </w:p>
    <w:tbl>
      <w:tblPr>
        <w:tblStyle w:val="5"/>
        <w:tblpPr w:leftFromText="180" w:rightFromText="180" w:vertAnchor="text" w:horzAnchor="page" w:tblpXSpec="center" w:tblpY="2743"/>
        <w:tblOverlap w:val="never"/>
        <w:tblW w:w="9885" w:type="dxa"/>
        <w:jc w:val="center"/>
        <w:tblBorders>
          <w:top w:val="single" w:color="auto" w:sz="18" w:space="0"/>
          <w:left w:val="single" w:color="auto" w:sz="4" w:space="0"/>
          <w:bottom w:val="single" w:color="auto" w:sz="18"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1"/>
        <w:gridCol w:w="1959"/>
        <w:gridCol w:w="1525"/>
        <w:gridCol w:w="5000"/>
      </w:tblGrid>
      <w:tr>
        <w:tblPrEx>
          <w:tblBorders>
            <w:top w:val="single" w:color="auto" w:sz="18" w:space="0"/>
            <w:left w:val="single" w:color="auto" w:sz="4" w:space="0"/>
            <w:bottom w:val="single" w:color="auto" w:sz="18"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jc w:val="center"/>
        </w:trPr>
        <w:tc>
          <w:tcPr>
            <w:tcW w:w="1401" w:type="dxa"/>
            <w:vAlign w:val="center"/>
          </w:tcPr>
          <w:p>
            <w:pPr>
              <w:jc w:val="center"/>
              <w:rPr>
                <w:rFonts w:ascii="Times New Roman" w:hAnsi="Times New Roman" w:eastAsia="宋体" w:cs="Times New Roman"/>
                <w:b/>
                <w:color w:val="000000" w:themeColor="text1"/>
                <w:sz w:val="22"/>
                <w14:textFill>
                  <w14:solidFill>
                    <w14:schemeClr w14:val="tx1"/>
                  </w14:solidFill>
                </w14:textFill>
              </w:rPr>
            </w:pPr>
            <w:r>
              <w:rPr>
                <w:rFonts w:hint="eastAsia" w:ascii="Times New Roman" w:hAnsi="Times New Roman" w:eastAsia="宋体" w:cs="Times New Roman"/>
                <w:b/>
                <w:color w:val="000000" w:themeColor="text1"/>
                <w:sz w:val="22"/>
                <w14:textFill>
                  <w14:solidFill>
                    <w14:schemeClr w14:val="tx1"/>
                  </w14:solidFill>
                </w14:textFill>
              </w:rPr>
              <w:t>U</w:t>
            </w:r>
            <w:r>
              <w:rPr>
                <w:rFonts w:ascii="Times New Roman" w:hAnsi="Times New Roman" w:eastAsia="宋体" w:cs="Times New Roman"/>
                <w:b/>
                <w:color w:val="000000" w:themeColor="text1"/>
                <w:sz w:val="22"/>
                <w14:textFill>
                  <w14:solidFill>
                    <w14:schemeClr w14:val="tx1"/>
                  </w14:solidFill>
                </w14:textFill>
              </w:rPr>
              <w:t>nits</w:t>
            </w:r>
          </w:p>
        </w:tc>
        <w:tc>
          <w:tcPr>
            <w:tcW w:w="1959" w:type="dxa"/>
            <w:vAlign w:val="center"/>
          </w:tcPr>
          <w:p>
            <w:pPr>
              <w:jc w:val="center"/>
              <w:rPr>
                <w:rFonts w:ascii="Times New Roman" w:hAnsi="Times New Roman" w:eastAsia="宋体" w:cs="Times New Roman"/>
                <w:b/>
                <w:color w:val="000000" w:themeColor="text1"/>
                <w:sz w:val="22"/>
                <w14:textFill>
                  <w14:solidFill>
                    <w14:schemeClr w14:val="tx1"/>
                  </w14:solidFill>
                </w14:textFill>
              </w:rPr>
            </w:pPr>
            <w:r>
              <w:rPr>
                <w:rFonts w:ascii="Times New Roman" w:hAnsi="Times New Roman" w:eastAsia="宋体" w:cs="Times New Roman"/>
                <w:b/>
                <w:color w:val="000000" w:themeColor="text1"/>
                <w:kern w:val="0"/>
                <w:szCs w:val="21"/>
                <w14:textFill>
                  <w14:solidFill>
                    <w14:schemeClr w14:val="tx1"/>
                  </w14:solidFill>
                </w14:textFill>
              </w:rPr>
              <w:t>Driving questions &amp; Artifacts</w:t>
            </w:r>
          </w:p>
        </w:tc>
        <w:tc>
          <w:tcPr>
            <w:tcW w:w="1525" w:type="dxa"/>
            <w:vAlign w:val="center"/>
          </w:tcPr>
          <w:p>
            <w:pPr>
              <w:jc w:val="center"/>
              <w:rPr>
                <w:rFonts w:ascii="Times New Roman" w:hAnsi="Times New Roman" w:eastAsia="宋体" w:cs="Times New Roman"/>
                <w:b/>
                <w:color w:val="000000" w:themeColor="text1"/>
                <w:sz w:val="22"/>
                <w14:textFill>
                  <w14:solidFill>
                    <w14:schemeClr w14:val="tx1"/>
                  </w14:solidFill>
                </w14:textFill>
              </w:rPr>
            </w:pPr>
            <w:r>
              <w:rPr>
                <w:rFonts w:hint="eastAsia" w:ascii="Times New Roman" w:hAnsi="Times New Roman" w:eastAsia="宋体" w:cs="Times New Roman"/>
                <w:b/>
                <w:color w:val="000000" w:themeColor="text1"/>
                <w:sz w:val="22"/>
                <w14:textFill>
                  <w14:solidFill>
                    <w14:schemeClr w14:val="tx1"/>
                  </w14:solidFill>
                </w14:textFill>
              </w:rPr>
              <w:t>Lesson</w:t>
            </w:r>
            <w:r>
              <w:rPr>
                <w:rFonts w:ascii="Times New Roman" w:hAnsi="Times New Roman" w:eastAsia="宋体" w:cs="Times New Roman"/>
                <w:b/>
                <w:color w:val="000000" w:themeColor="text1"/>
                <w:sz w:val="22"/>
                <w14:textFill>
                  <w14:solidFill>
                    <w14:schemeClr w14:val="tx1"/>
                  </w14:solidFill>
                </w14:textFill>
              </w:rPr>
              <w:t xml:space="preserve"> type</w:t>
            </w:r>
          </w:p>
        </w:tc>
        <w:tc>
          <w:tcPr>
            <w:tcW w:w="5000" w:type="dxa"/>
            <w:vAlign w:val="center"/>
          </w:tcPr>
          <w:p>
            <w:pPr>
              <w:widowControl/>
              <w:jc w:val="center"/>
              <w:rPr>
                <w:rFonts w:ascii="Times New Roman" w:hAnsi="Times New Roman" w:eastAsia="宋体" w:cs="Times New Roman"/>
                <w:b/>
                <w:color w:val="000000" w:themeColor="text1"/>
                <w:sz w:val="22"/>
                <w14:textFill>
                  <w14:solidFill>
                    <w14:schemeClr w14:val="tx1"/>
                  </w14:solidFill>
                </w14:textFill>
              </w:rPr>
            </w:pPr>
            <w:r>
              <w:rPr>
                <w:rFonts w:ascii="Times New Roman" w:hAnsi="Times New Roman" w:eastAsia="宋体" w:cs="Times New Roman"/>
                <w:b/>
                <w:color w:val="000000" w:themeColor="text1"/>
                <w:sz w:val="22"/>
                <w14:textFill>
                  <w14:solidFill>
                    <w14:schemeClr w14:val="tx1"/>
                  </w14:solidFill>
                </w14:textFill>
              </w:rPr>
              <w:t xml:space="preserve">Activities </w:t>
            </w:r>
            <w:r>
              <w:rPr>
                <w:rFonts w:hint="eastAsia" w:ascii="Times New Roman" w:hAnsi="Times New Roman" w:eastAsia="宋体" w:cs="Times New Roman"/>
                <w:b/>
                <w:color w:val="000000" w:themeColor="text1"/>
                <w:sz w:val="22"/>
                <w14:textFill>
                  <w14:solidFill>
                    <w14:schemeClr w14:val="tx1"/>
                  </w14:solidFill>
                </w14:textFill>
              </w:rPr>
              <w:t>(</w:t>
            </w:r>
            <w:r>
              <w:rPr>
                <w:rFonts w:ascii="Times New Roman" w:hAnsi="Times New Roman" w:eastAsia="宋体" w:cs="Times New Roman"/>
                <w:b/>
                <w:color w:val="000000" w:themeColor="text1"/>
                <w:sz w:val="22"/>
                <w14:textFill>
                  <w14:solidFill>
                    <w14:schemeClr w14:val="tx1"/>
                  </w14:solidFill>
                </w14:textFill>
              </w:rPr>
              <w:t>40 minutes/lesson</w:t>
            </w:r>
            <w:r>
              <w:rPr>
                <w:rFonts w:hint="eastAsia" w:ascii="Times New Roman" w:hAnsi="Times New Roman" w:eastAsia="宋体" w:cs="Times New Roman"/>
                <w:b/>
                <w:color w:val="000000" w:themeColor="text1"/>
                <w:sz w:val="22"/>
                <w14:textFill>
                  <w14:solidFill>
                    <w14:schemeClr w14:val="tx1"/>
                  </w14:solidFill>
                </w14:textFill>
              </w:rPr>
              <w:t>)</w:t>
            </w:r>
          </w:p>
        </w:tc>
      </w:tr>
      <w:tr>
        <w:tblPrEx>
          <w:tblBorders>
            <w:top w:val="single" w:color="auto" w:sz="18" w:space="0"/>
            <w:left w:val="single" w:color="auto" w:sz="4" w:space="0"/>
            <w:bottom w:val="single" w:color="auto" w:sz="18"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8" w:hRule="atLeast"/>
          <w:jc w:val="center"/>
        </w:trPr>
        <w:tc>
          <w:tcPr>
            <w:tcW w:w="1401" w:type="dxa"/>
            <w:vMerge w:val="restart"/>
          </w:tcPr>
          <w:p>
            <w:pPr>
              <w:jc w:val="left"/>
              <w:rPr>
                <w:rFonts w:ascii="Times New Roman" w:hAnsi="Times New Roman" w:eastAsia="宋体" w:cs="Times New Roman"/>
                <w:bCs/>
                <w:color w:val="000000" w:themeColor="text1"/>
                <w:szCs w:val="21"/>
                <w14:textFill>
                  <w14:solidFill>
                    <w14:schemeClr w14:val="tx1"/>
                  </w14:solidFill>
                </w14:textFill>
              </w:rPr>
            </w:pPr>
            <w:r>
              <w:rPr>
                <w:rFonts w:ascii="Times New Roman" w:hAnsi="Times New Roman" w:eastAsia="宋体" w:cs="Times New Roman"/>
                <w:bCs/>
                <w:color w:val="000000" w:themeColor="text1"/>
                <w:szCs w:val="21"/>
                <w14:textFill>
                  <w14:solidFill>
                    <w14:schemeClr w14:val="tx1"/>
                  </w14:solidFill>
                </w14:textFill>
              </w:rPr>
              <w:t>Unit 4 Low-</w:t>
            </w:r>
            <w:r>
              <w:rPr>
                <w:rFonts w:hint="eastAsia" w:ascii="Times New Roman" w:hAnsi="Times New Roman" w:eastAsia="宋体" w:cs="Times New Roman"/>
                <w:bCs/>
                <w:color w:val="000000" w:themeColor="text1"/>
                <w:szCs w:val="21"/>
                <w14:textFill>
                  <w14:solidFill>
                    <w14:schemeClr w14:val="tx1"/>
                  </w14:solidFill>
                </w14:textFill>
              </w:rPr>
              <w:t>C</w:t>
            </w:r>
            <w:r>
              <w:rPr>
                <w:rFonts w:ascii="Times New Roman" w:hAnsi="Times New Roman" w:eastAsia="宋体" w:cs="Times New Roman"/>
                <w:bCs/>
                <w:color w:val="000000" w:themeColor="text1"/>
                <w:szCs w:val="21"/>
                <w14:textFill>
                  <w14:solidFill>
                    <w14:schemeClr w14:val="tx1"/>
                  </w14:solidFill>
                </w14:textFill>
              </w:rPr>
              <w:t xml:space="preserve">arbon </w:t>
            </w:r>
            <w:r>
              <w:rPr>
                <w:rFonts w:hint="eastAsia" w:ascii="Times New Roman" w:hAnsi="Times New Roman" w:eastAsia="宋体" w:cs="Times New Roman"/>
                <w:bCs/>
                <w:color w:val="000000" w:themeColor="text1"/>
                <w:szCs w:val="21"/>
                <w14:textFill>
                  <w14:solidFill>
                    <w14:schemeClr w14:val="tx1"/>
                  </w14:solidFill>
                </w14:textFill>
              </w:rPr>
              <w:t>A</w:t>
            </w:r>
            <w:r>
              <w:rPr>
                <w:rFonts w:ascii="Times New Roman" w:hAnsi="Times New Roman" w:eastAsia="宋体" w:cs="Times New Roman"/>
                <w:bCs/>
                <w:color w:val="000000" w:themeColor="text1"/>
                <w:szCs w:val="21"/>
                <w14:textFill>
                  <w14:solidFill>
                    <w14:schemeClr w14:val="tx1"/>
                  </w14:solidFill>
                </w14:textFill>
              </w:rPr>
              <w:t>ction</w:t>
            </w:r>
          </w:p>
        </w:tc>
        <w:tc>
          <w:tcPr>
            <w:tcW w:w="1959" w:type="dxa"/>
            <w:vMerge w:val="restart"/>
          </w:tcPr>
          <w:p>
            <w:pPr>
              <w:jc w:val="left"/>
              <w:rPr>
                <w:rFonts w:ascii="Times New Roman" w:hAnsi="Times New Roman" w:eastAsia="宋体" w:cs="Times New Roman"/>
                <w:b/>
                <w:color w:val="000000" w:themeColor="text1"/>
                <w:kern w:val="0"/>
                <w:szCs w:val="21"/>
                <w14:textFill>
                  <w14:solidFill>
                    <w14:schemeClr w14:val="tx1"/>
                  </w14:solidFill>
                </w14:textFill>
              </w:rPr>
            </w:pPr>
            <w:r>
              <w:rPr>
                <w:rFonts w:ascii="Times New Roman" w:hAnsi="Times New Roman" w:eastAsia="宋体" w:cs="Times New Roman"/>
                <w:b/>
                <w:color w:val="000000" w:themeColor="text1"/>
                <w:kern w:val="0"/>
                <w:szCs w:val="21"/>
                <w14:textFill>
                  <w14:solidFill>
                    <w14:schemeClr w14:val="tx1"/>
                  </w14:solidFill>
                </w14:textFill>
              </w:rPr>
              <w:t>Driving question:</w:t>
            </w:r>
          </w:p>
          <w:p>
            <w:pPr>
              <w:jc w:val="left"/>
              <w:rPr>
                <w:rFonts w:ascii="Times New Roman" w:hAnsi="Times New Roman" w:eastAsia="宋体" w:cs="Times New Roman"/>
                <w:b/>
                <w:color w:val="000000" w:themeColor="text1"/>
                <w:kern w:val="0"/>
                <w:szCs w:val="21"/>
                <w14:textFill>
                  <w14:solidFill>
                    <w14:schemeClr w14:val="tx1"/>
                  </w14:solidFill>
                </w14:textFill>
              </w:rPr>
            </w:pPr>
            <w:r>
              <w:rPr>
                <w:rFonts w:ascii="Times New Roman" w:hAnsi="Times New Roman" w:cs="Times New Roman"/>
                <w:bCs/>
                <w:color w:val="000000" w:themeColor="text1"/>
                <w:kern w:val="0"/>
                <w:szCs w:val="21"/>
                <w14:textFill>
                  <w14:solidFill>
                    <w14:schemeClr w14:val="tx1"/>
                  </w14:solidFill>
                </w14:textFill>
              </w:rPr>
              <w:t>How to reduce the carbon dioxide in the atmosphere and achieve a low-carbon life?</w:t>
            </w:r>
          </w:p>
          <w:p>
            <w:pPr>
              <w:jc w:val="left"/>
              <w:rPr>
                <w:rFonts w:ascii="Times New Roman" w:hAnsi="Times New Roman" w:eastAsia="宋体" w:cs="Times New Roman"/>
                <w:b/>
                <w:color w:val="000000" w:themeColor="text1"/>
                <w:kern w:val="0"/>
                <w:szCs w:val="21"/>
                <w14:textFill>
                  <w14:solidFill>
                    <w14:schemeClr w14:val="tx1"/>
                  </w14:solidFill>
                </w14:textFill>
              </w:rPr>
            </w:pPr>
          </w:p>
          <w:p>
            <w:pPr>
              <w:jc w:val="left"/>
              <w:rPr>
                <w:rFonts w:ascii="Times New Roman" w:hAnsi="Times New Roman" w:eastAsia="宋体" w:cs="Times New Roman"/>
                <w:b/>
                <w:color w:val="000000" w:themeColor="text1"/>
                <w:kern w:val="0"/>
                <w:szCs w:val="21"/>
                <w14:textFill>
                  <w14:solidFill>
                    <w14:schemeClr w14:val="tx1"/>
                  </w14:solidFill>
                </w14:textFill>
              </w:rPr>
            </w:pPr>
            <w:r>
              <w:rPr>
                <w:rFonts w:ascii="Times New Roman" w:hAnsi="Times New Roman" w:eastAsia="宋体" w:cs="Times New Roman"/>
                <w:b/>
                <w:color w:val="000000" w:themeColor="text1"/>
                <w:kern w:val="0"/>
                <w:szCs w:val="21"/>
                <w14:textFill>
                  <w14:solidFill>
                    <w14:schemeClr w14:val="tx1"/>
                  </w14:solidFill>
                </w14:textFill>
              </w:rPr>
              <w:t>Artifact:</w:t>
            </w:r>
          </w:p>
          <w:p>
            <w:pPr>
              <w:jc w:val="left"/>
              <w:rPr>
                <w:rFonts w:ascii="Times New Roman" w:hAnsi="Times New Roman" w:eastAsia="宋体" w:cs="Times New Roman"/>
                <w:b/>
                <w:color w:val="000000" w:themeColor="text1"/>
                <w:kern w:val="0"/>
                <w:szCs w:val="21"/>
                <w14:textFill>
                  <w14:solidFill>
                    <w14:schemeClr w14:val="tx1"/>
                  </w14:solidFill>
                </w14:textFill>
              </w:rPr>
            </w:pPr>
            <w:r>
              <w:rPr>
                <w:rFonts w:ascii="Times New Roman" w:hAnsi="Times New Roman" w:cs="Times New Roman"/>
                <w:bCs/>
                <w:color w:val="000000" w:themeColor="text1"/>
                <w:kern w:val="0"/>
                <w:szCs w:val="21"/>
                <w14:textFill>
                  <w14:solidFill>
                    <w14:schemeClr w14:val="tx1"/>
                  </w14:solidFill>
                </w14:textFill>
              </w:rPr>
              <w:t>Develop a poster for the "Low-Carbon Action Convention" with the students in your group.</w:t>
            </w:r>
          </w:p>
        </w:tc>
        <w:tc>
          <w:tcPr>
            <w:tcW w:w="1525" w:type="dxa"/>
          </w:tcPr>
          <w:p>
            <w:pPr>
              <w:pStyle w:val="3"/>
              <w:widowControl/>
              <w:spacing w:beforeAutospacing="0" w:afterAutospacing="0"/>
              <w:jc w:val="center"/>
              <w:rPr>
                <w:rFonts w:ascii="Times New Roman" w:hAnsi="Times New Roman" w:eastAsia="宋体"/>
                <w:bCs/>
                <w:color w:val="000000" w:themeColor="text1"/>
                <w:szCs w:val="21"/>
                <w14:textFill>
                  <w14:solidFill>
                    <w14:schemeClr w14:val="tx1"/>
                  </w14:solidFill>
                </w14:textFill>
              </w:rPr>
            </w:pPr>
            <w:r>
              <w:rPr>
                <w:rFonts w:ascii="Times New Roman" w:hAnsi="Times New Roman" w:eastAsia="宋体"/>
                <w:bCs/>
                <w:color w:val="000000" w:themeColor="text1"/>
                <w:kern w:val="2"/>
                <w:sz w:val="21"/>
                <w:szCs w:val="21"/>
                <w14:textFill>
                  <w14:solidFill>
                    <w14:schemeClr w14:val="tx1"/>
                  </w14:solidFill>
                </w14:textFill>
              </w:rPr>
              <w:t>Introductory lesson</w:t>
            </w:r>
          </w:p>
        </w:tc>
        <w:tc>
          <w:tcPr>
            <w:tcW w:w="5000" w:type="dxa"/>
          </w:tcPr>
          <w:p>
            <w:pPr>
              <w:widowControl/>
              <w:numPr>
                <w:ilvl w:val="0"/>
                <w:numId w:val="1"/>
              </w:numPr>
              <w:jc w:val="left"/>
              <w:rPr>
                <w:rFonts w:ascii="Times New Roman" w:hAnsi="Times New Roman" w:eastAsia="宋体" w:cs="Times New Roman"/>
                <w:bCs/>
                <w:color w:val="000000" w:themeColor="text1"/>
                <w:szCs w:val="21"/>
                <w14:textFill>
                  <w14:solidFill>
                    <w14:schemeClr w14:val="tx1"/>
                  </w14:solidFill>
                </w14:textFill>
              </w:rPr>
            </w:pPr>
            <w:r>
              <w:rPr>
                <w:rFonts w:ascii="Times New Roman" w:hAnsi="Times New Roman" w:eastAsia="宋体" w:cs="Times New Roman"/>
                <w:bCs/>
                <w:color w:val="000000" w:themeColor="text1"/>
                <w:szCs w:val="21"/>
                <w14:textFill>
                  <w14:solidFill>
                    <w14:schemeClr w14:val="tx1"/>
                  </w14:solidFill>
                </w14:textFill>
              </w:rPr>
              <w:t xml:space="preserve">Lesson 1: Students conducted investigations and analyzed the impact of the greenhouse effect on our lives. Student </w:t>
            </w:r>
            <w:r>
              <w:rPr>
                <w:rFonts w:hint="eastAsia" w:ascii="Times New Roman" w:hAnsi="Times New Roman" w:eastAsia="宋体" w:cs="Times New Roman"/>
                <w:bCs/>
                <w:color w:val="FF0000"/>
                <w:szCs w:val="21"/>
              </w:rPr>
              <w:t>group</w:t>
            </w:r>
            <w:r>
              <w:rPr>
                <w:rFonts w:ascii="Times New Roman" w:hAnsi="Times New Roman" w:eastAsia="宋体" w:cs="Times New Roman"/>
                <w:bCs/>
                <w:color w:val="FF0000"/>
                <w:szCs w:val="21"/>
              </w:rPr>
              <w:t xml:space="preserve">s </w:t>
            </w:r>
            <w:r>
              <w:rPr>
                <w:rFonts w:ascii="Times New Roman" w:hAnsi="Times New Roman" w:eastAsia="宋体" w:cs="Times New Roman"/>
                <w:bCs/>
                <w:color w:val="000000" w:themeColor="text1"/>
                <w:szCs w:val="21"/>
                <w14:textFill>
                  <w14:solidFill>
                    <w14:schemeClr w14:val="tx1"/>
                  </w14:solidFill>
                </w14:textFill>
              </w:rPr>
              <w:t xml:space="preserve">worked together to discuss project tasks, break down </w:t>
            </w:r>
            <w:r>
              <w:rPr>
                <w:rFonts w:hint="eastAsia" w:ascii="Times New Roman" w:hAnsi="Times New Roman" w:eastAsia="宋体" w:cs="Times New Roman"/>
                <w:bCs/>
                <w:color w:val="FF0000"/>
                <w:szCs w:val="21"/>
              </w:rPr>
              <w:t>driving question</w:t>
            </w:r>
            <w:r>
              <w:rPr>
                <w:rFonts w:ascii="Times New Roman" w:hAnsi="Times New Roman" w:eastAsia="宋体" w:cs="Times New Roman"/>
                <w:bCs/>
                <w:color w:val="000000" w:themeColor="text1"/>
                <w:szCs w:val="21"/>
                <w14:textFill>
                  <w14:solidFill>
                    <w14:schemeClr w14:val="tx1"/>
                  </w14:solidFill>
                </w14:textFill>
              </w:rPr>
              <w:t>, and make plans.</w:t>
            </w:r>
          </w:p>
        </w:tc>
      </w:tr>
      <w:tr>
        <w:tblPrEx>
          <w:tblBorders>
            <w:top w:val="single" w:color="auto" w:sz="18" w:space="0"/>
            <w:left w:val="single" w:color="auto" w:sz="4" w:space="0"/>
            <w:bottom w:val="single" w:color="auto" w:sz="18"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87" w:hRule="atLeast"/>
          <w:jc w:val="center"/>
        </w:trPr>
        <w:tc>
          <w:tcPr>
            <w:tcW w:w="1401" w:type="dxa"/>
            <w:vMerge w:val="continue"/>
          </w:tcPr>
          <w:p>
            <w:pPr>
              <w:jc w:val="left"/>
              <w:rPr>
                <w:rFonts w:ascii="Times New Roman" w:hAnsi="Times New Roman" w:eastAsia="宋体" w:cs="Times New Roman"/>
                <w:bCs/>
                <w:color w:val="000000" w:themeColor="text1"/>
                <w:szCs w:val="21"/>
                <w14:textFill>
                  <w14:solidFill>
                    <w14:schemeClr w14:val="tx1"/>
                  </w14:solidFill>
                </w14:textFill>
              </w:rPr>
            </w:pPr>
          </w:p>
        </w:tc>
        <w:tc>
          <w:tcPr>
            <w:tcW w:w="1959" w:type="dxa"/>
            <w:vMerge w:val="continue"/>
          </w:tcPr>
          <w:p>
            <w:pPr>
              <w:jc w:val="left"/>
              <w:rPr>
                <w:rFonts w:ascii="Times New Roman" w:hAnsi="Times New Roman" w:eastAsia="宋体" w:cs="Times New Roman"/>
                <w:bCs/>
                <w:color w:val="000000" w:themeColor="text1"/>
                <w:szCs w:val="21"/>
                <w14:textFill>
                  <w14:solidFill>
                    <w14:schemeClr w14:val="tx1"/>
                  </w14:solidFill>
                </w14:textFill>
              </w:rPr>
            </w:pPr>
          </w:p>
        </w:tc>
        <w:tc>
          <w:tcPr>
            <w:tcW w:w="1525" w:type="dxa"/>
          </w:tcPr>
          <w:p>
            <w:pPr>
              <w:pStyle w:val="3"/>
              <w:widowControl/>
              <w:spacing w:beforeAutospacing="0" w:afterAutospacing="0"/>
              <w:jc w:val="center"/>
            </w:pPr>
            <w:r>
              <w:rPr>
                <w:rFonts w:ascii="Times New Roman" w:hAnsi="Times New Roman" w:eastAsia="宋体"/>
                <w:bCs/>
                <w:color w:val="000000" w:themeColor="text1"/>
                <w:kern w:val="2"/>
                <w:sz w:val="21"/>
                <w:szCs w:val="21"/>
                <w14:textFill>
                  <w14:solidFill>
                    <w14:schemeClr w14:val="tx1"/>
                  </w14:solidFill>
                </w14:textFill>
              </w:rPr>
              <w:t xml:space="preserve">Process </w:t>
            </w:r>
            <w:r>
              <w:rPr>
                <w:rFonts w:hint="eastAsia" w:ascii="Times New Roman" w:hAnsi="Times New Roman" w:eastAsia="宋体"/>
                <w:bCs/>
                <w:color w:val="000000" w:themeColor="text1"/>
                <w:kern w:val="2"/>
                <w:sz w:val="21"/>
                <w:szCs w:val="21"/>
                <w14:textFill>
                  <w14:solidFill>
                    <w14:schemeClr w14:val="tx1"/>
                  </w14:solidFill>
                </w14:textFill>
              </w:rPr>
              <w:t>lesson</w:t>
            </w:r>
          </w:p>
          <w:p>
            <w:pPr>
              <w:jc w:val="left"/>
              <w:rPr>
                <w:rFonts w:ascii="Times New Roman" w:hAnsi="Times New Roman" w:eastAsia="宋体" w:cs="Times New Roman"/>
                <w:bCs/>
                <w:color w:val="000000" w:themeColor="text1"/>
                <w:szCs w:val="21"/>
                <w14:textFill>
                  <w14:solidFill>
                    <w14:schemeClr w14:val="tx1"/>
                  </w14:solidFill>
                </w14:textFill>
              </w:rPr>
            </w:pPr>
          </w:p>
        </w:tc>
        <w:tc>
          <w:tcPr>
            <w:tcW w:w="5000" w:type="dxa"/>
          </w:tcPr>
          <w:p>
            <w:pPr>
              <w:widowControl/>
              <w:numPr>
                <w:ilvl w:val="0"/>
                <w:numId w:val="1"/>
              </w:numPr>
              <w:jc w:val="left"/>
              <w:rPr>
                <w:rFonts w:ascii="Times New Roman" w:hAnsi="Times New Roman" w:eastAsia="宋体" w:cs="Times New Roman"/>
                <w:bCs/>
                <w:color w:val="000000" w:themeColor="text1"/>
                <w:szCs w:val="21"/>
                <w14:textFill>
                  <w14:solidFill>
                    <w14:schemeClr w14:val="tx1"/>
                  </w14:solidFill>
                </w14:textFill>
              </w:rPr>
            </w:pPr>
            <w:r>
              <w:rPr>
                <w:rFonts w:ascii="Times New Roman" w:hAnsi="Times New Roman" w:eastAsia="宋体" w:cs="Times New Roman"/>
                <w:bCs/>
                <w:color w:val="000000" w:themeColor="text1"/>
                <w:szCs w:val="21"/>
                <w14:textFill>
                  <w14:solidFill>
                    <w14:schemeClr w14:val="tx1"/>
                  </w14:solidFill>
                </w14:textFill>
              </w:rPr>
              <w:t xml:space="preserve">Lesson 2: Students read the data from Lavoisier's experiment to determine oxygen levels in the air. Based on this information, they designed an experiment to collect the air in different places and measure its carbon dioxide content. In groups, students investigated the reasons </w:t>
            </w:r>
            <w:r>
              <w:rPr>
                <w:rFonts w:hint="eastAsia" w:ascii="Times New Roman" w:hAnsi="Times New Roman" w:eastAsia="宋体" w:cs="Times New Roman"/>
                <w:bCs/>
                <w:color w:val="FF0000"/>
                <w:szCs w:val="21"/>
              </w:rPr>
              <w:t>which causing</w:t>
            </w:r>
            <w:r>
              <w:rPr>
                <w:rFonts w:ascii="Times New Roman" w:hAnsi="Times New Roman" w:eastAsia="宋体" w:cs="Times New Roman"/>
                <w:bCs/>
                <w:color w:val="FF0000"/>
                <w:szCs w:val="21"/>
              </w:rPr>
              <w:t xml:space="preserve"> </w:t>
            </w:r>
            <w:r>
              <w:rPr>
                <w:rFonts w:ascii="Times New Roman" w:hAnsi="Times New Roman" w:eastAsia="宋体" w:cs="Times New Roman"/>
                <w:bCs/>
                <w:color w:val="000000" w:themeColor="text1"/>
                <w:szCs w:val="21"/>
                <w14:textFill>
                  <w14:solidFill>
                    <w14:schemeClr w14:val="tx1"/>
                  </w14:solidFill>
                </w14:textFill>
              </w:rPr>
              <w:t>carbon dioxide increases.</w:t>
            </w:r>
          </w:p>
          <w:p>
            <w:pPr>
              <w:widowControl/>
              <w:numPr>
                <w:ilvl w:val="0"/>
                <w:numId w:val="1"/>
              </w:numPr>
              <w:jc w:val="left"/>
              <w:rPr>
                <w:rFonts w:ascii="Times New Roman" w:hAnsi="Times New Roman" w:cs="Times New Roman"/>
                <w:bCs/>
                <w:color w:val="000000" w:themeColor="text1"/>
                <w:szCs w:val="21"/>
                <w14:textFill>
                  <w14:solidFill>
                    <w14:schemeClr w14:val="tx1"/>
                  </w14:solidFill>
                </w14:textFill>
              </w:rPr>
            </w:pPr>
            <w:r>
              <w:rPr>
                <w:rFonts w:ascii="Times New Roman" w:hAnsi="Times New Roman" w:eastAsia="宋体" w:cs="Times New Roman"/>
                <w:bCs/>
                <w:color w:val="000000" w:themeColor="text1"/>
                <w:szCs w:val="21"/>
                <w14:textFill>
                  <w14:solidFill>
                    <w14:schemeClr w14:val="tx1"/>
                  </w14:solidFill>
                </w14:textFill>
              </w:rPr>
              <w:t>Lesson 3: Students explored how to produce carbon dioxide through experiments.</w:t>
            </w:r>
          </w:p>
          <w:p>
            <w:pPr>
              <w:widowControl/>
              <w:numPr>
                <w:ilvl w:val="0"/>
                <w:numId w:val="1"/>
              </w:numPr>
              <w:jc w:val="left"/>
              <w:rPr>
                <w:rFonts w:ascii="Times New Roman" w:hAnsi="Times New Roman" w:eastAsia="宋体" w:cs="Times New Roman"/>
                <w:bCs/>
                <w:color w:val="000000" w:themeColor="text1"/>
                <w:szCs w:val="21"/>
                <w14:textFill>
                  <w14:solidFill>
                    <w14:schemeClr w14:val="tx1"/>
                  </w14:solidFill>
                </w14:textFill>
              </w:rPr>
            </w:pPr>
            <w:r>
              <w:rPr>
                <w:rFonts w:ascii="Times New Roman" w:hAnsi="Times New Roman" w:eastAsia="宋体" w:cs="Times New Roman"/>
                <w:bCs/>
                <w:color w:val="000000" w:themeColor="text1"/>
                <w:szCs w:val="21"/>
                <w14:textFill>
                  <w14:solidFill>
                    <w14:schemeClr w14:val="tx1"/>
                  </w14:solidFill>
                </w14:textFill>
              </w:rPr>
              <w:t xml:space="preserve">Lesson 4: Students looked for ways that </w:t>
            </w:r>
            <w:r>
              <w:rPr>
                <w:rFonts w:hint="eastAsia" w:ascii="Times New Roman" w:hAnsi="Times New Roman" w:eastAsia="宋体" w:cs="Times New Roman"/>
                <w:bCs/>
                <w:color w:val="FF0000"/>
                <w:szCs w:val="21"/>
              </w:rPr>
              <w:t>could realize</w:t>
            </w:r>
            <w:r>
              <w:rPr>
                <w:rFonts w:ascii="Times New Roman" w:hAnsi="Times New Roman" w:eastAsia="宋体" w:cs="Times New Roman"/>
                <w:bCs/>
                <w:color w:val="FF0000"/>
                <w:szCs w:val="21"/>
              </w:rPr>
              <w:t xml:space="preserve"> low-carbon </w:t>
            </w:r>
            <w:r>
              <w:rPr>
                <w:rFonts w:hint="eastAsia" w:ascii="Times New Roman" w:hAnsi="Times New Roman" w:eastAsia="宋体" w:cs="Times New Roman"/>
                <w:bCs/>
                <w:color w:val="FF0000"/>
                <w:szCs w:val="21"/>
              </w:rPr>
              <w:t>life at home</w:t>
            </w:r>
            <w:r>
              <w:rPr>
                <w:rFonts w:hint="eastAsia" w:ascii="Times New Roman" w:hAnsi="Times New Roman" w:eastAsia="宋体" w:cs="Times New Roman"/>
                <w:bCs/>
                <w:color w:val="000000" w:themeColor="text1"/>
                <w:szCs w:val="21"/>
                <w14:textFill>
                  <w14:solidFill>
                    <w14:schemeClr w14:val="tx1"/>
                  </w14:solidFill>
                </w14:textFill>
              </w:rPr>
              <w:t xml:space="preserve">, </w:t>
            </w:r>
            <w:r>
              <w:rPr>
                <w:rFonts w:ascii="Times New Roman" w:hAnsi="Times New Roman" w:eastAsia="宋体" w:cs="Times New Roman"/>
                <w:bCs/>
                <w:color w:val="000000" w:themeColor="text1"/>
                <w:szCs w:val="21"/>
                <w14:textFill>
                  <w14:solidFill>
                    <w14:schemeClr w14:val="tx1"/>
                  </w14:solidFill>
                </w14:textFill>
              </w:rPr>
              <w:t xml:space="preserve">and analyzed </w:t>
            </w:r>
            <w:r>
              <w:rPr>
                <w:rFonts w:hint="eastAsia" w:ascii="Times New Roman" w:hAnsi="Times New Roman" w:eastAsia="宋体" w:cs="Times New Roman"/>
                <w:bCs/>
                <w:color w:val="FF0000"/>
                <w:szCs w:val="21"/>
              </w:rPr>
              <w:t>why</w:t>
            </w:r>
            <w:r>
              <w:rPr>
                <w:rFonts w:ascii="Times New Roman" w:hAnsi="Times New Roman" w:eastAsia="宋体" w:cs="Times New Roman"/>
                <w:bCs/>
                <w:color w:val="000000" w:themeColor="text1"/>
                <w:szCs w:val="21"/>
                <w14:textFill>
                  <w14:solidFill>
                    <w14:schemeClr w14:val="tx1"/>
                  </w14:solidFill>
                </w14:textFill>
              </w:rPr>
              <w:t xml:space="preserve"> these methods </w:t>
            </w:r>
            <w:r>
              <w:rPr>
                <w:rFonts w:ascii="Times New Roman" w:hAnsi="Times New Roman" w:eastAsia="宋体" w:cs="Times New Roman"/>
                <w:bCs/>
                <w:color w:val="FF0000"/>
                <w:szCs w:val="21"/>
              </w:rPr>
              <w:t>c</w:t>
            </w:r>
            <w:r>
              <w:rPr>
                <w:rFonts w:hint="eastAsia" w:ascii="Times New Roman" w:hAnsi="Times New Roman" w:eastAsia="宋体" w:cs="Times New Roman"/>
                <w:bCs/>
                <w:color w:val="FF0000"/>
                <w:szCs w:val="21"/>
              </w:rPr>
              <w:t>ould</w:t>
            </w:r>
            <w:r>
              <w:rPr>
                <w:rFonts w:ascii="Times New Roman" w:hAnsi="Times New Roman" w:eastAsia="宋体" w:cs="Times New Roman"/>
                <w:bCs/>
                <w:color w:val="000000" w:themeColor="text1"/>
                <w:szCs w:val="21"/>
                <w14:textFill>
                  <w14:solidFill>
                    <w14:schemeClr w14:val="tx1"/>
                  </w14:solidFill>
                </w14:textFill>
              </w:rPr>
              <w:t xml:space="preserve"> reduce the amount of carbon dioxide.</w:t>
            </w:r>
          </w:p>
          <w:p>
            <w:pPr>
              <w:widowControl/>
              <w:numPr>
                <w:ilvl w:val="0"/>
                <w:numId w:val="1"/>
              </w:numPr>
              <w:jc w:val="left"/>
              <w:rPr>
                <w:rFonts w:ascii="Times New Roman" w:hAnsi="Times New Roman" w:eastAsia="宋体" w:cs="Times New Roman"/>
                <w:bCs/>
                <w:color w:val="000000" w:themeColor="text1"/>
                <w:szCs w:val="21"/>
                <w14:textFill>
                  <w14:solidFill>
                    <w14:schemeClr w14:val="tx1"/>
                  </w14:solidFill>
                </w14:textFill>
              </w:rPr>
            </w:pPr>
            <w:r>
              <w:rPr>
                <w:rFonts w:ascii="Times New Roman" w:hAnsi="Times New Roman" w:eastAsia="宋体" w:cs="Times New Roman"/>
                <w:bCs/>
                <w:color w:val="000000" w:themeColor="text1"/>
                <w:szCs w:val="21"/>
                <w14:textFill>
                  <w14:solidFill>
                    <w14:schemeClr w14:val="tx1"/>
                  </w14:solidFill>
                </w14:textFill>
              </w:rPr>
              <w:t xml:space="preserve">Lesson 5: </w:t>
            </w:r>
            <w:r>
              <w:rPr>
                <w:rFonts w:hint="eastAsia" w:ascii="Times New Roman" w:hAnsi="Times New Roman" w:eastAsia="宋体" w:cs="Times New Roman"/>
                <w:bCs/>
                <w:color w:val="000000" w:themeColor="text1"/>
                <w:szCs w:val="21"/>
                <w14:textFill>
                  <w14:solidFill>
                    <w14:schemeClr w14:val="tx1"/>
                  </w14:solidFill>
                </w14:textFill>
              </w:rPr>
              <w:t xml:space="preserve">Students screened out substances suitable for absorbing carbon dioxide gas through experiments and proved that the carbon dioxide gas was </w:t>
            </w:r>
            <w:r>
              <w:rPr>
                <w:rFonts w:hint="eastAsia" w:ascii="Times New Roman" w:hAnsi="Times New Roman" w:eastAsia="宋体" w:cs="Times New Roman"/>
                <w:bCs/>
                <w:color w:val="FF0000"/>
                <w:szCs w:val="21"/>
              </w:rPr>
              <w:t>indeed</w:t>
            </w:r>
            <w:r>
              <w:rPr>
                <w:rFonts w:hint="eastAsia" w:ascii="Times New Roman" w:hAnsi="Times New Roman" w:eastAsia="宋体" w:cs="Times New Roman"/>
                <w:bCs/>
                <w:color w:val="000000" w:themeColor="text1"/>
                <w:szCs w:val="21"/>
                <w14:textFill>
                  <w14:solidFill>
                    <w14:schemeClr w14:val="tx1"/>
                  </w14:solidFill>
                </w14:textFill>
              </w:rPr>
              <w:t xml:space="preserve"> absorbed.</w:t>
            </w:r>
          </w:p>
          <w:p>
            <w:pPr>
              <w:widowControl/>
              <w:numPr>
                <w:ilvl w:val="0"/>
                <w:numId w:val="1"/>
              </w:numPr>
              <w:jc w:val="left"/>
              <w:rPr>
                <w:rFonts w:ascii="Times New Roman" w:hAnsi="Times New Roman" w:eastAsia="宋体" w:cs="Times New Roman"/>
                <w:bCs/>
                <w:color w:val="000000" w:themeColor="text1"/>
                <w:szCs w:val="21"/>
                <w14:textFill>
                  <w14:solidFill>
                    <w14:schemeClr w14:val="tx1"/>
                  </w14:solidFill>
                </w14:textFill>
              </w:rPr>
            </w:pPr>
            <w:r>
              <w:rPr>
                <w:rFonts w:ascii="Times New Roman" w:hAnsi="Times New Roman" w:eastAsia="宋体" w:cs="Times New Roman"/>
                <w:bCs/>
                <w:color w:val="000000" w:themeColor="text1"/>
                <w:szCs w:val="21"/>
                <w14:textFill>
                  <w14:solidFill>
                    <w14:schemeClr w14:val="tx1"/>
                  </w14:solidFill>
                </w14:textFill>
              </w:rPr>
              <w:t xml:space="preserve">Lesson 6: </w:t>
            </w:r>
            <w:r>
              <w:rPr>
                <w:rFonts w:hint="eastAsia" w:ascii="Times New Roman" w:hAnsi="Times New Roman" w:eastAsia="宋体" w:cs="Times New Roman"/>
                <w:bCs/>
                <w:color w:val="000000" w:themeColor="text1"/>
                <w:szCs w:val="21"/>
                <w14:textFill>
                  <w14:solidFill>
                    <w14:schemeClr w14:val="tx1"/>
                  </w14:solidFill>
                </w14:textFill>
              </w:rPr>
              <w:t xml:space="preserve">Students expand their understanding of low-carbon economy, carbon neutrality by consulting relevant materials. The </w:t>
            </w:r>
            <w:r>
              <w:rPr>
                <w:rFonts w:hint="eastAsia" w:ascii="Times New Roman" w:hAnsi="Times New Roman" w:eastAsia="宋体" w:cs="Times New Roman"/>
                <w:bCs/>
                <w:color w:val="FF0000"/>
                <w:szCs w:val="21"/>
              </w:rPr>
              <w:t>group</w:t>
            </w:r>
            <w:r>
              <w:rPr>
                <w:rFonts w:hint="eastAsia" w:ascii="Times New Roman" w:hAnsi="Times New Roman" w:eastAsia="宋体" w:cs="Times New Roman"/>
                <w:bCs/>
                <w:color w:val="000000" w:themeColor="text1"/>
                <w:szCs w:val="21"/>
                <w14:textFill>
                  <w14:solidFill>
                    <w14:schemeClr w14:val="tx1"/>
                  </w14:solidFill>
                </w14:textFill>
              </w:rPr>
              <w:t xml:space="preserve"> members formulated low-carbon codes that should be followed in school life.                                                  </w:t>
            </w:r>
          </w:p>
        </w:tc>
      </w:tr>
      <w:tr>
        <w:tblPrEx>
          <w:tblBorders>
            <w:top w:val="single" w:color="auto" w:sz="18" w:space="0"/>
            <w:left w:val="single" w:color="auto" w:sz="4" w:space="0"/>
            <w:bottom w:val="single" w:color="auto" w:sz="18"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9" w:hRule="atLeast"/>
          <w:jc w:val="center"/>
        </w:trPr>
        <w:tc>
          <w:tcPr>
            <w:tcW w:w="1401" w:type="dxa"/>
            <w:vMerge w:val="continue"/>
          </w:tcPr>
          <w:p>
            <w:pPr>
              <w:jc w:val="left"/>
              <w:rPr>
                <w:rFonts w:ascii="Times New Roman" w:hAnsi="Times New Roman" w:eastAsia="宋体" w:cs="Times New Roman"/>
                <w:bCs/>
                <w:color w:val="000000" w:themeColor="text1"/>
                <w:szCs w:val="21"/>
                <w14:textFill>
                  <w14:solidFill>
                    <w14:schemeClr w14:val="tx1"/>
                  </w14:solidFill>
                </w14:textFill>
              </w:rPr>
            </w:pPr>
          </w:p>
        </w:tc>
        <w:tc>
          <w:tcPr>
            <w:tcW w:w="1959" w:type="dxa"/>
            <w:vMerge w:val="continue"/>
          </w:tcPr>
          <w:p>
            <w:pPr>
              <w:jc w:val="left"/>
              <w:rPr>
                <w:rFonts w:ascii="Times New Roman" w:hAnsi="Times New Roman" w:eastAsia="宋体" w:cs="Times New Roman"/>
                <w:bCs/>
                <w:color w:val="000000" w:themeColor="text1"/>
                <w:szCs w:val="21"/>
                <w14:textFill>
                  <w14:solidFill>
                    <w14:schemeClr w14:val="tx1"/>
                  </w14:solidFill>
                </w14:textFill>
              </w:rPr>
            </w:pPr>
          </w:p>
        </w:tc>
        <w:tc>
          <w:tcPr>
            <w:tcW w:w="1525" w:type="dxa"/>
          </w:tcPr>
          <w:p>
            <w:pPr>
              <w:jc w:val="left"/>
              <w:rPr>
                <w:rFonts w:ascii="Times New Roman" w:hAnsi="Times New Roman" w:eastAsia="宋体" w:cs="Times New Roman"/>
                <w:bCs/>
                <w:color w:val="000000" w:themeColor="text1"/>
                <w:szCs w:val="21"/>
                <w14:textFill>
                  <w14:solidFill>
                    <w14:schemeClr w14:val="tx1"/>
                  </w14:solidFill>
                </w14:textFill>
              </w:rPr>
            </w:pPr>
            <w:r>
              <w:rPr>
                <w:rFonts w:ascii="Times New Roman" w:hAnsi="Times New Roman" w:eastAsia="宋体" w:cs="Times New Roman"/>
                <w:bCs/>
                <w:color w:val="000000" w:themeColor="text1"/>
                <w:szCs w:val="21"/>
                <w14:textFill>
                  <w14:solidFill>
                    <w14:schemeClr w14:val="tx1"/>
                  </w14:solidFill>
                </w14:textFill>
              </w:rPr>
              <w:t>Presentation</w:t>
            </w:r>
            <w:r>
              <w:rPr>
                <w:rFonts w:hint="eastAsia" w:ascii="Times New Roman" w:hAnsi="Times New Roman" w:eastAsia="宋体" w:cs="Times New Roman"/>
                <w:bCs/>
                <w:color w:val="000000" w:themeColor="text1"/>
                <w:szCs w:val="21"/>
                <w14:textFill>
                  <w14:solidFill>
                    <w14:schemeClr w14:val="tx1"/>
                  </w14:solidFill>
                </w14:textFill>
              </w:rPr>
              <w:t xml:space="preserve"> lesson</w:t>
            </w:r>
          </w:p>
        </w:tc>
        <w:tc>
          <w:tcPr>
            <w:tcW w:w="5000" w:type="dxa"/>
          </w:tcPr>
          <w:p>
            <w:pPr>
              <w:widowControl/>
              <w:numPr>
                <w:ilvl w:val="0"/>
                <w:numId w:val="1"/>
              </w:numPr>
              <w:jc w:val="left"/>
              <w:rPr>
                <w:rFonts w:ascii="Times New Roman" w:hAnsi="Times New Roman" w:eastAsia="FZFSJW--GB1-0" w:cs="Times New Roman"/>
                <w:bCs/>
                <w:color w:val="000000" w:themeColor="text1"/>
                <w:kern w:val="0"/>
                <w:szCs w:val="21"/>
                <w:lang w:bidi="ar"/>
                <w14:textFill>
                  <w14:solidFill>
                    <w14:schemeClr w14:val="tx1"/>
                  </w14:solidFill>
                </w14:textFill>
              </w:rPr>
            </w:pPr>
            <w:r>
              <w:rPr>
                <w:rFonts w:ascii="Times New Roman" w:hAnsi="Times New Roman" w:eastAsia="宋体" w:cs="Times New Roman"/>
                <w:bCs/>
                <w:color w:val="000000" w:themeColor="text1"/>
                <w:szCs w:val="21"/>
                <w14:textFill>
                  <w14:solidFill>
                    <w14:schemeClr w14:val="tx1"/>
                  </w14:solidFill>
                </w14:textFill>
              </w:rPr>
              <w:t xml:space="preserve">Lessons 7~8: Each group shared their "Group Low-Carbon Action Convention" poster, discussed and ranked their posters, and posted </w:t>
            </w:r>
            <w:r>
              <w:rPr>
                <w:rFonts w:hint="eastAsia" w:ascii="Times New Roman" w:hAnsi="Times New Roman" w:eastAsia="宋体" w:cs="Times New Roman"/>
                <w:bCs/>
                <w:color w:val="FF0000"/>
                <w:szCs w:val="21"/>
              </w:rPr>
              <w:t>posters</w:t>
            </w:r>
            <w:r>
              <w:rPr>
                <w:rFonts w:ascii="Times New Roman" w:hAnsi="Times New Roman" w:eastAsia="宋体" w:cs="Times New Roman"/>
                <w:bCs/>
                <w:color w:val="000000" w:themeColor="text1"/>
                <w:szCs w:val="21"/>
                <w14:textFill>
                  <w14:solidFill>
                    <w14:schemeClr w14:val="tx1"/>
                  </w14:solidFill>
                </w14:textFill>
              </w:rPr>
              <w:t xml:space="preserve"> on the class bulletin board.</w:t>
            </w:r>
          </w:p>
        </w:tc>
      </w:tr>
      <w:tr>
        <w:tblPrEx>
          <w:tblBorders>
            <w:top w:val="single" w:color="auto" w:sz="18" w:space="0"/>
            <w:left w:val="single" w:color="auto" w:sz="4" w:space="0"/>
            <w:bottom w:val="single" w:color="auto" w:sz="18"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 w:hRule="atLeast"/>
          <w:jc w:val="center"/>
        </w:trPr>
        <w:tc>
          <w:tcPr>
            <w:tcW w:w="1401" w:type="dxa"/>
            <w:vMerge w:val="restart"/>
          </w:tcPr>
          <w:p>
            <w:pPr>
              <w:jc w:val="left"/>
              <w:rPr>
                <w:rFonts w:ascii="Times New Roman" w:hAnsi="Times New Roman" w:eastAsia="宋体" w:cs="Times New Roman"/>
                <w:bCs/>
                <w:color w:val="000000" w:themeColor="text1"/>
                <w:szCs w:val="21"/>
                <w14:textFill>
                  <w14:solidFill>
                    <w14:schemeClr w14:val="tx1"/>
                  </w14:solidFill>
                </w14:textFill>
              </w:rPr>
            </w:pPr>
            <w:r>
              <w:rPr>
                <w:rFonts w:ascii="Times New Roman" w:hAnsi="Times New Roman" w:eastAsia="宋体" w:cs="Times New Roman"/>
                <w:bCs/>
                <w:color w:val="000000" w:themeColor="text1"/>
                <w:szCs w:val="21"/>
                <w14:textFill>
                  <w14:solidFill>
                    <w14:schemeClr w14:val="tx1"/>
                  </w14:solidFill>
                </w14:textFill>
              </w:rPr>
              <w:t xml:space="preserve">Unit 5 Reasonable </w:t>
            </w:r>
            <w:r>
              <w:rPr>
                <w:rFonts w:hint="eastAsia" w:ascii="Times New Roman" w:hAnsi="Times New Roman" w:eastAsia="宋体" w:cs="Times New Roman"/>
                <w:bCs/>
                <w:color w:val="000000" w:themeColor="text1"/>
                <w:szCs w:val="21"/>
                <w14:textFill>
                  <w14:solidFill>
                    <w14:schemeClr w14:val="tx1"/>
                  </w14:solidFill>
                </w14:textFill>
              </w:rPr>
              <w:t>U</w:t>
            </w:r>
            <w:r>
              <w:rPr>
                <w:rFonts w:ascii="Times New Roman" w:hAnsi="Times New Roman" w:eastAsia="宋体" w:cs="Times New Roman"/>
                <w:bCs/>
                <w:color w:val="000000" w:themeColor="text1"/>
                <w:szCs w:val="21"/>
                <w14:textFill>
                  <w14:solidFill>
                    <w14:schemeClr w14:val="tx1"/>
                  </w14:solidFill>
                </w14:textFill>
              </w:rPr>
              <w:t xml:space="preserve">se of </w:t>
            </w:r>
            <w:r>
              <w:rPr>
                <w:rFonts w:hint="eastAsia" w:ascii="Times New Roman" w:hAnsi="Times New Roman" w:eastAsia="宋体" w:cs="Times New Roman"/>
                <w:bCs/>
                <w:color w:val="000000" w:themeColor="text1"/>
                <w:szCs w:val="21"/>
                <w14:textFill>
                  <w14:solidFill>
                    <w14:schemeClr w14:val="tx1"/>
                  </w14:solidFill>
                </w14:textFill>
              </w:rPr>
              <w:t>M</w:t>
            </w:r>
            <w:r>
              <w:rPr>
                <w:rFonts w:ascii="Times New Roman" w:hAnsi="Times New Roman" w:eastAsia="宋体" w:cs="Times New Roman"/>
                <w:bCs/>
                <w:color w:val="000000" w:themeColor="text1"/>
                <w:szCs w:val="21"/>
                <w14:textFill>
                  <w14:solidFill>
                    <w14:schemeClr w14:val="tx1"/>
                  </w14:solidFill>
                </w14:textFill>
              </w:rPr>
              <w:t xml:space="preserve">etal </w:t>
            </w:r>
            <w:r>
              <w:rPr>
                <w:rFonts w:hint="eastAsia" w:ascii="Times New Roman" w:hAnsi="Times New Roman" w:eastAsia="宋体" w:cs="Times New Roman"/>
                <w:bCs/>
                <w:color w:val="000000" w:themeColor="text1"/>
                <w:szCs w:val="21"/>
                <w14:textFill>
                  <w14:solidFill>
                    <w14:schemeClr w14:val="tx1"/>
                  </w14:solidFill>
                </w14:textFill>
              </w:rPr>
              <w:t>P</w:t>
            </w:r>
            <w:r>
              <w:rPr>
                <w:rFonts w:ascii="Times New Roman" w:hAnsi="Times New Roman" w:eastAsia="宋体" w:cs="Times New Roman"/>
                <w:bCs/>
                <w:color w:val="000000" w:themeColor="text1"/>
                <w:szCs w:val="21"/>
                <w14:textFill>
                  <w14:solidFill>
                    <w14:schemeClr w14:val="tx1"/>
                  </w14:solidFill>
                </w14:textFill>
              </w:rPr>
              <w:t>roducts</w:t>
            </w:r>
          </w:p>
        </w:tc>
        <w:tc>
          <w:tcPr>
            <w:tcW w:w="1959" w:type="dxa"/>
            <w:vMerge w:val="restart"/>
          </w:tcPr>
          <w:p>
            <w:pPr>
              <w:jc w:val="left"/>
              <w:rPr>
                <w:rFonts w:ascii="Times New Roman" w:hAnsi="Times New Roman" w:eastAsia="宋体" w:cs="Times New Roman"/>
                <w:b/>
                <w:color w:val="000000" w:themeColor="text1"/>
                <w:kern w:val="0"/>
                <w:szCs w:val="21"/>
                <w14:textFill>
                  <w14:solidFill>
                    <w14:schemeClr w14:val="tx1"/>
                  </w14:solidFill>
                </w14:textFill>
              </w:rPr>
            </w:pPr>
            <w:r>
              <w:rPr>
                <w:rFonts w:ascii="Times New Roman" w:hAnsi="Times New Roman" w:eastAsia="宋体" w:cs="Times New Roman"/>
                <w:b/>
                <w:color w:val="000000" w:themeColor="text1"/>
                <w:kern w:val="0"/>
                <w:szCs w:val="21"/>
                <w14:textFill>
                  <w14:solidFill>
                    <w14:schemeClr w14:val="tx1"/>
                  </w14:solidFill>
                </w14:textFill>
              </w:rPr>
              <w:t>Driving question:</w:t>
            </w:r>
          </w:p>
          <w:p>
            <w:pPr>
              <w:jc w:val="left"/>
              <w:rPr>
                <w:rFonts w:ascii="Times New Roman" w:hAnsi="Times New Roman" w:cs="Times New Roman"/>
                <w:bCs/>
                <w:color w:val="000000" w:themeColor="text1"/>
                <w:kern w:val="0"/>
                <w:szCs w:val="21"/>
                <w14:textFill>
                  <w14:solidFill>
                    <w14:schemeClr w14:val="tx1"/>
                  </w14:solidFill>
                </w14:textFill>
              </w:rPr>
            </w:pPr>
            <w:r>
              <w:rPr>
                <w:rFonts w:ascii="Times New Roman" w:hAnsi="Times New Roman" w:cs="Times New Roman"/>
                <w:bCs/>
                <w:color w:val="000000" w:themeColor="text1"/>
                <w:kern w:val="0"/>
                <w:szCs w:val="21"/>
                <w14:textFill>
                  <w14:solidFill>
                    <w14:schemeClr w14:val="tx1"/>
                  </w14:solidFill>
                </w14:textFill>
              </w:rPr>
              <w:t>What problems will be encountered during the use of metal products? How do we use metal products rationally?</w:t>
            </w:r>
          </w:p>
          <w:p>
            <w:pPr>
              <w:jc w:val="left"/>
              <w:rPr>
                <w:rFonts w:ascii="Times New Roman" w:hAnsi="Times New Roman" w:cs="Times New Roman"/>
                <w:bCs/>
                <w:color w:val="000000" w:themeColor="text1"/>
                <w:kern w:val="0"/>
                <w:szCs w:val="21"/>
                <w14:textFill>
                  <w14:solidFill>
                    <w14:schemeClr w14:val="tx1"/>
                  </w14:solidFill>
                </w14:textFill>
              </w:rPr>
            </w:pPr>
          </w:p>
          <w:p>
            <w:pPr>
              <w:jc w:val="left"/>
              <w:rPr>
                <w:rFonts w:ascii="Times New Roman" w:hAnsi="Times New Roman" w:eastAsia="宋体" w:cs="Times New Roman"/>
                <w:b/>
                <w:color w:val="000000" w:themeColor="text1"/>
                <w:kern w:val="0"/>
                <w:szCs w:val="21"/>
                <w14:textFill>
                  <w14:solidFill>
                    <w14:schemeClr w14:val="tx1"/>
                  </w14:solidFill>
                </w14:textFill>
              </w:rPr>
            </w:pPr>
            <w:r>
              <w:rPr>
                <w:rFonts w:ascii="Times New Roman" w:hAnsi="Times New Roman" w:eastAsia="宋体" w:cs="Times New Roman"/>
                <w:b/>
                <w:color w:val="000000" w:themeColor="text1"/>
                <w:kern w:val="0"/>
                <w:szCs w:val="21"/>
                <w14:textFill>
                  <w14:solidFill>
                    <w14:schemeClr w14:val="tx1"/>
                  </w14:solidFill>
                </w14:textFill>
              </w:rPr>
              <w:t>Artifact:</w:t>
            </w:r>
          </w:p>
          <w:p>
            <w:pPr>
              <w:jc w:val="left"/>
              <w:rPr>
                <w:rFonts w:ascii="Times New Roman" w:hAnsi="Times New Roman" w:cs="Times New Roman"/>
                <w:b/>
                <w:color w:val="000000" w:themeColor="text1"/>
                <w:kern w:val="0"/>
                <w:szCs w:val="21"/>
                <w14:textFill>
                  <w14:solidFill>
                    <w14:schemeClr w14:val="tx1"/>
                  </w14:solidFill>
                </w14:textFill>
              </w:rPr>
            </w:pPr>
            <w:r>
              <w:rPr>
                <w:rFonts w:ascii="Times New Roman" w:hAnsi="Times New Roman" w:cs="Times New Roman"/>
                <w:bCs/>
                <w:color w:val="000000" w:themeColor="text1"/>
                <w:kern w:val="0"/>
                <w:szCs w:val="21"/>
                <w14:textFill>
                  <w14:solidFill>
                    <w14:schemeClr w14:val="tx1"/>
                  </w14:solidFill>
                </w14:textFill>
              </w:rPr>
              <w:t>Design an instruction manual for metal vacuum cups.</w:t>
            </w:r>
          </w:p>
        </w:tc>
        <w:tc>
          <w:tcPr>
            <w:tcW w:w="1525" w:type="dxa"/>
          </w:tcPr>
          <w:p>
            <w:pPr>
              <w:pStyle w:val="3"/>
              <w:widowControl/>
              <w:spacing w:beforeAutospacing="0" w:afterAutospacing="0"/>
              <w:jc w:val="center"/>
              <w:rPr>
                <w:rFonts w:ascii="Times New Roman" w:hAnsi="Times New Roman" w:eastAsia="宋体"/>
                <w:bCs/>
                <w:color w:val="000000" w:themeColor="text1"/>
                <w:szCs w:val="21"/>
                <w14:textFill>
                  <w14:solidFill>
                    <w14:schemeClr w14:val="tx1"/>
                  </w14:solidFill>
                </w14:textFill>
              </w:rPr>
            </w:pPr>
            <w:r>
              <w:rPr>
                <w:rFonts w:ascii="Times New Roman" w:hAnsi="Times New Roman" w:eastAsia="宋体"/>
                <w:bCs/>
                <w:color w:val="000000" w:themeColor="text1"/>
                <w:kern w:val="2"/>
                <w:sz w:val="21"/>
                <w:szCs w:val="21"/>
                <w14:textFill>
                  <w14:solidFill>
                    <w14:schemeClr w14:val="tx1"/>
                  </w14:solidFill>
                </w14:textFill>
              </w:rPr>
              <w:t>Introductory lesson</w:t>
            </w:r>
          </w:p>
        </w:tc>
        <w:tc>
          <w:tcPr>
            <w:tcW w:w="5000" w:type="dxa"/>
          </w:tcPr>
          <w:p>
            <w:pPr>
              <w:widowControl/>
              <w:numPr>
                <w:ilvl w:val="0"/>
                <w:numId w:val="1"/>
              </w:numPr>
              <w:jc w:val="left"/>
              <w:rPr>
                <w:rFonts w:ascii="Times New Roman" w:hAnsi="Times New Roman" w:eastAsia="FZFSJW--GB1-0" w:cs="Times New Roman"/>
                <w:bCs/>
                <w:color w:val="000000" w:themeColor="text1"/>
                <w:kern w:val="0"/>
                <w:szCs w:val="21"/>
                <w:lang w:bidi="ar"/>
                <w14:textFill>
                  <w14:solidFill>
                    <w14:schemeClr w14:val="tx1"/>
                  </w14:solidFill>
                </w14:textFill>
              </w:rPr>
            </w:pPr>
            <w:r>
              <w:rPr>
                <w:rFonts w:ascii="Times New Roman" w:hAnsi="Times New Roman" w:eastAsia="宋体" w:cs="Times New Roman"/>
                <w:bCs/>
                <w:color w:val="000000" w:themeColor="text1"/>
                <w:szCs w:val="21"/>
                <w14:textFill>
                  <w14:solidFill>
                    <w14:schemeClr w14:val="tx1"/>
                  </w14:solidFill>
                </w14:textFill>
              </w:rPr>
              <w:t xml:space="preserve">Lesson 1: The </w:t>
            </w:r>
            <w:r>
              <w:rPr>
                <w:rFonts w:hint="eastAsia" w:ascii="Times New Roman" w:hAnsi="Times New Roman" w:eastAsia="宋体" w:cs="Times New Roman"/>
                <w:bCs/>
                <w:color w:val="FF0000"/>
                <w:szCs w:val="21"/>
              </w:rPr>
              <w:t>group</w:t>
            </w:r>
            <w:r>
              <w:rPr>
                <w:rFonts w:ascii="Times New Roman" w:hAnsi="Times New Roman" w:eastAsia="宋体" w:cs="Times New Roman"/>
                <w:bCs/>
                <w:color w:val="000000" w:themeColor="text1"/>
                <w:szCs w:val="21"/>
                <w14:textFill>
                  <w14:solidFill>
                    <w14:schemeClr w14:val="tx1"/>
                  </w14:solidFill>
                </w14:textFill>
              </w:rPr>
              <w:t xml:space="preserve"> members discussed how to make instructions for </w:t>
            </w:r>
            <w:r>
              <w:rPr>
                <w:rFonts w:ascii="Times New Roman" w:hAnsi="Times New Roman" w:cs="Times New Roman"/>
                <w:bCs/>
                <w:color w:val="FF0000"/>
                <w:kern w:val="0"/>
                <w:szCs w:val="21"/>
              </w:rPr>
              <w:t>metal vacuum cups</w:t>
            </w:r>
            <w:r>
              <w:rPr>
                <w:rFonts w:ascii="Times New Roman" w:hAnsi="Times New Roman" w:eastAsia="宋体" w:cs="Times New Roman"/>
                <w:bCs/>
                <w:color w:val="000000" w:themeColor="text1"/>
                <w:szCs w:val="21"/>
                <w14:textFill>
                  <w14:solidFill>
                    <w14:schemeClr w14:val="tx1"/>
                  </w14:solidFill>
                </w14:textFill>
              </w:rPr>
              <w:t xml:space="preserve"> and developed a plan.</w:t>
            </w:r>
          </w:p>
        </w:tc>
      </w:tr>
      <w:tr>
        <w:tblPrEx>
          <w:tblBorders>
            <w:top w:val="single" w:color="auto" w:sz="18" w:space="0"/>
            <w:left w:val="single" w:color="auto" w:sz="4" w:space="0"/>
            <w:bottom w:val="single" w:color="auto" w:sz="18"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60" w:hRule="atLeast"/>
          <w:jc w:val="center"/>
        </w:trPr>
        <w:tc>
          <w:tcPr>
            <w:tcW w:w="1401" w:type="dxa"/>
            <w:vMerge w:val="continue"/>
          </w:tcPr>
          <w:p>
            <w:pPr>
              <w:jc w:val="left"/>
              <w:rPr>
                <w:rFonts w:ascii="Times New Roman" w:hAnsi="Times New Roman" w:eastAsia="宋体" w:cs="Times New Roman"/>
                <w:bCs/>
                <w:color w:val="000000" w:themeColor="text1"/>
                <w:szCs w:val="21"/>
                <w14:textFill>
                  <w14:solidFill>
                    <w14:schemeClr w14:val="tx1"/>
                  </w14:solidFill>
                </w14:textFill>
              </w:rPr>
            </w:pPr>
          </w:p>
        </w:tc>
        <w:tc>
          <w:tcPr>
            <w:tcW w:w="1959" w:type="dxa"/>
            <w:vMerge w:val="continue"/>
          </w:tcPr>
          <w:p>
            <w:pPr>
              <w:jc w:val="left"/>
              <w:rPr>
                <w:rFonts w:ascii="Times New Roman" w:hAnsi="Times New Roman" w:eastAsia="宋体" w:cs="Times New Roman"/>
                <w:bCs/>
                <w:color w:val="000000" w:themeColor="text1"/>
                <w:szCs w:val="21"/>
                <w14:textFill>
                  <w14:solidFill>
                    <w14:schemeClr w14:val="tx1"/>
                  </w14:solidFill>
                </w14:textFill>
              </w:rPr>
            </w:pPr>
          </w:p>
        </w:tc>
        <w:tc>
          <w:tcPr>
            <w:tcW w:w="1525" w:type="dxa"/>
          </w:tcPr>
          <w:p>
            <w:pPr>
              <w:pStyle w:val="3"/>
              <w:widowControl/>
              <w:spacing w:beforeAutospacing="0" w:afterAutospacing="0"/>
              <w:jc w:val="center"/>
            </w:pPr>
            <w:r>
              <w:rPr>
                <w:rFonts w:ascii="Times New Roman" w:hAnsi="Times New Roman" w:eastAsia="宋体"/>
                <w:bCs/>
                <w:color w:val="000000" w:themeColor="text1"/>
                <w:kern w:val="2"/>
                <w:sz w:val="21"/>
                <w:szCs w:val="21"/>
                <w14:textFill>
                  <w14:solidFill>
                    <w14:schemeClr w14:val="tx1"/>
                  </w14:solidFill>
                </w14:textFill>
              </w:rPr>
              <w:t xml:space="preserve">Process </w:t>
            </w:r>
            <w:r>
              <w:rPr>
                <w:rFonts w:hint="eastAsia" w:ascii="Times New Roman" w:hAnsi="Times New Roman" w:eastAsia="宋体"/>
                <w:bCs/>
                <w:color w:val="000000" w:themeColor="text1"/>
                <w:kern w:val="2"/>
                <w:sz w:val="21"/>
                <w:szCs w:val="21"/>
                <w14:textFill>
                  <w14:solidFill>
                    <w14:schemeClr w14:val="tx1"/>
                  </w14:solidFill>
                </w14:textFill>
              </w:rPr>
              <w:t>lesson</w:t>
            </w:r>
          </w:p>
          <w:p>
            <w:pPr>
              <w:jc w:val="left"/>
              <w:rPr>
                <w:rFonts w:ascii="Times New Roman" w:hAnsi="Times New Roman" w:eastAsia="宋体" w:cs="Times New Roman"/>
                <w:bCs/>
                <w:color w:val="000000" w:themeColor="text1"/>
                <w:szCs w:val="21"/>
                <w14:textFill>
                  <w14:solidFill>
                    <w14:schemeClr w14:val="tx1"/>
                  </w14:solidFill>
                </w14:textFill>
              </w:rPr>
            </w:pPr>
          </w:p>
        </w:tc>
        <w:tc>
          <w:tcPr>
            <w:tcW w:w="5000" w:type="dxa"/>
          </w:tcPr>
          <w:p>
            <w:pPr>
              <w:widowControl/>
              <w:numPr>
                <w:ilvl w:val="0"/>
                <w:numId w:val="1"/>
              </w:numPr>
              <w:jc w:val="left"/>
              <w:rPr>
                <w:rFonts w:ascii="Times New Roman" w:hAnsi="Times New Roman" w:eastAsia="宋体" w:cs="Times New Roman"/>
                <w:bCs/>
                <w:color w:val="000000" w:themeColor="text1"/>
                <w:szCs w:val="21"/>
                <w14:textFill>
                  <w14:solidFill>
                    <w14:schemeClr w14:val="tx1"/>
                  </w14:solidFill>
                </w14:textFill>
              </w:rPr>
            </w:pPr>
            <w:r>
              <w:rPr>
                <w:rFonts w:ascii="Times New Roman" w:hAnsi="Times New Roman" w:eastAsia="宋体" w:cs="Times New Roman"/>
                <w:bCs/>
                <w:color w:val="000000" w:themeColor="text1"/>
                <w:szCs w:val="21"/>
                <w14:textFill>
                  <w14:solidFill>
                    <w14:schemeClr w14:val="tx1"/>
                  </w14:solidFill>
                </w14:textFill>
              </w:rPr>
              <w:t>Lesson 2: Students investigated metal products around them to understand ingredients, uses and precautions</w:t>
            </w:r>
            <w:r>
              <w:rPr>
                <w:rFonts w:hint="eastAsia" w:ascii="Times New Roman" w:hAnsi="Times New Roman" w:eastAsia="宋体" w:cs="Times New Roman"/>
                <w:bCs/>
                <w:color w:val="000000" w:themeColor="text1"/>
                <w:szCs w:val="21"/>
                <w14:textFill>
                  <w14:solidFill>
                    <w14:schemeClr w14:val="tx1"/>
                  </w14:solidFill>
                </w14:textFill>
              </w:rPr>
              <w:t xml:space="preserve"> </w:t>
            </w:r>
            <w:r>
              <w:rPr>
                <w:rFonts w:hint="eastAsia" w:ascii="Times New Roman" w:hAnsi="Times New Roman" w:eastAsia="宋体" w:cs="Times New Roman"/>
                <w:bCs/>
                <w:color w:val="FF0000"/>
                <w:szCs w:val="21"/>
              </w:rPr>
              <w:t xml:space="preserve">of </w:t>
            </w:r>
            <w:r>
              <w:rPr>
                <w:rFonts w:ascii="Times New Roman" w:hAnsi="Times New Roman" w:eastAsia="宋体" w:cs="Times New Roman"/>
                <w:bCs/>
                <w:color w:val="FF0000"/>
                <w:szCs w:val="21"/>
              </w:rPr>
              <w:t>metal products</w:t>
            </w:r>
            <w:r>
              <w:rPr>
                <w:rFonts w:ascii="Times New Roman" w:hAnsi="Times New Roman" w:eastAsia="宋体" w:cs="Times New Roman"/>
                <w:bCs/>
                <w:color w:val="000000" w:themeColor="text1"/>
                <w:szCs w:val="21"/>
                <w14:textFill>
                  <w14:solidFill>
                    <w14:schemeClr w14:val="tx1"/>
                  </w14:solidFill>
                </w14:textFill>
              </w:rPr>
              <w:t>.</w:t>
            </w:r>
          </w:p>
          <w:p>
            <w:pPr>
              <w:widowControl/>
              <w:numPr>
                <w:ilvl w:val="0"/>
                <w:numId w:val="1"/>
              </w:numPr>
              <w:jc w:val="left"/>
              <w:rPr>
                <w:rFonts w:ascii="Times New Roman" w:hAnsi="Times New Roman" w:eastAsia="宋体" w:cs="Times New Roman"/>
                <w:bCs/>
                <w:color w:val="000000" w:themeColor="text1"/>
                <w:szCs w:val="21"/>
                <w14:textFill>
                  <w14:solidFill>
                    <w14:schemeClr w14:val="tx1"/>
                  </w14:solidFill>
                </w14:textFill>
              </w:rPr>
            </w:pPr>
            <w:r>
              <w:rPr>
                <w:rFonts w:ascii="Times New Roman" w:hAnsi="Times New Roman" w:eastAsia="宋体" w:cs="Times New Roman"/>
                <w:bCs/>
                <w:color w:val="000000" w:themeColor="text1"/>
                <w:szCs w:val="21"/>
                <w14:textFill>
                  <w14:solidFill>
                    <w14:schemeClr w14:val="tx1"/>
                  </w14:solidFill>
                </w14:textFill>
              </w:rPr>
              <w:t xml:space="preserve">Lesson 3: </w:t>
            </w:r>
            <w:r>
              <w:rPr>
                <w:rFonts w:hint="eastAsia" w:ascii="Times New Roman" w:hAnsi="Times New Roman" w:eastAsia="宋体" w:cs="Times New Roman"/>
                <w:bCs/>
                <w:color w:val="FF0000"/>
                <w:szCs w:val="21"/>
              </w:rPr>
              <w:t>Group</w:t>
            </w:r>
            <w:r>
              <w:rPr>
                <w:rFonts w:ascii="Times New Roman" w:hAnsi="Times New Roman" w:eastAsia="宋体" w:cs="Times New Roman"/>
                <w:bCs/>
                <w:color w:val="000000" w:themeColor="text1"/>
                <w:szCs w:val="21"/>
                <w14:textFill>
                  <w14:solidFill>
                    <w14:schemeClr w14:val="tx1"/>
                  </w14:solidFill>
                </w14:textFill>
              </w:rPr>
              <w:t xml:space="preserve"> members shared their findings. They explored the physical properties of metals through experiments</w:t>
            </w:r>
            <w:r>
              <w:rPr>
                <w:rFonts w:hint="eastAsia" w:ascii="Times New Roman" w:hAnsi="Times New Roman" w:eastAsia="宋体" w:cs="Times New Roman"/>
                <w:bCs/>
                <w:color w:val="000000" w:themeColor="text1"/>
                <w:szCs w:val="21"/>
                <w14:textFill>
                  <w14:solidFill>
                    <w14:schemeClr w14:val="tx1"/>
                  </w14:solidFill>
                </w14:textFill>
              </w:rPr>
              <w:t xml:space="preserve">, </w:t>
            </w:r>
            <w:r>
              <w:rPr>
                <w:rFonts w:ascii="Times New Roman" w:hAnsi="Times New Roman" w:eastAsia="宋体" w:cs="Times New Roman"/>
                <w:bCs/>
                <w:color w:val="000000" w:themeColor="text1"/>
                <w:szCs w:val="21"/>
                <w14:textFill>
                  <w14:solidFill>
                    <w14:schemeClr w14:val="tx1"/>
                  </w14:solidFill>
                </w14:textFill>
              </w:rPr>
              <w:t>compared the differences in properties between pure metals and their alloys.</w:t>
            </w:r>
          </w:p>
          <w:p>
            <w:pPr>
              <w:widowControl/>
              <w:numPr>
                <w:ilvl w:val="0"/>
                <w:numId w:val="1"/>
              </w:numPr>
              <w:jc w:val="left"/>
              <w:rPr>
                <w:rFonts w:ascii="Times New Roman" w:hAnsi="Times New Roman" w:eastAsia="宋体" w:cs="Times New Roman"/>
                <w:bCs/>
                <w:color w:val="000000" w:themeColor="text1"/>
                <w:szCs w:val="21"/>
                <w14:textFill>
                  <w14:solidFill>
                    <w14:schemeClr w14:val="tx1"/>
                  </w14:solidFill>
                </w14:textFill>
              </w:rPr>
            </w:pPr>
            <w:r>
              <w:rPr>
                <w:rFonts w:ascii="Times New Roman" w:hAnsi="Times New Roman" w:eastAsia="宋体" w:cs="Times New Roman"/>
                <w:bCs/>
                <w:color w:val="000000" w:themeColor="text1"/>
                <w:szCs w:val="21"/>
                <w14:textFill>
                  <w14:solidFill>
                    <w14:schemeClr w14:val="tx1"/>
                  </w14:solidFill>
                </w14:textFill>
              </w:rPr>
              <w:t>Lesson 4:</w:t>
            </w:r>
            <w:r>
              <w:rPr>
                <w:rFonts w:ascii="Times New Roman" w:hAnsi="Times New Roman" w:eastAsia="宋体" w:cs="Times New Roman"/>
                <w:bCs/>
                <w:color w:val="FF0000"/>
                <w:szCs w:val="21"/>
              </w:rPr>
              <w:t xml:space="preserve"> Students</w:t>
            </w:r>
            <w:r>
              <w:rPr>
                <w:rFonts w:ascii="Times New Roman" w:hAnsi="Times New Roman" w:eastAsia="宋体" w:cs="Times New Roman"/>
                <w:bCs/>
                <w:color w:val="000000" w:themeColor="text1"/>
                <w:szCs w:val="21"/>
                <w14:textFill>
                  <w14:solidFill>
                    <w14:schemeClr w14:val="tx1"/>
                  </w14:solidFill>
                </w14:textFill>
              </w:rPr>
              <w:t xml:space="preserve"> exchanged and discussed the relationship between the properties of metal products and the main components. Students explored the chemical properties of metals </w:t>
            </w:r>
            <w:r>
              <w:rPr>
                <w:rFonts w:hint="eastAsia" w:ascii="Times New Roman" w:hAnsi="Times New Roman" w:eastAsia="宋体" w:cs="Times New Roman"/>
                <w:bCs/>
                <w:color w:val="FF0000"/>
                <w:szCs w:val="21"/>
              </w:rPr>
              <w:t>by</w:t>
            </w:r>
            <w:r>
              <w:rPr>
                <w:rFonts w:ascii="Times New Roman" w:hAnsi="Times New Roman" w:eastAsia="宋体" w:cs="Times New Roman"/>
                <w:bCs/>
                <w:color w:val="FF0000"/>
                <w:szCs w:val="21"/>
              </w:rPr>
              <w:t xml:space="preserve"> </w:t>
            </w:r>
            <w:r>
              <w:rPr>
                <w:rFonts w:ascii="Times New Roman" w:hAnsi="Times New Roman" w:eastAsia="宋体" w:cs="Times New Roman"/>
                <w:bCs/>
                <w:color w:val="000000" w:themeColor="text1"/>
                <w:szCs w:val="21"/>
                <w14:textFill>
                  <w14:solidFill>
                    <w14:schemeClr w14:val="tx1"/>
                  </w14:solidFill>
                </w14:textFill>
              </w:rPr>
              <w:t>experiments.</w:t>
            </w:r>
          </w:p>
          <w:p>
            <w:pPr>
              <w:widowControl/>
              <w:numPr>
                <w:ilvl w:val="0"/>
                <w:numId w:val="1"/>
              </w:numPr>
              <w:jc w:val="left"/>
              <w:rPr>
                <w:rFonts w:ascii="Times New Roman" w:hAnsi="Times New Roman" w:eastAsia="宋体" w:cs="Times New Roman"/>
                <w:bCs/>
                <w:color w:val="000000" w:themeColor="text1"/>
                <w:szCs w:val="21"/>
                <w14:textFill>
                  <w14:solidFill>
                    <w14:schemeClr w14:val="tx1"/>
                  </w14:solidFill>
                </w14:textFill>
              </w:rPr>
            </w:pPr>
            <w:r>
              <w:rPr>
                <w:rFonts w:ascii="Times New Roman" w:hAnsi="Times New Roman" w:eastAsia="宋体" w:cs="Times New Roman"/>
                <w:bCs/>
                <w:color w:val="000000" w:themeColor="text1"/>
                <w:szCs w:val="21"/>
                <w14:textFill>
                  <w14:solidFill>
                    <w14:schemeClr w14:val="tx1"/>
                  </w14:solidFill>
                </w14:textFill>
              </w:rPr>
              <w:t xml:space="preserve">Lesson 5: Students looked for the corrosion phenomenon of iron products in daily life, </w:t>
            </w:r>
            <w:r>
              <w:rPr>
                <w:rFonts w:hint="eastAsia" w:ascii="Times New Roman" w:hAnsi="Times New Roman" w:eastAsia="宋体" w:cs="Times New Roman"/>
                <w:bCs/>
                <w:color w:val="FF0000"/>
                <w:szCs w:val="21"/>
              </w:rPr>
              <w:t>explor</w:t>
            </w:r>
            <w:r>
              <w:rPr>
                <w:rFonts w:ascii="Times New Roman" w:hAnsi="Times New Roman" w:eastAsia="宋体" w:cs="Times New Roman"/>
                <w:bCs/>
                <w:color w:val="FF0000"/>
                <w:szCs w:val="21"/>
              </w:rPr>
              <w:t>ed</w:t>
            </w:r>
            <w:r>
              <w:rPr>
                <w:rFonts w:ascii="Times New Roman" w:hAnsi="Times New Roman" w:eastAsia="宋体" w:cs="Times New Roman"/>
                <w:bCs/>
                <w:color w:val="000000" w:themeColor="text1"/>
                <w:szCs w:val="21"/>
                <w14:textFill>
                  <w14:solidFill>
                    <w14:schemeClr w14:val="tx1"/>
                  </w14:solidFill>
                </w14:textFill>
              </w:rPr>
              <w:t xml:space="preserve"> the environment in which iron products are easily corroded, and designed experiments to verify their </w:t>
            </w:r>
            <w:r>
              <w:rPr>
                <w:rFonts w:hint="eastAsia" w:ascii="Times New Roman" w:hAnsi="Times New Roman" w:eastAsia="宋体" w:cs="Times New Roman"/>
                <w:bCs/>
                <w:color w:val="FF0000"/>
                <w:szCs w:val="21"/>
              </w:rPr>
              <w:t>hypothesis</w:t>
            </w:r>
            <w:r>
              <w:rPr>
                <w:rFonts w:ascii="Times New Roman" w:hAnsi="Times New Roman" w:eastAsia="宋体" w:cs="Times New Roman"/>
                <w:bCs/>
                <w:color w:val="000000" w:themeColor="text1"/>
                <w:szCs w:val="21"/>
                <w14:textFill>
                  <w14:solidFill>
                    <w14:schemeClr w14:val="tx1"/>
                  </w14:solidFill>
                </w14:textFill>
              </w:rPr>
              <w:t xml:space="preserve">. Students analyzed and discussed how stainless steel water cups resist corrosion. Students </w:t>
            </w:r>
            <w:r>
              <w:rPr>
                <w:rFonts w:hint="eastAsia" w:ascii="Times New Roman" w:hAnsi="Times New Roman" w:eastAsia="宋体" w:cs="Times New Roman"/>
                <w:bCs/>
                <w:color w:val="FF0000"/>
                <w:szCs w:val="21"/>
              </w:rPr>
              <w:t>provided</w:t>
            </w:r>
            <w:r>
              <w:rPr>
                <w:rFonts w:ascii="Times New Roman" w:hAnsi="Times New Roman" w:eastAsia="宋体" w:cs="Times New Roman"/>
                <w:bCs/>
                <w:color w:val="000000" w:themeColor="text1"/>
                <w:szCs w:val="21"/>
                <w14:textFill>
                  <w14:solidFill>
                    <w14:schemeClr w14:val="tx1"/>
                  </w14:solidFill>
                </w14:textFill>
              </w:rPr>
              <w:t xml:space="preserve"> reasonable suggestions regarding the </w:t>
            </w:r>
            <w:r>
              <w:rPr>
                <w:rFonts w:hint="eastAsia" w:ascii="Times New Roman" w:hAnsi="Times New Roman" w:eastAsia="宋体" w:cs="Times New Roman"/>
                <w:bCs/>
                <w:color w:val="000000" w:themeColor="text1"/>
                <w:szCs w:val="21"/>
                <w14:textFill>
                  <w14:solidFill>
                    <w14:schemeClr w14:val="tx1"/>
                  </w14:solidFill>
                </w14:textFill>
              </w:rPr>
              <w:t>anti-corrosion</w:t>
            </w:r>
            <w:r>
              <w:rPr>
                <w:rFonts w:ascii="Times New Roman" w:hAnsi="Times New Roman" w:eastAsia="宋体" w:cs="Times New Roman"/>
                <w:bCs/>
                <w:color w:val="000000" w:themeColor="text1"/>
                <w:szCs w:val="21"/>
                <w14:textFill>
                  <w14:solidFill>
                    <w14:schemeClr w14:val="tx1"/>
                  </w14:solidFill>
                </w14:textFill>
              </w:rPr>
              <w:t xml:space="preserve"> problem of metal products in daily life.</w:t>
            </w:r>
          </w:p>
          <w:p>
            <w:pPr>
              <w:widowControl/>
              <w:numPr>
                <w:ilvl w:val="0"/>
                <w:numId w:val="1"/>
              </w:numPr>
              <w:jc w:val="left"/>
              <w:rPr>
                <w:rFonts w:ascii="Times New Roman" w:hAnsi="Times New Roman" w:eastAsia="FZFSJW--GB1-0" w:cs="Times New Roman"/>
                <w:bCs/>
                <w:color w:val="000000" w:themeColor="text1"/>
                <w:kern w:val="0"/>
                <w:szCs w:val="21"/>
                <w:lang w:bidi="ar"/>
                <w14:textFill>
                  <w14:solidFill>
                    <w14:schemeClr w14:val="tx1"/>
                  </w14:solidFill>
                </w14:textFill>
              </w:rPr>
            </w:pPr>
            <w:r>
              <w:rPr>
                <w:rFonts w:ascii="Times New Roman" w:hAnsi="Times New Roman" w:eastAsia="宋体" w:cs="Times New Roman"/>
                <w:bCs/>
                <w:color w:val="000000" w:themeColor="text1"/>
                <w:szCs w:val="21"/>
                <w14:textFill>
                  <w14:solidFill>
                    <w14:schemeClr w14:val="tx1"/>
                  </w14:solidFill>
                </w14:textFill>
              </w:rPr>
              <w:t xml:space="preserve">Lesson 6: </w:t>
            </w:r>
            <w:r>
              <w:rPr>
                <w:rFonts w:hint="eastAsia" w:ascii="Times New Roman" w:hAnsi="Times New Roman" w:eastAsia="宋体" w:cs="Times New Roman"/>
                <w:bCs/>
                <w:color w:val="FF0000"/>
                <w:szCs w:val="21"/>
              </w:rPr>
              <w:t>Group</w:t>
            </w:r>
            <w:r>
              <w:rPr>
                <w:rFonts w:ascii="Times New Roman" w:hAnsi="Times New Roman" w:eastAsia="宋体" w:cs="Times New Roman"/>
                <w:bCs/>
                <w:color w:val="000000" w:themeColor="text1"/>
                <w:szCs w:val="21"/>
                <w14:textFill>
                  <w14:solidFill>
                    <w14:schemeClr w14:val="tx1"/>
                  </w14:solidFill>
                </w14:textFill>
              </w:rPr>
              <w:t xml:space="preserve"> members simulated an ancient copper-smelting chemical method in the laboratory.</w:t>
            </w:r>
          </w:p>
          <w:p>
            <w:pPr>
              <w:widowControl/>
              <w:numPr>
                <w:ilvl w:val="0"/>
                <w:numId w:val="1"/>
              </w:numPr>
              <w:jc w:val="left"/>
              <w:rPr>
                <w:rFonts w:ascii="Times New Roman" w:hAnsi="Times New Roman" w:eastAsia="FZFSJW--GB1-0" w:cs="Times New Roman"/>
                <w:bCs/>
                <w:color w:val="000000" w:themeColor="text1"/>
                <w:kern w:val="0"/>
                <w:szCs w:val="21"/>
                <w:lang w:bidi="ar"/>
                <w14:textFill>
                  <w14:solidFill>
                    <w14:schemeClr w14:val="tx1"/>
                  </w14:solidFill>
                </w14:textFill>
              </w:rPr>
            </w:pPr>
            <w:r>
              <w:rPr>
                <w:rFonts w:ascii="Times New Roman" w:hAnsi="Times New Roman" w:eastAsia="宋体" w:cs="Times New Roman"/>
                <w:bCs/>
                <w:color w:val="000000" w:themeColor="text1"/>
                <w:szCs w:val="21"/>
                <w14:textFill>
                  <w14:solidFill>
                    <w14:schemeClr w14:val="tx1"/>
                  </w14:solidFill>
                </w14:textFill>
              </w:rPr>
              <w:t xml:space="preserve">Lesson 7: </w:t>
            </w:r>
            <w:r>
              <w:rPr>
                <w:rFonts w:ascii="Times New Roman" w:hAnsi="Times New Roman" w:eastAsia="宋体" w:cs="Times New Roman"/>
                <w:bCs/>
                <w:color w:val="FF0000"/>
                <w:szCs w:val="21"/>
              </w:rPr>
              <w:t>Students</w:t>
            </w:r>
            <w:r>
              <w:rPr>
                <w:rFonts w:ascii="Times New Roman" w:hAnsi="Times New Roman" w:eastAsia="宋体" w:cs="Times New Roman"/>
                <w:bCs/>
                <w:color w:val="000000" w:themeColor="text1"/>
                <w:szCs w:val="21"/>
                <w14:textFill>
                  <w14:solidFill>
                    <w14:schemeClr w14:val="tx1"/>
                  </w14:solidFill>
                </w14:textFill>
              </w:rPr>
              <w:t xml:space="preserve"> conducted research around the vacuum flask, </w:t>
            </w:r>
            <w:r>
              <w:rPr>
                <w:rFonts w:hint="eastAsia" w:ascii="Times New Roman" w:hAnsi="Times New Roman" w:eastAsia="宋体" w:cs="Times New Roman"/>
                <w:bCs/>
                <w:color w:val="FF0000"/>
                <w:szCs w:val="21"/>
              </w:rPr>
              <w:t>discuss the angles from which to analyze the</w:t>
            </w:r>
            <w:r>
              <w:rPr>
                <w:rFonts w:ascii="Times New Roman" w:hAnsi="Times New Roman" w:cs="Times New Roman"/>
                <w:bCs/>
                <w:color w:val="FF0000"/>
                <w:kern w:val="0"/>
                <w:szCs w:val="21"/>
              </w:rPr>
              <w:t xml:space="preserve"> metal vacuum cups</w:t>
            </w:r>
            <w:r>
              <w:rPr>
                <w:rFonts w:ascii="Times New Roman" w:hAnsi="Times New Roman" w:eastAsia="宋体" w:cs="Times New Roman"/>
                <w:bCs/>
                <w:color w:val="FF0000"/>
                <w:szCs w:val="21"/>
              </w:rPr>
              <w:t>.</w:t>
            </w:r>
            <w:r>
              <w:rPr>
                <w:rFonts w:ascii="Times New Roman" w:hAnsi="Times New Roman" w:eastAsia="宋体" w:cs="Times New Roman"/>
                <w:bCs/>
                <w:color w:val="000000" w:themeColor="text1"/>
                <w:szCs w:val="21"/>
                <w14:textFill>
                  <w14:solidFill>
                    <w14:schemeClr w14:val="tx1"/>
                  </w14:solidFill>
                </w14:textFill>
              </w:rPr>
              <w:t xml:space="preserve"> </w:t>
            </w:r>
            <w:r>
              <w:rPr>
                <w:rFonts w:hint="eastAsia" w:ascii="Times New Roman" w:hAnsi="Times New Roman" w:eastAsia="宋体" w:cs="Times New Roman"/>
                <w:bCs/>
                <w:color w:val="FF0000"/>
                <w:szCs w:val="21"/>
              </w:rPr>
              <w:t>Group</w:t>
            </w:r>
            <w:r>
              <w:rPr>
                <w:rFonts w:ascii="Times New Roman" w:hAnsi="Times New Roman" w:eastAsia="宋体" w:cs="Times New Roman"/>
                <w:bCs/>
                <w:color w:val="000000" w:themeColor="text1"/>
                <w:szCs w:val="21"/>
                <w14:textFill>
                  <w14:solidFill>
                    <w14:schemeClr w14:val="tx1"/>
                  </w14:solidFill>
                </w14:textFill>
              </w:rPr>
              <w:t xml:space="preserve"> members worked together to conduct research in different supermarkets and shopping malls and made recommendations on the purchase of vacuum flasks.</w:t>
            </w:r>
          </w:p>
        </w:tc>
      </w:tr>
      <w:tr>
        <w:tblPrEx>
          <w:tblBorders>
            <w:top w:val="single" w:color="auto" w:sz="18" w:space="0"/>
            <w:left w:val="single" w:color="auto" w:sz="4" w:space="0"/>
            <w:bottom w:val="single" w:color="auto" w:sz="18"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8" w:hRule="atLeast"/>
          <w:jc w:val="center"/>
        </w:trPr>
        <w:tc>
          <w:tcPr>
            <w:tcW w:w="1401" w:type="dxa"/>
            <w:vMerge w:val="continue"/>
          </w:tcPr>
          <w:p>
            <w:pPr>
              <w:jc w:val="left"/>
              <w:rPr>
                <w:rFonts w:ascii="Times New Roman" w:hAnsi="Times New Roman" w:eastAsia="宋体" w:cs="Times New Roman"/>
                <w:bCs/>
                <w:color w:val="000000" w:themeColor="text1"/>
                <w:szCs w:val="21"/>
                <w14:textFill>
                  <w14:solidFill>
                    <w14:schemeClr w14:val="tx1"/>
                  </w14:solidFill>
                </w14:textFill>
              </w:rPr>
            </w:pPr>
          </w:p>
        </w:tc>
        <w:tc>
          <w:tcPr>
            <w:tcW w:w="1959" w:type="dxa"/>
            <w:vMerge w:val="continue"/>
          </w:tcPr>
          <w:p>
            <w:pPr>
              <w:jc w:val="left"/>
              <w:rPr>
                <w:rFonts w:ascii="Times New Roman" w:hAnsi="Times New Roman" w:eastAsia="宋体" w:cs="Times New Roman"/>
                <w:bCs/>
                <w:color w:val="000000" w:themeColor="text1"/>
                <w:szCs w:val="21"/>
                <w14:textFill>
                  <w14:solidFill>
                    <w14:schemeClr w14:val="tx1"/>
                  </w14:solidFill>
                </w14:textFill>
              </w:rPr>
            </w:pPr>
          </w:p>
        </w:tc>
        <w:tc>
          <w:tcPr>
            <w:tcW w:w="1525" w:type="dxa"/>
          </w:tcPr>
          <w:p>
            <w:pPr>
              <w:jc w:val="left"/>
              <w:rPr>
                <w:rFonts w:ascii="Times New Roman" w:hAnsi="Times New Roman" w:eastAsia="宋体" w:cs="Times New Roman"/>
                <w:bCs/>
                <w:color w:val="000000" w:themeColor="text1"/>
                <w:szCs w:val="21"/>
                <w14:textFill>
                  <w14:solidFill>
                    <w14:schemeClr w14:val="tx1"/>
                  </w14:solidFill>
                </w14:textFill>
              </w:rPr>
            </w:pPr>
            <w:r>
              <w:rPr>
                <w:rFonts w:ascii="Times New Roman" w:hAnsi="Times New Roman" w:eastAsia="宋体" w:cs="Times New Roman"/>
                <w:bCs/>
                <w:color w:val="000000" w:themeColor="text1"/>
                <w:szCs w:val="21"/>
                <w14:textFill>
                  <w14:solidFill>
                    <w14:schemeClr w14:val="tx1"/>
                  </w14:solidFill>
                </w14:textFill>
              </w:rPr>
              <w:t>Presentation</w:t>
            </w:r>
            <w:r>
              <w:rPr>
                <w:rFonts w:hint="eastAsia" w:ascii="Times New Roman" w:hAnsi="Times New Roman" w:eastAsia="宋体" w:cs="Times New Roman"/>
                <w:bCs/>
                <w:color w:val="000000" w:themeColor="text1"/>
                <w:szCs w:val="21"/>
                <w14:textFill>
                  <w14:solidFill>
                    <w14:schemeClr w14:val="tx1"/>
                  </w14:solidFill>
                </w14:textFill>
              </w:rPr>
              <w:t xml:space="preserve"> lesson</w:t>
            </w:r>
          </w:p>
        </w:tc>
        <w:tc>
          <w:tcPr>
            <w:tcW w:w="5000" w:type="dxa"/>
          </w:tcPr>
          <w:p>
            <w:pPr>
              <w:widowControl/>
              <w:numPr>
                <w:ilvl w:val="0"/>
                <w:numId w:val="1"/>
              </w:numPr>
              <w:jc w:val="left"/>
              <w:rPr>
                <w:rFonts w:ascii="Times New Roman" w:hAnsi="Times New Roman" w:eastAsia="FZFSJW--GB1-0" w:cs="Times New Roman"/>
                <w:bCs/>
                <w:color w:val="000000" w:themeColor="text1"/>
                <w:kern w:val="0"/>
                <w:szCs w:val="21"/>
                <w:lang w:bidi="ar"/>
                <w14:textFill>
                  <w14:solidFill>
                    <w14:schemeClr w14:val="tx1"/>
                  </w14:solidFill>
                </w14:textFill>
              </w:rPr>
            </w:pPr>
            <w:r>
              <w:rPr>
                <w:rFonts w:ascii="Times New Roman" w:hAnsi="Times New Roman" w:eastAsia="宋体" w:cs="Times New Roman"/>
                <w:bCs/>
                <w:color w:val="000000" w:themeColor="text1"/>
                <w:szCs w:val="21"/>
                <w14:textFill>
                  <w14:solidFill>
                    <w14:schemeClr w14:val="tx1"/>
                  </w14:solidFill>
                </w14:textFill>
              </w:rPr>
              <w:t xml:space="preserve">Lessons 8~9: </w:t>
            </w:r>
            <w:r>
              <w:rPr>
                <w:rFonts w:hint="eastAsia" w:ascii="Times New Roman" w:hAnsi="Times New Roman" w:eastAsia="宋体" w:cs="Times New Roman"/>
                <w:bCs/>
                <w:color w:val="FF0000"/>
                <w:szCs w:val="21"/>
              </w:rPr>
              <w:t>Group</w:t>
            </w:r>
            <w:r>
              <w:rPr>
                <w:rFonts w:ascii="Times New Roman" w:hAnsi="Times New Roman" w:eastAsia="宋体" w:cs="Times New Roman"/>
                <w:bCs/>
                <w:color w:val="000000" w:themeColor="text1"/>
                <w:szCs w:val="21"/>
                <w14:textFill>
                  <w14:solidFill>
                    <w14:schemeClr w14:val="tx1"/>
                  </w14:solidFill>
                </w14:textFill>
              </w:rPr>
              <w:t xml:space="preserve"> members gathered the research information</w:t>
            </w:r>
            <w:r>
              <w:rPr>
                <w:rFonts w:hint="eastAsia" w:ascii="Times New Roman" w:hAnsi="Times New Roman" w:eastAsia="宋体" w:cs="Times New Roman"/>
                <w:bCs/>
                <w:color w:val="000000" w:themeColor="text1"/>
                <w:szCs w:val="21"/>
                <w14:textFill>
                  <w14:solidFill>
                    <w14:schemeClr w14:val="tx1"/>
                  </w14:solidFill>
                </w14:textFill>
              </w:rPr>
              <w:t xml:space="preserve"> and</w:t>
            </w:r>
            <w:r>
              <w:rPr>
                <w:rFonts w:ascii="Times New Roman" w:hAnsi="Times New Roman" w:eastAsia="宋体" w:cs="Times New Roman"/>
                <w:bCs/>
                <w:color w:val="000000" w:themeColor="text1"/>
                <w:szCs w:val="21"/>
                <w14:textFill>
                  <w14:solidFill>
                    <w14:schemeClr w14:val="tx1"/>
                  </w14:solidFill>
                </w14:textFill>
              </w:rPr>
              <w:t xml:space="preserve"> discussed the structure, material, performance and precautions for </w:t>
            </w:r>
            <w:r>
              <w:rPr>
                <w:rFonts w:hint="eastAsia" w:ascii="Times New Roman" w:hAnsi="Times New Roman" w:eastAsia="宋体" w:cs="Times New Roman"/>
                <w:bCs/>
                <w:color w:val="FF0000"/>
                <w:szCs w:val="21"/>
              </w:rPr>
              <w:t>using</w:t>
            </w:r>
            <w:r>
              <w:rPr>
                <w:rFonts w:ascii="Times New Roman" w:hAnsi="Times New Roman" w:eastAsia="宋体" w:cs="Times New Roman"/>
                <w:bCs/>
                <w:color w:val="000000" w:themeColor="text1"/>
                <w:szCs w:val="21"/>
                <w14:textFill>
                  <w14:solidFill>
                    <w14:schemeClr w14:val="tx1"/>
                  </w14:solidFill>
                </w14:textFill>
              </w:rPr>
              <w:t xml:space="preserve"> vacuum flask. They also produced</w:t>
            </w:r>
            <w:r>
              <w:rPr>
                <w:rFonts w:hint="eastAsia" w:ascii="Times New Roman" w:hAnsi="Times New Roman" w:eastAsia="宋体" w:cs="Times New Roman"/>
                <w:bCs/>
                <w:color w:val="000000" w:themeColor="text1"/>
                <w:szCs w:val="21"/>
                <w14:textFill>
                  <w14:solidFill>
                    <w14:schemeClr w14:val="tx1"/>
                  </w14:solidFill>
                </w14:textFill>
              </w:rPr>
              <w:t xml:space="preserve"> </w:t>
            </w:r>
            <w:r>
              <w:rPr>
                <w:rFonts w:ascii="Times New Roman" w:hAnsi="Times New Roman" w:eastAsia="宋体" w:cs="Times New Roman"/>
                <w:bCs/>
                <w:color w:val="000000" w:themeColor="text1"/>
                <w:szCs w:val="21"/>
                <w14:textFill>
                  <w14:solidFill>
                    <w14:schemeClr w14:val="tx1"/>
                  </w14:solidFill>
                </w14:textFill>
              </w:rPr>
              <w:t>displayed instruction</w:t>
            </w:r>
            <w:r>
              <w:rPr>
                <w:rFonts w:ascii="Times New Roman" w:hAnsi="Times New Roman" w:cs="Times New Roman"/>
                <w:bCs/>
                <w:color w:val="000000" w:themeColor="text1"/>
                <w:kern w:val="0"/>
                <w:szCs w:val="21"/>
                <w14:textFill>
                  <w14:solidFill>
                    <w14:schemeClr w14:val="tx1"/>
                  </w14:solidFill>
                </w14:textFill>
              </w:rPr>
              <w:t xml:space="preserve"> manual for metal vacuum cups</w:t>
            </w:r>
            <w:r>
              <w:rPr>
                <w:rFonts w:ascii="Times New Roman" w:hAnsi="Times New Roman" w:eastAsia="宋体" w:cs="Times New Roman"/>
                <w:bCs/>
                <w:color w:val="000000" w:themeColor="text1"/>
                <w:szCs w:val="21"/>
                <w14:textFill>
                  <w14:solidFill>
                    <w14:schemeClr w14:val="tx1"/>
                  </w14:solidFill>
                </w14:textFill>
              </w:rPr>
              <w:t>.</w:t>
            </w:r>
          </w:p>
        </w:tc>
      </w:tr>
      <w:tr>
        <w:tblPrEx>
          <w:tblBorders>
            <w:top w:val="single" w:color="auto" w:sz="18" w:space="0"/>
            <w:left w:val="single" w:color="auto" w:sz="4" w:space="0"/>
            <w:bottom w:val="single" w:color="auto" w:sz="18"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2" w:hRule="atLeast"/>
          <w:jc w:val="center"/>
        </w:trPr>
        <w:tc>
          <w:tcPr>
            <w:tcW w:w="1401" w:type="dxa"/>
            <w:vMerge w:val="restart"/>
          </w:tcPr>
          <w:p>
            <w:pPr>
              <w:jc w:val="left"/>
              <w:rPr>
                <w:rFonts w:ascii="Times New Roman" w:hAnsi="Times New Roman" w:eastAsia="宋体" w:cs="Times New Roman"/>
                <w:bCs/>
                <w:color w:val="000000" w:themeColor="text1"/>
                <w:szCs w:val="21"/>
                <w14:textFill>
                  <w14:solidFill>
                    <w14:schemeClr w14:val="tx1"/>
                  </w14:solidFill>
                </w14:textFill>
              </w:rPr>
            </w:pPr>
            <w:r>
              <w:rPr>
                <w:rFonts w:ascii="Times New Roman" w:hAnsi="Times New Roman" w:eastAsia="宋体" w:cs="Times New Roman"/>
                <w:bCs/>
                <w:color w:val="000000" w:themeColor="text1"/>
                <w:szCs w:val="21"/>
                <w14:textFill>
                  <w14:solidFill>
                    <w14:schemeClr w14:val="tx1"/>
                  </w14:solidFill>
                </w14:textFill>
              </w:rPr>
              <w:t xml:space="preserve">Unit 7 Soil </w:t>
            </w:r>
            <w:r>
              <w:rPr>
                <w:rFonts w:hint="eastAsia" w:ascii="Times New Roman" w:hAnsi="Times New Roman" w:eastAsia="宋体" w:cs="Times New Roman"/>
                <w:bCs/>
                <w:color w:val="000000" w:themeColor="text1"/>
                <w:szCs w:val="21"/>
                <w14:textFill>
                  <w14:solidFill>
                    <w14:schemeClr w14:val="tx1"/>
                  </w14:solidFill>
                </w14:textFill>
              </w:rPr>
              <w:t>I</w:t>
            </w:r>
            <w:r>
              <w:rPr>
                <w:rFonts w:ascii="Times New Roman" w:hAnsi="Times New Roman" w:eastAsia="宋体" w:cs="Times New Roman"/>
                <w:bCs/>
                <w:color w:val="000000" w:themeColor="text1"/>
                <w:szCs w:val="21"/>
                <w14:textFill>
                  <w14:solidFill>
                    <w14:schemeClr w14:val="tx1"/>
                  </w14:solidFill>
                </w14:textFill>
              </w:rPr>
              <w:t>mprovement</w:t>
            </w:r>
          </w:p>
        </w:tc>
        <w:tc>
          <w:tcPr>
            <w:tcW w:w="1959" w:type="dxa"/>
            <w:vMerge w:val="restart"/>
          </w:tcPr>
          <w:p>
            <w:pPr>
              <w:jc w:val="left"/>
              <w:rPr>
                <w:rFonts w:ascii="Times New Roman" w:hAnsi="Times New Roman" w:eastAsia="宋体" w:cs="Times New Roman"/>
                <w:b/>
                <w:color w:val="000000" w:themeColor="text1"/>
                <w:kern w:val="0"/>
                <w:szCs w:val="21"/>
                <w14:textFill>
                  <w14:solidFill>
                    <w14:schemeClr w14:val="tx1"/>
                  </w14:solidFill>
                </w14:textFill>
              </w:rPr>
            </w:pPr>
            <w:r>
              <w:rPr>
                <w:rFonts w:ascii="Times New Roman" w:hAnsi="Times New Roman" w:eastAsia="宋体" w:cs="Times New Roman"/>
                <w:b/>
                <w:color w:val="000000" w:themeColor="text1"/>
                <w:kern w:val="0"/>
                <w:szCs w:val="21"/>
                <w14:textFill>
                  <w14:solidFill>
                    <w14:schemeClr w14:val="tx1"/>
                  </w14:solidFill>
                </w14:textFill>
              </w:rPr>
              <w:t>Driving question:</w:t>
            </w:r>
          </w:p>
          <w:p>
            <w:pPr>
              <w:jc w:val="left"/>
              <w:rPr>
                <w:rFonts w:ascii="Times New Roman" w:hAnsi="Times New Roman" w:eastAsia="宋体" w:cs="Times New Roman"/>
                <w:b/>
                <w:color w:val="000000" w:themeColor="text1"/>
                <w:kern w:val="0"/>
                <w:szCs w:val="21"/>
                <w14:textFill>
                  <w14:solidFill>
                    <w14:schemeClr w14:val="tx1"/>
                  </w14:solidFill>
                </w14:textFill>
              </w:rPr>
            </w:pPr>
            <w:r>
              <w:rPr>
                <w:rFonts w:ascii="Times New Roman" w:hAnsi="Times New Roman" w:cs="Times New Roman"/>
                <w:bCs/>
                <w:color w:val="000000" w:themeColor="text1"/>
                <w:kern w:val="0"/>
                <w:szCs w:val="21"/>
                <w14:textFill>
                  <w14:solidFill>
                    <w14:schemeClr w14:val="tx1"/>
                  </w14:solidFill>
                </w14:textFill>
              </w:rPr>
              <w:t xml:space="preserve">What elements are required for plant growth? How can we improve the soil </w:t>
            </w:r>
            <w:r>
              <w:rPr>
                <w:rFonts w:hint="eastAsia" w:ascii="Times New Roman" w:hAnsi="Times New Roman" w:cs="Times New Roman"/>
                <w:bCs/>
                <w:color w:val="000000" w:themeColor="text1"/>
                <w:kern w:val="0"/>
                <w:szCs w:val="21"/>
                <w14:textFill>
                  <w14:solidFill>
                    <w14:schemeClr w14:val="tx1"/>
                  </w14:solidFill>
                </w14:textFill>
              </w:rPr>
              <w:t>to make</w:t>
            </w:r>
            <w:r>
              <w:rPr>
                <w:rFonts w:ascii="Times New Roman" w:hAnsi="Times New Roman" w:cs="Times New Roman"/>
                <w:bCs/>
                <w:color w:val="000000" w:themeColor="text1"/>
                <w:kern w:val="0"/>
                <w:szCs w:val="21"/>
                <w14:textFill>
                  <w14:solidFill>
                    <w14:schemeClr w14:val="tx1"/>
                  </w14:solidFill>
                </w14:textFill>
              </w:rPr>
              <w:t xml:space="preserve"> plants grow better?</w:t>
            </w:r>
          </w:p>
          <w:p>
            <w:pPr>
              <w:jc w:val="left"/>
              <w:rPr>
                <w:rFonts w:ascii="Times New Roman" w:hAnsi="Times New Roman" w:eastAsia="宋体" w:cs="Times New Roman"/>
                <w:b/>
                <w:color w:val="000000" w:themeColor="text1"/>
                <w:kern w:val="0"/>
                <w:szCs w:val="21"/>
                <w14:textFill>
                  <w14:solidFill>
                    <w14:schemeClr w14:val="tx1"/>
                  </w14:solidFill>
                </w14:textFill>
              </w:rPr>
            </w:pPr>
          </w:p>
          <w:p>
            <w:pPr>
              <w:jc w:val="left"/>
              <w:rPr>
                <w:rFonts w:ascii="Times New Roman" w:hAnsi="Times New Roman" w:eastAsia="宋体" w:cs="Times New Roman"/>
                <w:b/>
                <w:color w:val="000000" w:themeColor="text1"/>
                <w:kern w:val="0"/>
                <w:szCs w:val="21"/>
                <w14:textFill>
                  <w14:solidFill>
                    <w14:schemeClr w14:val="tx1"/>
                  </w14:solidFill>
                </w14:textFill>
              </w:rPr>
            </w:pPr>
            <w:r>
              <w:rPr>
                <w:rFonts w:ascii="Times New Roman" w:hAnsi="Times New Roman" w:eastAsia="宋体" w:cs="Times New Roman"/>
                <w:b/>
                <w:color w:val="000000" w:themeColor="text1"/>
                <w:kern w:val="0"/>
                <w:szCs w:val="21"/>
                <w14:textFill>
                  <w14:solidFill>
                    <w14:schemeClr w14:val="tx1"/>
                  </w14:solidFill>
                </w14:textFill>
              </w:rPr>
              <w:t>Artifact:</w:t>
            </w:r>
          </w:p>
          <w:p>
            <w:pPr>
              <w:jc w:val="left"/>
              <w:rPr>
                <w:rFonts w:ascii="Times New Roman" w:hAnsi="Times New Roman" w:eastAsia="宋体" w:cs="Times New Roman"/>
                <w:b/>
                <w:color w:val="000000" w:themeColor="text1"/>
                <w:kern w:val="0"/>
                <w:szCs w:val="21"/>
                <w14:textFill>
                  <w14:solidFill>
                    <w14:schemeClr w14:val="tx1"/>
                  </w14:solidFill>
                </w14:textFill>
              </w:rPr>
            </w:pPr>
            <w:r>
              <w:rPr>
                <w:rFonts w:ascii="Times New Roman" w:hAnsi="Times New Roman" w:cs="Times New Roman"/>
                <w:bCs/>
                <w:color w:val="000000" w:themeColor="text1"/>
                <w:kern w:val="0"/>
                <w:szCs w:val="21"/>
                <w14:textFill>
                  <w14:solidFill>
                    <w14:schemeClr w14:val="tx1"/>
                  </w14:solidFill>
                </w14:textFill>
              </w:rPr>
              <w:t>Plant a plant you like, explore the influence of soil fertility on plant growth, and write a research report.</w:t>
            </w:r>
          </w:p>
        </w:tc>
        <w:tc>
          <w:tcPr>
            <w:tcW w:w="1525" w:type="dxa"/>
          </w:tcPr>
          <w:p>
            <w:pPr>
              <w:pStyle w:val="3"/>
              <w:widowControl/>
              <w:spacing w:beforeAutospacing="0" w:afterAutospacing="0"/>
              <w:jc w:val="center"/>
              <w:rPr>
                <w:rFonts w:ascii="Times New Roman" w:hAnsi="Times New Roman" w:eastAsia="宋体"/>
                <w:bCs/>
                <w:color w:val="000000" w:themeColor="text1"/>
                <w:szCs w:val="21"/>
                <w14:textFill>
                  <w14:solidFill>
                    <w14:schemeClr w14:val="tx1"/>
                  </w14:solidFill>
                </w14:textFill>
              </w:rPr>
            </w:pPr>
            <w:r>
              <w:rPr>
                <w:rFonts w:ascii="Times New Roman" w:hAnsi="Times New Roman" w:eastAsia="宋体"/>
                <w:bCs/>
                <w:color w:val="000000" w:themeColor="text1"/>
                <w:kern w:val="2"/>
                <w:sz w:val="21"/>
                <w:szCs w:val="21"/>
                <w14:textFill>
                  <w14:solidFill>
                    <w14:schemeClr w14:val="tx1"/>
                  </w14:solidFill>
                </w14:textFill>
              </w:rPr>
              <w:t>Introductory lesson</w:t>
            </w:r>
          </w:p>
        </w:tc>
        <w:tc>
          <w:tcPr>
            <w:tcW w:w="5000" w:type="dxa"/>
          </w:tcPr>
          <w:p>
            <w:pPr>
              <w:widowControl/>
              <w:numPr>
                <w:ilvl w:val="0"/>
                <w:numId w:val="1"/>
              </w:numPr>
              <w:jc w:val="left"/>
              <w:rPr>
                <w:rFonts w:ascii="Times New Roman" w:hAnsi="Times New Roman" w:eastAsia="FZFSJW--GB1-0" w:cs="Times New Roman"/>
                <w:bCs/>
                <w:color w:val="000000" w:themeColor="text1"/>
                <w:kern w:val="0"/>
                <w:szCs w:val="21"/>
                <w:lang w:bidi="ar"/>
                <w14:textFill>
                  <w14:solidFill>
                    <w14:schemeClr w14:val="tx1"/>
                  </w14:solidFill>
                </w14:textFill>
              </w:rPr>
            </w:pPr>
            <w:r>
              <w:rPr>
                <w:rFonts w:ascii="Times New Roman" w:hAnsi="Times New Roman" w:eastAsia="宋体" w:cs="Times New Roman"/>
                <w:bCs/>
                <w:color w:val="000000" w:themeColor="text1"/>
                <w:szCs w:val="21"/>
                <w14:textFill>
                  <w14:solidFill>
                    <w14:schemeClr w14:val="tx1"/>
                  </w14:solidFill>
                </w14:textFill>
              </w:rPr>
              <w:t xml:space="preserve">Lesson 1: Students researched relevant information to find the elements for healthy plant growth in the soil. </w:t>
            </w:r>
            <w:r>
              <w:rPr>
                <w:rFonts w:hint="eastAsia" w:ascii="Times New Roman" w:hAnsi="Times New Roman" w:eastAsia="宋体" w:cs="Times New Roman"/>
                <w:bCs/>
                <w:color w:val="FF0000"/>
                <w:szCs w:val="21"/>
              </w:rPr>
              <w:t>Group</w:t>
            </w:r>
            <w:r>
              <w:rPr>
                <w:rFonts w:ascii="Times New Roman" w:hAnsi="Times New Roman" w:eastAsia="宋体" w:cs="Times New Roman"/>
                <w:bCs/>
                <w:color w:val="000000" w:themeColor="text1"/>
                <w:szCs w:val="21"/>
                <w14:textFill>
                  <w14:solidFill>
                    <w14:schemeClr w14:val="tx1"/>
                  </w14:solidFill>
                </w14:textFill>
              </w:rPr>
              <w:t xml:space="preserve"> </w:t>
            </w:r>
            <w:r>
              <w:rPr>
                <w:rFonts w:ascii="Times New Roman" w:hAnsi="Times New Roman" w:eastAsia="宋体" w:cs="Times New Roman"/>
                <w:bCs/>
                <w:color w:val="FF0000"/>
                <w:szCs w:val="21"/>
              </w:rPr>
              <w:t>members</w:t>
            </w:r>
            <w:r>
              <w:rPr>
                <w:rFonts w:hint="eastAsia" w:ascii="Times New Roman" w:hAnsi="Times New Roman" w:eastAsia="宋体" w:cs="Times New Roman"/>
                <w:bCs/>
                <w:color w:val="000000" w:themeColor="text1"/>
                <w:szCs w:val="21"/>
                <w14:textFill>
                  <w14:solidFill>
                    <w14:schemeClr w14:val="tx1"/>
                  </w14:solidFill>
                </w14:textFill>
              </w:rPr>
              <w:t xml:space="preserve"> </w:t>
            </w:r>
            <w:r>
              <w:rPr>
                <w:rFonts w:ascii="Times New Roman" w:hAnsi="Times New Roman" w:eastAsia="宋体" w:cs="Times New Roman"/>
                <w:bCs/>
                <w:color w:val="000000" w:themeColor="text1"/>
                <w:szCs w:val="21"/>
                <w14:textFill>
                  <w14:solidFill>
                    <w14:schemeClr w14:val="tx1"/>
                  </w14:solidFill>
                </w14:textFill>
              </w:rPr>
              <w:t>worked together to design the core project tasks, formulate plans for investigation and analysis, explore the question via experiments and other activities, and discuss how to display the project results.</w:t>
            </w:r>
          </w:p>
        </w:tc>
      </w:tr>
      <w:tr>
        <w:tblPrEx>
          <w:tblBorders>
            <w:top w:val="single" w:color="auto" w:sz="18" w:space="0"/>
            <w:left w:val="single" w:color="auto" w:sz="4" w:space="0"/>
            <w:bottom w:val="single" w:color="auto" w:sz="18"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97" w:hRule="atLeast"/>
          <w:jc w:val="center"/>
        </w:trPr>
        <w:tc>
          <w:tcPr>
            <w:tcW w:w="1401" w:type="dxa"/>
            <w:vMerge w:val="continue"/>
          </w:tcPr>
          <w:p>
            <w:pPr>
              <w:jc w:val="left"/>
              <w:rPr>
                <w:rFonts w:ascii="Times New Roman" w:hAnsi="Times New Roman" w:eastAsia="宋体" w:cs="Times New Roman"/>
                <w:bCs/>
                <w:color w:val="000000" w:themeColor="text1"/>
                <w:szCs w:val="21"/>
                <w14:textFill>
                  <w14:solidFill>
                    <w14:schemeClr w14:val="tx1"/>
                  </w14:solidFill>
                </w14:textFill>
              </w:rPr>
            </w:pPr>
          </w:p>
        </w:tc>
        <w:tc>
          <w:tcPr>
            <w:tcW w:w="1959" w:type="dxa"/>
            <w:vMerge w:val="continue"/>
          </w:tcPr>
          <w:p>
            <w:pPr>
              <w:jc w:val="left"/>
              <w:rPr>
                <w:rFonts w:ascii="Times New Roman" w:hAnsi="Times New Roman" w:eastAsia="宋体" w:cs="Times New Roman"/>
                <w:bCs/>
                <w:color w:val="000000" w:themeColor="text1"/>
                <w:szCs w:val="21"/>
                <w14:textFill>
                  <w14:solidFill>
                    <w14:schemeClr w14:val="tx1"/>
                  </w14:solidFill>
                </w14:textFill>
              </w:rPr>
            </w:pPr>
          </w:p>
        </w:tc>
        <w:tc>
          <w:tcPr>
            <w:tcW w:w="1525" w:type="dxa"/>
          </w:tcPr>
          <w:p>
            <w:pPr>
              <w:pStyle w:val="3"/>
              <w:widowControl/>
              <w:spacing w:beforeAutospacing="0" w:afterAutospacing="0"/>
              <w:jc w:val="center"/>
            </w:pPr>
            <w:r>
              <w:rPr>
                <w:rFonts w:ascii="Times New Roman" w:hAnsi="Times New Roman" w:eastAsia="宋体"/>
                <w:bCs/>
                <w:color w:val="000000" w:themeColor="text1"/>
                <w:kern w:val="2"/>
                <w:sz w:val="21"/>
                <w:szCs w:val="21"/>
                <w14:textFill>
                  <w14:solidFill>
                    <w14:schemeClr w14:val="tx1"/>
                  </w14:solidFill>
                </w14:textFill>
              </w:rPr>
              <w:t xml:space="preserve">Process </w:t>
            </w:r>
            <w:r>
              <w:rPr>
                <w:rFonts w:hint="eastAsia" w:ascii="Times New Roman" w:hAnsi="Times New Roman" w:eastAsia="宋体"/>
                <w:bCs/>
                <w:color w:val="000000" w:themeColor="text1"/>
                <w:kern w:val="2"/>
                <w:sz w:val="21"/>
                <w:szCs w:val="21"/>
                <w14:textFill>
                  <w14:solidFill>
                    <w14:schemeClr w14:val="tx1"/>
                  </w14:solidFill>
                </w14:textFill>
              </w:rPr>
              <w:t>lesson</w:t>
            </w:r>
          </w:p>
          <w:p>
            <w:pPr>
              <w:jc w:val="left"/>
              <w:rPr>
                <w:rFonts w:ascii="Times New Roman" w:hAnsi="Times New Roman" w:eastAsia="宋体" w:cs="Times New Roman"/>
                <w:bCs/>
                <w:color w:val="000000" w:themeColor="text1"/>
                <w:szCs w:val="21"/>
                <w14:textFill>
                  <w14:solidFill>
                    <w14:schemeClr w14:val="tx1"/>
                  </w14:solidFill>
                </w14:textFill>
              </w:rPr>
            </w:pPr>
          </w:p>
        </w:tc>
        <w:tc>
          <w:tcPr>
            <w:tcW w:w="5000" w:type="dxa"/>
          </w:tcPr>
          <w:p>
            <w:pPr>
              <w:widowControl/>
              <w:numPr>
                <w:ilvl w:val="0"/>
                <w:numId w:val="1"/>
              </w:numPr>
              <w:jc w:val="left"/>
              <w:rPr>
                <w:rFonts w:ascii="Times New Roman" w:hAnsi="Times New Roman" w:eastAsia="宋体" w:cs="Times New Roman"/>
                <w:bCs/>
                <w:color w:val="000000" w:themeColor="text1"/>
                <w:szCs w:val="21"/>
                <w14:textFill>
                  <w14:solidFill>
                    <w14:schemeClr w14:val="tx1"/>
                  </w14:solidFill>
                </w14:textFill>
              </w:rPr>
            </w:pPr>
            <w:r>
              <w:rPr>
                <w:rFonts w:ascii="Times New Roman" w:hAnsi="Times New Roman" w:eastAsia="宋体" w:cs="Times New Roman"/>
                <w:bCs/>
                <w:color w:val="000000" w:themeColor="text1"/>
                <w:szCs w:val="21"/>
                <w14:textFill>
                  <w14:solidFill>
                    <w14:schemeClr w14:val="tx1"/>
                  </w14:solidFill>
                </w14:textFill>
              </w:rPr>
              <w:t>Lesson 2: Students conducted experiments, learned to use indicator and pH test paper to determine the acidity and alkalinity of a solution. Students chose an appropriate plant</w:t>
            </w:r>
            <w:r>
              <w:rPr>
                <w:rFonts w:hint="eastAsia" w:ascii="Times New Roman" w:hAnsi="Times New Roman" w:eastAsia="宋体" w:cs="Times New Roman"/>
                <w:bCs/>
                <w:color w:val="000000" w:themeColor="text1"/>
                <w:szCs w:val="21"/>
                <w14:textFill>
                  <w14:solidFill>
                    <w14:schemeClr w14:val="tx1"/>
                  </w14:solidFill>
                </w14:textFill>
              </w:rPr>
              <w:t xml:space="preserve"> </w:t>
            </w:r>
            <w:r>
              <w:rPr>
                <w:rFonts w:hint="eastAsia" w:ascii="Times New Roman" w:hAnsi="Times New Roman" w:eastAsia="宋体" w:cs="Times New Roman"/>
                <w:bCs/>
                <w:color w:val="FF0000"/>
                <w:szCs w:val="21"/>
              </w:rPr>
              <w:t>to plant</w:t>
            </w:r>
            <w:r>
              <w:rPr>
                <w:rFonts w:ascii="Times New Roman" w:hAnsi="Times New Roman" w:eastAsia="宋体" w:cs="Times New Roman"/>
                <w:bCs/>
                <w:color w:val="000000" w:themeColor="text1"/>
                <w:szCs w:val="21"/>
                <w14:textFill>
                  <w14:solidFill>
                    <w14:schemeClr w14:val="tx1"/>
                  </w14:solidFill>
                </w14:textFill>
              </w:rPr>
              <w:t>.</w:t>
            </w:r>
          </w:p>
          <w:p>
            <w:pPr>
              <w:widowControl/>
              <w:numPr>
                <w:ilvl w:val="0"/>
                <w:numId w:val="1"/>
              </w:numPr>
              <w:jc w:val="left"/>
              <w:rPr>
                <w:rFonts w:ascii="Times New Roman" w:hAnsi="Times New Roman" w:eastAsia="宋体" w:cs="Times New Roman"/>
                <w:bCs/>
                <w:color w:val="000000" w:themeColor="text1"/>
                <w:szCs w:val="21"/>
                <w14:textFill>
                  <w14:solidFill>
                    <w14:schemeClr w14:val="tx1"/>
                  </w14:solidFill>
                </w14:textFill>
              </w:rPr>
            </w:pPr>
            <w:r>
              <w:rPr>
                <w:rFonts w:ascii="Times New Roman" w:hAnsi="Times New Roman" w:eastAsia="宋体" w:cs="Times New Roman"/>
                <w:bCs/>
                <w:color w:val="000000" w:themeColor="text1"/>
                <w:szCs w:val="21"/>
                <w14:textFill>
                  <w14:solidFill>
                    <w14:schemeClr w14:val="tx1"/>
                  </w14:solidFill>
                </w14:textFill>
              </w:rPr>
              <w:t>Lesson 3: Students worked in groups to investigate the pH range of the plants around them</w:t>
            </w:r>
            <w:r>
              <w:rPr>
                <w:rFonts w:hint="eastAsia" w:ascii="Times New Roman" w:hAnsi="Times New Roman" w:eastAsia="宋体" w:cs="Times New Roman"/>
                <w:bCs/>
                <w:color w:val="000000" w:themeColor="text1"/>
                <w:szCs w:val="21"/>
                <w14:textFill>
                  <w14:solidFill>
                    <w14:schemeClr w14:val="tx1"/>
                  </w14:solidFill>
                </w14:textFill>
              </w:rPr>
              <w:t xml:space="preserve"> </w:t>
            </w:r>
            <w:r>
              <w:rPr>
                <w:rFonts w:hint="eastAsia" w:ascii="Times New Roman" w:hAnsi="Times New Roman" w:eastAsia="宋体" w:cs="Times New Roman"/>
                <w:bCs/>
                <w:color w:val="FF0000"/>
                <w:szCs w:val="21"/>
              </w:rPr>
              <w:t xml:space="preserve">and </w:t>
            </w:r>
            <w:r>
              <w:rPr>
                <w:rFonts w:ascii="Times New Roman" w:hAnsi="Times New Roman" w:eastAsia="宋体" w:cs="Times New Roman"/>
                <w:bCs/>
                <w:color w:val="000000" w:themeColor="text1"/>
                <w:szCs w:val="21"/>
                <w14:textFill>
                  <w14:solidFill>
                    <w14:schemeClr w14:val="tx1"/>
                  </w14:solidFill>
                </w14:textFill>
              </w:rPr>
              <w:t>simulated the impact of soil acidity and alkalinity on mung bean growth beans in the laboratory.</w:t>
            </w:r>
          </w:p>
          <w:p>
            <w:pPr>
              <w:widowControl/>
              <w:numPr>
                <w:ilvl w:val="0"/>
                <w:numId w:val="1"/>
              </w:numPr>
              <w:jc w:val="left"/>
              <w:rPr>
                <w:rFonts w:ascii="Times New Roman" w:hAnsi="Times New Roman" w:eastAsia="宋体" w:cs="Times New Roman"/>
                <w:bCs/>
                <w:color w:val="000000" w:themeColor="text1"/>
                <w:szCs w:val="21"/>
                <w14:textFill>
                  <w14:solidFill>
                    <w14:schemeClr w14:val="tx1"/>
                  </w14:solidFill>
                </w14:textFill>
              </w:rPr>
            </w:pPr>
            <w:r>
              <w:rPr>
                <w:rFonts w:ascii="Times New Roman" w:hAnsi="Times New Roman" w:eastAsia="宋体" w:cs="Times New Roman"/>
                <w:bCs/>
                <w:color w:val="000000" w:themeColor="text1"/>
                <w:szCs w:val="21"/>
                <w14:textFill>
                  <w14:solidFill>
                    <w14:schemeClr w14:val="tx1"/>
                  </w14:solidFill>
                </w14:textFill>
              </w:rPr>
              <w:t>Lesson 4: Student used experiments to explore the reactions of acids and bases</w:t>
            </w:r>
            <w:r>
              <w:rPr>
                <w:rFonts w:hint="eastAsia" w:ascii="Times New Roman" w:hAnsi="Times New Roman" w:eastAsia="宋体" w:cs="Times New Roman"/>
                <w:bCs/>
                <w:color w:val="FF0000"/>
                <w:szCs w:val="21"/>
              </w:rPr>
              <w:t xml:space="preserve">, </w:t>
            </w:r>
            <w:r>
              <w:rPr>
                <w:rFonts w:ascii="Times New Roman" w:hAnsi="Times New Roman" w:eastAsia="宋体" w:cs="Times New Roman"/>
                <w:bCs/>
                <w:color w:val="FF0000"/>
                <w:szCs w:val="21"/>
              </w:rPr>
              <w:t>acids and oxides</w:t>
            </w:r>
            <w:r>
              <w:rPr>
                <w:rFonts w:ascii="Times New Roman" w:hAnsi="Times New Roman" w:eastAsia="宋体" w:cs="Times New Roman"/>
                <w:bCs/>
                <w:color w:val="000000" w:themeColor="text1"/>
                <w:szCs w:val="21"/>
                <w14:textFill>
                  <w14:solidFill>
                    <w14:schemeClr w14:val="tx1"/>
                  </w14:solidFill>
                </w14:textFill>
              </w:rPr>
              <w:t>.</w:t>
            </w:r>
          </w:p>
          <w:p>
            <w:pPr>
              <w:widowControl/>
              <w:numPr>
                <w:ilvl w:val="0"/>
                <w:numId w:val="1"/>
              </w:numPr>
              <w:jc w:val="left"/>
              <w:rPr>
                <w:rFonts w:ascii="Times New Roman" w:hAnsi="Times New Roman" w:eastAsia="宋体" w:cs="Times New Roman"/>
                <w:bCs/>
                <w:color w:val="000000" w:themeColor="text1"/>
                <w:szCs w:val="21"/>
                <w14:textFill>
                  <w14:solidFill>
                    <w14:schemeClr w14:val="tx1"/>
                  </w14:solidFill>
                </w14:textFill>
              </w:rPr>
            </w:pPr>
            <w:r>
              <w:rPr>
                <w:rFonts w:ascii="Times New Roman" w:hAnsi="Times New Roman" w:eastAsia="宋体" w:cs="Times New Roman"/>
                <w:bCs/>
                <w:color w:val="000000" w:themeColor="text1"/>
                <w:szCs w:val="21"/>
                <w14:textFill>
                  <w14:solidFill>
                    <w14:schemeClr w14:val="tx1"/>
                  </w14:solidFill>
                </w14:textFill>
              </w:rPr>
              <w:t>Students designed and implemented experiments to explore how to improve acidic soil samples so the pH of the soil is approximately 8.</w:t>
            </w:r>
          </w:p>
          <w:p>
            <w:pPr>
              <w:widowControl/>
              <w:numPr>
                <w:ilvl w:val="0"/>
                <w:numId w:val="1"/>
              </w:numPr>
              <w:jc w:val="left"/>
              <w:rPr>
                <w:rFonts w:ascii="Times New Roman" w:hAnsi="Times New Roman" w:eastAsia="宋体" w:cs="Times New Roman"/>
                <w:bCs/>
                <w:color w:val="000000" w:themeColor="text1"/>
                <w:szCs w:val="21"/>
                <w14:textFill>
                  <w14:solidFill>
                    <w14:schemeClr w14:val="tx1"/>
                  </w14:solidFill>
                </w14:textFill>
              </w:rPr>
            </w:pPr>
            <w:r>
              <w:rPr>
                <w:rFonts w:ascii="Times New Roman" w:hAnsi="Times New Roman" w:eastAsia="宋体" w:cs="Times New Roman"/>
                <w:bCs/>
                <w:color w:val="000000" w:themeColor="text1"/>
                <w:szCs w:val="21"/>
                <w14:textFill>
                  <w14:solidFill>
                    <w14:schemeClr w14:val="tx1"/>
                  </w14:solidFill>
                </w14:textFill>
              </w:rPr>
              <w:t>Lesson 5: Students worked in groups to investigate how people in agriculture improve the acidity and alkalinity of the soil and further understand the basic principles. Students combined the life and production examples and consulted relevant materials to understand other applications of acids and alkalis.</w:t>
            </w:r>
          </w:p>
          <w:p>
            <w:pPr>
              <w:widowControl/>
              <w:numPr>
                <w:ilvl w:val="0"/>
                <w:numId w:val="1"/>
              </w:numPr>
              <w:jc w:val="left"/>
              <w:rPr>
                <w:rFonts w:ascii="Times New Roman" w:hAnsi="Times New Roman" w:eastAsia="宋体" w:cs="Times New Roman"/>
                <w:bCs/>
                <w:color w:val="000000" w:themeColor="text1"/>
                <w:szCs w:val="21"/>
                <w14:textFill>
                  <w14:solidFill>
                    <w14:schemeClr w14:val="tx1"/>
                  </w14:solidFill>
                </w14:textFill>
              </w:rPr>
            </w:pPr>
            <w:r>
              <w:rPr>
                <w:rFonts w:ascii="Times New Roman" w:hAnsi="Times New Roman" w:eastAsia="宋体" w:cs="Times New Roman"/>
                <w:bCs/>
                <w:color w:val="000000" w:themeColor="text1"/>
                <w:szCs w:val="21"/>
                <w14:textFill>
                  <w14:solidFill>
                    <w14:schemeClr w14:val="tx1"/>
                  </w14:solidFill>
                </w14:textFill>
              </w:rPr>
              <w:t>Lesson 6: Students consulted relevant information in groups and investigated the relevant conditions of commonly used fertilizers in agricultural production. Students designed experiments to test the composition of ammonium nitrogen fertilizer. Students designed experimental programs to explore whether metathesis reactions can occur between salt substances.</w:t>
            </w:r>
          </w:p>
          <w:p>
            <w:pPr>
              <w:widowControl/>
              <w:numPr>
                <w:ilvl w:val="0"/>
                <w:numId w:val="1"/>
              </w:numPr>
              <w:jc w:val="left"/>
              <w:rPr>
                <w:rFonts w:ascii="Times New Roman" w:hAnsi="Times New Roman" w:eastAsia="FZFSJW--GB1-0" w:cs="Times New Roman"/>
                <w:bCs/>
                <w:color w:val="000000" w:themeColor="text1"/>
                <w:kern w:val="0"/>
                <w:szCs w:val="21"/>
                <w:lang w:bidi="ar"/>
                <w14:textFill>
                  <w14:solidFill>
                    <w14:schemeClr w14:val="tx1"/>
                  </w14:solidFill>
                </w14:textFill>
              </w:rPr>
            </w:pPr>
            <w:r>
              <w:rPr>
                <w:rFonts w:ascii="Times New Roman" w:hAnsi="Times New Roman" w:eastAsia="宋体" w:cs="Times New Roman"/>
                <w:bCs/>
                <w:color w:val="000000" w:themeColor="text1"/>
                <w:szCs w:val="21"/>
                <w14:textFill>
                  <w14:solidFill>
                    <w14:schemeClr w14:val="tx1"/>
                  </w14:solidFill>
                </w14:textFill>
              </w:rPr>
              <w:t>Lesson 7: Students consulted relevant information about chemical fertilizers, summarized and explained the precautions for the use of different types of chemical fertilizers.</w:t>
            </w:r>
          </w:p>
          <w:p>
            <w:pPr>
              <w:widowControl/>
              <w:numPr>
                <w:ilvl w:val="0"/>
                <w:numId w:val="1"/>
              </w:numPr>
              <w:jc w:val="left"/>
              <w:rPr>
                <w:rFonts w:ascii="Times New Roman" w:hAnsi="Times New Roman" w:eastAsia="FZFSJW--GB1-0" w:cs="Times New Roman"/>
                <w:bCs/>
                <w:color w:val="000000" w:themeColor="text1"/>
                <w:kern w:val="0"/>
                <w:szCs w:val="21"/>
                <w:lang w:bidi="ar"/>
                <w14:textFill>
                  <w14:solidFill>
                    <w14:schemeClr w14:val="tx1"/>
                  </w14:solidFill>
                </w14:textFill>
              </w:rPr>
            </w:pPr>
            <w:r>
              <w:rPr>
                <w:rFonts w:ascii="Times New Roman" w:hAnsi="Times New Roman" w:eastAsia="宋体" w:cs="Times New Roman"/>
                <w:bCs/>
                <w:color w:val="000000" w:themeColor="text1"/>
                <w:szCs w:val="21"/>
                <w14:textFill>
                  <w14:solidFill>
                    <w14:schemeClr w14:val="tx1"/>
                  </w14:solidFill>
                </w14:textFill>
              </w:rPr>
              <w:t>Lesson 8: Students chose a reasonable fertilization plan according to the nutrient elements required by the plants they planted.</w:t>
            </w:r>
          </w:p>
        </w:tc>
      </w:tr>
      <w:tr>
        <w:tblPrEx>
          <w:tblBorders>
            <w:top w:val="single" w:color="auto" w:sz="18" w:space="0"/>
            <w:left w:val="single" w:color="auto" w:sz="4" w:space="0"/>
            <w:bottom w:val="single" w:color="auto" w:sz="18"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2" w:hRule="atLeast"/>
          <w:jc w:val="center"/>
        </w:trPr>
        <w:tc>
          <w:tcPr>
            <w:tcW w:w="1401" w:type="dxa"/>
            <w:vMerge w:val="continue"/>
          </w:tcPr>
          <w:p>
            <w:pPr>
              <w:jc w:val="left"/>
              <w:rPr>
                <w:rFonts w:ascii="Times New Roman" w:hAnsi="Times New Roman" w:eastAsia="宋体" w:cs="Times New Roman"/>
                <w:bCs/>
                <w:color w:val="000000" w:themeColor="text1"/>
                <w:szCs w:val="21"/>
                <w14:textFill>
                  <w14:solidFill>
                    <w14:schemeClr w14:val="tx1"/>
                  </w14:solidFill>
                </w14:textFill>
              </w:rPr>
            </w:pPr>
          </w:p>
        </w:tc>
        <w:tc>
          <w:tcPr>
            <w:tcW w:w="1959" w:type="dxa"/>
          </w:tcPr>
          <w:p>
            <w:pPr>
              <w:jc w:val="left"/>
              <w:rPr>
                <w:rFonts w:ascii="Times New Roman" w:hAnsi="Times New Roman" w:eastAsia="宋体" w:cs="Times New Roman"/>
                <w:bCs/>
                <w:color w:val="000000" w:themeColor="text1"/>
                <w:szCs w:val="21"/>
                <w14:textFill>
                  <w14:solidFill>
                    <w14:schemeClr w14:val="tx1"/>
                  </w14:solidFill>
                </w14:textFill>
              </w:rPr>
            </w:pPr>
          </w:p>
        </w:tc>
        <w:tc>
          <w:tcPr>
            <w:tcW w:w="1525" w:type="dxa"/>
          </w:tcPr>
          <w:p>
            <w:pPr>
              <w:jc w:val="left"/>
              <w:rPr>
                <w:rFonts w:ascii="Times New Roman" w:hAnsi="Times New Roman" w:eastAsia="宋体" w:cs="Times New Roman"/>
                <w:bCs/>
                <w:color w:val="000000" w:themeColor="text1"/>
                <w:szCs w:val="21"/>
                <w14:textFill>
                  <w14:solidFill>
                    <w14:schemeClr w14:val="tx1"/>
                  </w14:solidFill>
                </w14:textFill>
              </w:rPr>
            </w:pPr>
            <w:r>
              <w:rPr>
                <w:rFonts w:ascii="Times New Roman" w:hAnsi="Times New Roman" w:eastAsia="宋体" w:cs="Times New Roman"/>
                <w:bCs/>
                <w:color w:val="000000" w:themeColor="text1"/>
                <w:szCs w:val="21"/>
                <w14:textFill>
                  <w14:solidFill>
                    <w14:schemeClr w14:val="tx1"/>
                  </w14:solidFill>
                </w14:textFill>
              </w:rPr>
              <w:t>Presentation</w:t>
            </w:r>
            <w:r>
              <w:rPr>
                <w:rFonts w:hint="eastAsia" w:ascii="Times New Roman" w:hAnsi="Times New Roman" w:eastAsia="宋体" w:cs="Times New Roman"/>
                <w:bCs/>
                <w:color w:val="000000" w:themeColor="text1"/>
                <w:szCs w:val="21"/>
                <w14:textFill>
                  <w14:solidFill>
                    <w14:schemeClr w14:val="tx1"/>
                  </w14:solidFill>
                </w14:textFill>
              </w:rPr>
              <w:t xml:space="preserve"> lesson</w:t>
            </w:r>
          </w:p>
        </w:tc>
        <w:tc>
          <w:tcPr>
            <w:tcW w:w="5000" w:type="dxa"/>
          </w:tcPr>
          <w:p>
            <w:pPr>
              <w:widowControl/>
              <w:numPr>
                <w:ilvl w:val="0"/>
                <w:numId w:val="1"/>
              </w:numPr>
              <w:jc w:val="left"/>
              <w:rPr>
                <w:rFonts w:ascii="Times New Roman" w:hAnsi="Times New Roman" w:eastAsia="FZFSJW--GB1-0" w:cs="Times New Roman"/>
                <w:bCs/>
                <w:color w:val="000000" w:themeColor="text1"/>
                <w:kern w:val="0"/>
                <w:szCs w:val="21"/>
                <w:lang w:bidi="ar"/>
                <w14:textFill>
                  <w14:solidFill>
                    <w14:schemeClr w14:val="tx1"/>
                  </w14:solidFill>
                </w14:textFill>
              </w:rPr>
            </w:pPr>
            <w:r>
              <w:rPr>
                <w:rFonts w:ascii="Times New Roman" w:hAnsi="Times New Roman" w:eastAsia="宋体" w:cs="Times New Roman"/>
                <w:bCs/>
                <w:color w:val="000000" w:themeColor="text1"/>
                <w:szCs w:val="21"/>
                <w14:textFill>
                  <w14:solidFill>
                    <w14:schemeClr w14:val="tx1"/>
                  </w14:solidFill>
                </w14:textFill>
              </w:rPr>
              <w:t>Lessons 9~10: Students wrote a research report for the plants they planted.</w:t>
            </w:r>
            <w:r>
              <w:rPr>
                <w:rFonts w:hint="eastAsia" w:ascii="Times New Roman" w:hAnsi="Times New Roman" w:eastAsia="宋体" w:cs="Times New Roman"/>
                <w:bCs/>
                <w:color w:val="FF0000"/>
                <w:szCs w:val="21"/>
              </w:rPr>
              <w:t xml:space="preserve"> They</w:t>
            </w:r>
            <w:r>
              <w:rPr>
                <w:rFonts w:ascii="Times New Roman" w:hAnsi="Times New Roman" w:eastAsia="宋体" w:cs="Times New Roman"/>
                <w:bCs/>
                <w:color w:val="FF0000"/>
                <w:szCs w:val="21"/>
              </w:rPr>
              <w:t xml:space="preserve"> </w:t>
            </w:r>
            <w:r>
              <w:rPr>
                <w:rFonts w:ascii="Times New Roman" w:hAnsi="Times New Roman" w:eastAsia="宋体" w:cs="Times New Roman"/>
                <w:bCs/>
                <w:color w:val="000000" w:themeColor="text1"/>
                <w:szCs w:val="21"/>
                <w14:textFill>
                  <w14:solidFill>
                    <w14:schemeClr w14:val="tx1"/>
                  </w14:solidFill>
                </w14:textFill>
              </w:rPr>
              <w:t>displayed the plants that their group members planted and reported on how they improved the soil acidity</w:t>
            </w:r>
            <w:r>
              <w:rPr>
                <w:rFonts w:hint="eastAsia" w:ascii="Times New Roman" w:hAnsi="Times New Roman" w:eastAsia="宋体" w:cs="Times New Roman"/>
                <w:bCs/>
                <w:color w:val="FF0000"/>
                <w:szCs w:val="21"/>
              </w:rPr>
              <w:t xml:space="preserve">, </w:t>
            </w:r>
            <w:r>
              <w:rPr>
                <w:rFonts w:ascii="Times New Roman" w:hAnsi="Times New Roman" w:eastAsia="宋体" w:cs="Times New Roman"/>
                <w:bCs/>
                <w:color w:val="000000" w:themeColor="text1"/>
                <w:szCs w:val="21"/>
                <w14:textFill>
                  <w14:solidFill>
                    <w14:schemeClr w14:val="tx1"/>
                  </w14:solidFill>
                </w14:textFill>
              </w:rPr>
              <w:t xml:space="preserve">alkalinity and the fertilization. </w:t>
            </w:r>
          </w:p>
        </w:tc>
      </w:tr>
    </w:tbl>
    <w:p>
      <w:pPr>
        <w:rPr>
          <w:color w:val="000000" w:themeColor="text1"/>
          <w14:textFill>
            <w14:solidFill>
              <w14:schemeClr w14:val="tx1"/>
            </w14:solidFill>
          </w14:textFill>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FZFSJW--GB1-0">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88E721F"/>
    <w:multiLevelType w:val="singleLevel"/>
    <w:tmpl w:val="A88E721F"/>
    <w:lvl w:ilvl="0" w:tentative="0">
      <w:start w:val="1"/>
      <w:numFmt w:val="bullet"/>
      <w:lvlText w:val=""/>
      <w:lvlJc w:val="left"/>
      <w:pPr>
        <w:ind w:left="420" w:hanging="42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1"/>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68BF"/>
    <w:rsid w:val="001F1C7D"/>
    <w:rsid w:val="002F68BF"/>
    <w:rsid w:val="00801AEA"/>
    <w:rsid w:val="04687890"/>
    <w:rsid w:val="074F4807"/>
    <w:rsid w:val="0D285FD6"/>
    <w:rsid w:val="139A7A42"/>
    <w:rsid w:val="1E285A6E"/>
    <w:rsid w:val="21706171"/>
    <w:rsid w:val="2CA76C4B"/>
    <w:rsid w:val="341A38DB"/>
    <w:rsid w:val="348342B6"/>
    <w:rsid w:val="36255D07"/>
    <w:rsid w:val="38A41E10"/>
    <w:rsid w:val="441D0D10"/>
    <w:rsid w:val="4B2B1917"/>
    <w:rsid w:val="53961A73"/>
    <w:rsid w:val="67F86469"/>
    <w:rsid w:val="68006F2F"/>
    <w:rsid w:val="6E72753F"/>
    <w:rsid w:val="73AE533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unhideWhenUsed/>
    <w:qFormat/>
    <w:uiPriority w:val="99"/>
    <w:pPr>
      <w:tabs>
        <w:tab w:val="center" w:pos="4153"/>
        <w:tab w:val="right" w:pos="8306"/>
      </w:tabs>
      <w:snapToGrid w:val="0"/>
      <w:jc w:val="left"/>
    </w:pPr>
    <w:rPr>
      <w:sz w:val="18"/>
      <w:szCs w:val="18"/>
    </w:rPr>
  </w:style>
  <w:style w:type="paragraph" w:styleId="3">
    <w:name w:val="Normal (Web)"/>
    <w:basedOn w:val="1"/>
    <w:qFormat/>
    <w:uiPriority w:val="0"/>
    <w:pPr>
      <w:spacing w:beforeAutospacing="1" w:afterAutospacing="1"/>
      <w:jc w:val="left"/>
    </w:pPr>
    <w:rPr>
      <w:rFonts w:cs="Times New Roman"/>
      <w:kern w:val="0"/>
      <w:sz w:val="24"/>
    </w:rPr>
  </w:style>
  <w:style w:type="table" w:styleId="5">
    <w:name w:val="Table Grid"/>
    <w:basedOn w:val="4"/>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7">
    <w:name w:val="Emphasis"/>
    <w:basedOn w:val="6"/>
    <w:qFormat/>
    <w:uiPriority w:val="0"/>
    <w:rPr>
      <w:i/>
    </w:rPr>
  </w:style>
  <w:style w:type="table" w:customStyle="1" w:styleId="8">
    <w:name w:val="网格型2"/>
    <w:basedOn w:val="4"/>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9">
    <w:name w:val="translated-span"/>
    <w:basedOn w:val="6"/>
    <w:qFormat/>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6</Pages>
  <Words>1723</Words>
  <Characters>9822</Characters>
  <Lines>81</Lines>
  <Paragraphs>23</Paragraphs>
  <TotalTime>0</TotalTime>
  <ScaleCrop>false</ScaleCrop>
  <LinksUpToDate>false</LinksUpToDate>
  <CharactersWithSpaces>11522</CharactersWithSpaces>
  <Application>WPS Office_11.1.0.11194_F1E327BC-269C-435d-A152-05C5408002CA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2021-12-25T16:55:00Z</dcterms:created>
  <dc:creator>dell</dc:creator>
  <cp:lastModifiedBy>赵亚楠</cp:lastModifiedBy>
  <dcterms:modified xsi:type="dcterms:W3CDTF">2021-12-25T16:58:18Z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2052-11.1.0.11194</vt:lpwstr>
  </property>
  <property fmtid="{D5CDD505-2E9C-101B-9397-08002B2CF9AE}" pid="3" name="ICV">
    <vt:lpwstr>A5D960B9E0F94B4A9861D1100EC36D23</vt:lpwstr>
  </property>
</Properties>
</file>