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575" w:rsidRDefault="00587575" w:rsidP="0058757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82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587575" w:rsidRPr="009C5D82" w:rsidRDefault="00587575" w:rsidP="0058757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575" w:rsidRPr="007D2453" w:rsidRDefault="00587575" w:rsidP="0058757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1</w:t>
      </w:r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7D2453">
        <w:rPr>
          <w:rFonts w:ascii="Times New Roman" w:eastAsia="Calibri" w:hAnsi="Times New Roman" w:cs="Times New Roman"/>
          <w:sz w:val="24"/>
          <w:szCs w:val="24"/>
        </w:rPr>
        <w:t xml:space="preserve">Genotype distribution for </w:t>
      </w:r>
      <w:r w:rsidRPr="007D2453">
        <w:rPr>
          <w:rFonts w:ascii="Times New Roman" w:eastAsia="Calibri" w:hAnsi="Times New Roman" w:cs="Times New Roman"/>
          <w:i/>
          <w:iCs/>
          <w:sz w:val="24"/>
          <w:szCs w:val="24"/>
        </w:rPr>
        <w:t>SLC30A8</w:t>
      </w:r>
      <w:r w:rsidRPr="007D2453">
        <w:rPr>
          <w:rFonts w:ascii="Times New Roman" w:eastAsia="Calibri" w:hAnsi="Times New Roman" w:cs="Times New Roman"/>
          <w:sz w:val="24"/>
          <w:szCs w:val="24"/>
        </w:rPr>
        <w:t>-rs13266634 for T2DM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>with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>CVD group and T2DM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>without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>CVD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6"/>
        <w:gridCol w:w="1533"/>
        <w:gridCol w:w="996"/>
        <w:gridCol w:w="1192"/>
        <w:gridCol w:w="1648"/>
        <w:gridCol w:w="996"/>
        <w:gridCol w:w="990"/>
      </w:tblGrid>
      <w:tr w:rsidR="00587575" w:rsidRPr="007D2453" w:rsidTr="009307C6">
        <w:tc>
          <w:tcPr>
            <w:tcW w:w="1376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SLC30A8</w:t>
            </w:r>
          </w:p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rs13266634</w:t>
            </w:r>
          </w:p>
        </w:tc>
        <w:tc>
          <w:tcPr>
            <w:tcW w:w="1533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T2DM with CVD (n=66)</w:t>
            </w:r>
          </w:p>
        </w:tc>
        <w:tc>
          <w:tcPr>
            <w:tcW w:w="996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χ2</w:t>
            </w:r>
          </w:p>
        </w:tc>
        <w:tc>
          <w:tcPr>
            <w:tcW w:w="1192" w:type="dxa"/>
          </w:tcPr>
          <w:p w:rsidR="00587575" w:rsidRPr="00F06DA6" w:rsidRDefault="00A2036F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87575"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1648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T2DM without CVD </w:t>
            </w:r>
          </w:p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(n=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97)</w:t>
            </w:r>
          </w:p>
        </w:tc>
        <w:tc>
          <w:tcPr>
            <w:tcW w:w="946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 </w:t>
            </w:r>
            <w:r w:rsidRPr="00F06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χ2</w:t>
            </w:r>
          </w:p>
        </w:tc>
        <w:tc>
          <w:tcPr>
            <w:tcW w:w="990" w:type="dxa"/>
          </w:tcPr>
          <w:p w:rsidR="00587575" w:rsidRPr="00F06DA6" w:rsidRDefault="00A2036F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87575"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587575" w:rsidRPr="007D2453" w:rsidTr="009307C6"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1533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43 (65.15 %)</w:t>
            </w:r>
          </w:p>
        </w:tc>
        <w:tc>
          <w:tcPr>
            <w:tcW w:w="996" w:type="dxa"/>
            <w:vMerge w:val="restart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0.11692</w:t>
            </w:r>
          </w:p>
        </w:tc>
        <w:tc>
          <w:tcPr>
            <w:tcW w:w="1192" w:type="dxa"/>
            <w:vMerge w:val="restart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0.94321</w:t>
            </w:r>
          </w:p>
        </w:tc>
        <w:tc>
          <w:tcPr>
            <w:tcW w:w="1648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68 (70.10 %)</w:t>
            </w:r>
          </w:p>
        </w:tc>
        <w:tc>
          <w:tcPr>
            <w:tcW w:w="946" w:type="dxa"/>
            <w:vMerge w:val="restart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0.73664</w:t>
            </w:r>
          </w:p>
        </w:tc>
        <w:tc>
          <w:tcPr>
            <w:tcW w:w="990" w:type="dxa"/>
            <w:vMerge w:val="restart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0.6919</w:t>
            </w:r>
          </w:p>
        </w:tc>
      </w:tr>
      <w:tr w:rsidR="00587575" w:rsidRPr="007D2453" w:rsidTr="009307C6"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1533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20 (30.30 %)</w:t>
            </w: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25 (25.77 %)</w:t>
            </w:r>
          </w:p>
        </w:tc>
        <w:tc>
          <w:tcPr>
            <w:tcW w:w="94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7575" w:rsidRPr="007D2453" w:rsidTr="009307C6"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1533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3 (4.55 %)</w:t>
            </w: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4 (4.12 %)</w:t>
            </w:r>
          </w:p>
        </w:tc>
        <w:tc>
          <w:tcPr>
            <w:tcW w:w="94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87575" w:rsidRDefault="00587575" w:rsidP="0058757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If </w:t>
      </w:r>
      <w:r w:rsidR="00A203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p </w:t>
      </w:r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>&gt;0.05, it is consistent with Hardy Weinberg Equilibrium.</w:t>
      </w:r>
    </w:p>
    <w:p w:rsidR="00587575" w:rsidRDefault="00587575" w:rsidP="0058757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87575" w:rsidRPr="007D2453" w:rsidRDefault="00587575" w:rsidP="0058757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2</w:t>
      </w:r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7D2453">
        <w:rPr>
          <w:rFonts w:ascii="Times New Roman" w:eastAsia="Calibri" w:hAnsi="Times New Roman" w:cs="Times New Roman"/>
          <w:sz w:val="24"/>
          <w:szCs w:val="24"/>
        </w:rPr>
        <w:t xml:space="preserve">Genotype distribution for </w:t>
      </w:r>
      <w:r w:rsidRPr="007D2453">
        <w:rPr>
          <w:rFonts w:ascii="Times New Roman" w:eastAsia="Calibri" w:hAnsi="Times New Roman" w:cs="Times New Roman"/>
          <w:i/>
          <w:iCs/>
          <w:sz w:val="24"/>
          <w:szCs w:val="24"/>
        </w:rPr>
        <w:t>SLC30A</w:t>
      </w:r>
      <w:r w:rsidRPr="007D2453">
        <w:rPr>
          <w:rFonts w:ascii="Times New Roman" w:eastAsia="Calibri" w:hAnsi="Times New Roman" w:cs="Times New Roman"/>
          <w:sz w:val="24"/>
          <w:szCs w:val="24"/>
        </w:rPr>
        <w:t>8-rs13266634 for T2DM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>with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>HTN group and T2DM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>without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>HTN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6"/>
        <w:gridCol w:w="1679"/>
        <w:gridCol w:w="996"/>
        <w:gridCol w:w="1192"/>
        <w:gridCol w:w="1682"/>
        <w:gridCol w:w="996"/>
        <w:gridCol w:w="996"/>
      </w:tblGrid>
      <w:tr w:rsidR="00587575" w:rsidRPr="007D2453" w:rsidTr="009307C6">
        <w:tc>
          <w:tcPr>
            <w:tcW w:w="1376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SLC30A8</w:t>
            </w:r>
          </w:p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rs13266634</w:t>
            </w:r>
          </w:p>
        </w:tc>
        <w:tc>
          <w:tcPr>
            <w:tcW w:w="1679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T2DM with HTN</w:t>
            </w:r>
          </w:p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(n=86)</w:t>
            </w:r>
          </w:p>
        </w:tc>
        <w:tc>
          <w:tcPr>
            <w:tcW w:w="996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 </w:t>
            </w:r>
            <w:r w:rsidRPr="00F06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χ2</w:t>
            </w:r>
          </w:p>
        </w:tc>
        <w:tc>
          <w:tcPr>
            <w:tcW w:w="1192" w:type="dxa"/>
          </w:tcPr>
          <w:p w:rsidR="00587575" w:rsidRPr="00F06DA6" w:rsidRDefault="00A2036F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87575"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1682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T2DM without HTN </w:t>
            </w:r>
          </w:p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(n=77)</w:t>
            </w:r>
          </w:p>
        </w:tc>
        <w:tc>
          <w:tcPr>
            <w:tcW w:w="912" w:type="dxa"/>
          </w:tcPr>
          <w:p w:rsidR="00587575" w:rsidRPr="00F06DA6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χ2</w:t>
            </w:r>
          </w:p>
        </w:tc>
        <w:tc>
          <w:tcPr>
            <w:tcW w:w="996" w:type="dxa"/>
          </w:tcPr>
          <w:p w:rsidR="00587575" w:rsidRPr="00F06DA6" w:rsidRDefault="00A2036F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 w:rsidR="00587575" w:rsidRPr="00F06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587575" w:rsidRPr="007D2453" w:rsidTr="009307C6"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1679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63 (73.26 %)</w:t>
            </w:r>
          </w:p>
        </w:tc>
        <w:tc>
          <w:tcPr>
            <w:tcW w:w="996" w:type="dxa"/>
            <w:vMerge w:val="restart"/>
          </w:tcPr>
          <w:p w:rsidR="00587575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4.63457</w:t>
            </w:r>
          </w:p>
        </w:tc>
        <w:tc>
          <w:tcPr>
            <w:tcW w:w="1192" w:type="dxa"/>
            <w:vMerge w:val="restart"/>
          </w:tcPr>
          <w:p w:rsidR="00587575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0.09854</w:t>
            </w:r>
          </w:p>
        </w:tc>
        <w:tc>
          <w:tcPr>
            <w:tcW w:w="1682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48 (62.34 %)</w:t>
            </w:r>
          </w:p>
        </w:tc>
        <w:tc>
          <w:tcPr>
            <w:tcW w:w="912" w:type="dxa"/>
            <w:vMerge w:val="restart"/>
          </w:tcPr>
          <w:p w:rsidR="00587575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0.63037</w:t>
            </w:r>
          </w:p>
        </w:tc>
        <w:tc>
          <w:tcPr>
            <w:tcW w:w="996" w:type="dxa"/>
            <w:vMerge w:val="restart"/>
          </w:tcPr>
          <w:p w:rsidR="00587575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0.72965</w:t>
            </w:r>
          </w:p>
        </w:tc>
      </w:tr>
      <w:tr w:rsidR="00587575" w:rsidRPr="007D2453" w:rsidTr="009307C6"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1679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18 ((20.93 %)</w:t>
            </w: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27 (35.06 %)</w:t>
            </w:r>
          </w:p>
        </w:tc>
        <w:tc>
          <w:tcPr>
            <w:tcW w:w="912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7575" w:rsidRPr="007D2453" w:rsidTr="009307C6">
        <w:trPr>
          <w:trHeight w:val="59"/>
        </w:trPr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1679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5 (5.81 %)</w:t>
            </w: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2 (2.59 %)</w:t>
            </w:r>
          </w:p>
        </w:tc>
        <w:tc>
          <w:tcPr>
            <w:tcW w:w="912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87575" w:rsidRDefault="00587575" w:rsidP="0058757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If </w:t>
      </w:r>
      <w:r w:rsidR="00A203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p </w:t>
      </w:r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>&gt;0.05, it is consistent with Hardy Weinberg Equilibrium.</w:t>
      </w:r>
    </w:p>
    <w:p w:rsidR="00587575" w:rsidRDefault="00587575" w:rsidP="0058757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87575" w:rsidRPr="007D2453" w:rsidRDefault="00587575" w:rsidP="0058757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3</w:t>
      </w:r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6F1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 xml:space="preserve">Genotype distribution for </w:t>
      </w:r>
      <w:r w:rsidRPr="007D2453">
        <w:rPr>
          <w:rFonts w:ascii="Times New Roman" w:eastAsia="Calibri" w:hAnsi="Times New Roman" w:cs="Times New Roman"/>
          <w:i/>
          <w:iCs/>
          <w:sz w:val="24"/>
          <w:szCs w:val="24"/>
        </w:rPr>
        <w:t>SLC30A8-</w:t>
      </w:r>
      <w:r w:rsidRPr="007D2453">
        <w:rPr>
          <w:rFonts w:ascii="Times New Roman" w:eastAsia="Calibri" w:hAnsi="Times New Roman" w:cs="Times New Roman"/>
          <w:sz w:val="24"/>
          <w:szCs w:val="24"/>
        </w:rPr>
        <w:t xml:space="preserve">rs13266634 for </w:t>
      </w:r>
      <w:r>
        <w:rPr>
          <w:rFonts w:ascii="Times New Roman" w:eastAsia="Calibri" w:hAnsi="Times New Roman" w:cs="Times New Roman"/>
          <w:sz w:val="24"/>
          <w:szCs w:val="24"/>
        </w:rPr>
        <w:t>‘</w:t>
      </w:r>
      <w:r w:rsidRPr="007D2453">
        <w:rPr>
          <w:rFonts w:ascii="Times New Roman" w:eastAsia="Calibri" w:hAnsi="Times New Roman" w:cs="Times New Roman"/>
          <w:sz w:val="24"/>
          <w:szCs w:val="24"/>
        </w:rPr>
        <w:t>T2DM-with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eastAsia="Calibri" w:hAnsi="Times New Roman" w:cs="Times New Roman"/>
          <w:sz w:val="24"/>
          <w:szCs w:val="24"/>
        </w:rPr>
        <w:t xml:space="preserve">early onset’ group and </w:t>
      </w:r>
      <w:r>
        <w:rPr>
          <w:rFonts w:ascii="Times New Roman" w:eastAsia="Calibri" w:hAnsi="Times New Roman" w:cs="Times New Roman"/>
          <w:sz w:val="24"/>
          <w:szCs w:val="24"/>
        </w:rPr>
        <w:t>‘</w:t>
      </w:r>
      <w:r w:rsidRPr="007D2453">
        <w:rPr>
          <w:rFonts w:ascii="Times New Roman" w:eastAsia="Calibri" w:hAnsi="Times New Roman" w:cs="Times New Roman"/>
          <w:sz w:val="24"/>
          <w:szCs w:val="24"/>
        </w:rPr>
        <w:t>T2DM-without early onset’ group.</w:t>
      </w:r>
    </w:p>
    <w:p w:rsidR="00587575" w:rsidRPr="007D2453" w:rsidRDefault="00587575" w:rsidP="00587575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6"/>
        <w:gridCol w:w="1533"/>
        <w:gridCol w:w="996"/>
        <w:gridCol w:w="1192"/>
        <w:gridCol w:w="1648"/>
        <w:gridCol w:w="996"/>
        <w:gridCol w:w="996"/>
      </w:tblGrid>
      <w:tr w:rsidR="00587575" w:rsidRPr="007D2453" w:rsidTr="009307C6"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SLC30A8</w:t>
            </w: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rs13266634</w:t>
            </w:r>
          </w:p>
        </w:tc>
        <w:tc>
          <w:tcPr>
            <w:tcW w:w="1533" w:type="dxa"/>
          </w:tcPr>
          <w:p w:rsidR="00587575" w:rsidRPr="007D2453" w:rsidRDefault="00587575" w:rsidP="009307C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T2DM with ‘early onset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of </w:t>
            </w:r>
            <w:r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T2DM’ </w:t>
            </w: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(n=45)</w:t>
            </w:r>
          </w:p>
        </w:tc>
        <w:tc>
          <w:tcPr>
            <w:tcW w:w="99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7D2453"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χ2</w:t>
            </w:r>
            <w:r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</w:tcPr>
          <w:p w:rsidR="00587575" w:rsidRPr="007D2453" w:rsidRDefault="00A2036F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87575" w:rsidRPr="007D245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587575"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1648" w:type="dxa"/>
          </w:tcPr>
          <w:p w:rsidR="00587575" w:rsidRPr="007D2453" w:rsidRDefault="00587575" w:rsidP="009307C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T2DM without </w:t>
            </w:r>
            <w:r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‘early onset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of </w:t>
            </w:r>
            <w:r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T2DM’</w:t>
            </w: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(n=118)</w:t>
            </w:r>
          </w:p>
        </w:tc>
        <w:tc>
          <w:tcPr>
            <w:tcW w:w="94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7D2453"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χ2</w:t>
            </w:r>
            <w:r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</w:tcPr>
          <w:p w:rsidR="00587575" w:rsidRPr="007D2453" w:rsidRDefault="00A2036F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87575" w:rsidRPr="007D24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587575" w:rsidRPr="007D2453" w:rsidTr="009307C6"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1533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32 (71.11 %)</w:t>
            </w:r>
          </w:p>
        </w:tc>
        <w:tc>
          <w:tcPr>
            <w:tcW w:w="996" w:type="dxa"/>
            <w:vMerge w:val="restart"/>
          </w:tcPr>
          <w:p w:rsidR="00587575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0.01018</w:t>
            </w:r>
          </w:p>
        </w:tc>
        <w:tc>
          <w:tcPr>
            <w:tcW w:w="1192" w:type="dxa"/>
            <w:vMerge w:val="restart"/>
          </w:tcPr>
          <w:p w:rsidR="00587575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0.99493</w:t>
            </w:r>
          </w:p>
        </w:tc>
        <w:tc>
          <w:tcPr>
            <w:tcW w:w="1648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79 (66.95 %)</w:t>
            </w:r>
          </w:p>
        </w:tc>
        <w:tc>
          <w:tcPr>
            <w:tcW w:w="946" w:type="dxa"/>
            <w:vMerge w:val="restart"/>
          </w:tcPr>
          <w:p w:rsidR="00587575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1.04025</w:t>
            </w:r>
          </w:p>
        </w:tc>
        <w:tc>
          <w:tcPr>
            <w:tcW w:w="996" w:type="dxa"/>
            <w:vMerge w:val="restart"/>
          </w:tcPr>
          <w:p w:rsidR="00587575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0.59445</w:t>
            </w:r>
          </w:p>
        </w:tc>
      </w:tr>
      <w:tr w:rsidR="00587575" w:rsidRPr="007D2453" w:rsidTr="009307C6"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1533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12 (26.67 %)</w:t>
            </w: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33 (27.97 %)</w:t>
            </w:r>
          </w:p>
        </w:tc>
        <w:tc>
          <w:tcPr>
            <w:tcW w:w="94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7575" w:rsidRPr="007D2453" w:rsidTr="009307C6">
        <w:trPr>
          <w:trHeight w:val="59"/>
        </w:trPr>
        <w:tc>
          <w:tcPr>
            <w:tcW w:w="1376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1533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1 (2.22 %)</w:t>
            </w: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453">
              <w:rPr>
                <w:rFonts w:ascii="Times New Roman" w:eastAsia="Calibri" w:hAnsi="Times New Roman" w:cs="Times New Roman"/>
                <w:sz w:val="24"/>
                <w:szCs w:val="24"/>
              </w:rPr>
              <w:t>6 (5.08 %)</w:t>
            </w:r>
          </w:p>
        </w:tc>
        <w:tc>
          <w:tcPr>
            <w:tcW w:w="94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587575" w:rsidRPr="007D2453" w:rsidRDefault="00587575" w:rsidP="009307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87575" w:rsidRDefault="00587575" w:rsidP="0058757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If </w:t>
      </w:r>
      <w:r w:rsidR="00A203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p </w:t>
      </w:r>
      <w:bookmarkStart w:id="0" w:name="_GoBack"/>
      <w:bookmarkEnd w:id="0"/>
      <w:r w:rsidRPr="007D2453">
        <w:rPr>
          <w:rFonts w:ascii="Times New Roman" w:eastAsia="Calibri" w:hAnsi="Times New Roman" w:cs="Times New Roman"/>
          <w:b/>
          <w:bCs/>
          <w:sz w:val="24"/>
          <w:szCs w:val="24"/>
        </w:rPr>
        <w:t>&gt;0.05, it is consistent with Hardy Weinberg Equilibrium.</w:t>
      </w:r>
    </w:p>
    <w:p w:rsidR="00587575" w:rsidRDefault="00587575" w:rsidP="00587575">
      <w:pPr>
        <w:rPr>
          <w:color w:val="FF0000"/>
        </w:rPr>
      </w:pPr>
    </w:p>
    <w:p w:rsidR="00587575" w:rsidRPr="002F3639" w:rsidRDefault="00587575" w:rsidP="005875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DE6" w:rsidRDefault="00152DE6"/>
    <w:sectPr w:rsidR="00152DE6" w:rsidSect="00EC404D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5B8" w:rsidRDefault="007935B8">
      <w:pPr>
        <w:spacing w:after="0" w:line="240" w:lineRule="auto"/>
      </w:pPr>
      <w:r>
        <w:separator/>
      </w:r>
    </w:p>
  </w:endnote>
  <w:endnote w:type="continuationSeparator" w:id="0">
    <w:p w:rsidR="007935B8" w:rsidRDefault="007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81781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2F1E" w:rsidRDefault="005875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03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2F1E" w:rsidRDefault="007935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5B8" w:rsidRDefault="007935B8">
      <w:pPr>
        <w:spacing w:after="0" w:line="240" w:lineRule="auto"/>
      </w:pPr>
      <w:r>
        <w:separator/>
      </w:r>
    </w:p>
  </w:footnote>
  <w:footnote w:type="continuationSeparator" w:id="0">
    <w:p w:rsidR="007935B8" w:rsidRDefault="00793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75"/>
    <w:rsid w:val="00152DE6"/>
    <w:rsid w:val="00587575"/>
    <w:rsid w:val="007935B8"/>
    <w:rsid w:val="00A2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F2747-2C1B-4F2E-A684-1AE38C92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87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575"/>
  </w:style>
  <w:style w:type="character" w:styleId="LineNumber">
    <w:name w:val="line number"/>
    <w:basedOn w:val="DefaultParagraphFont"/>
    <w:uiPriority w:val="99"/>
    <w:semiHidden/>
    <w:unhideWhenUsed/>
    <w:rsid w:val="0058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2023-03-05T15:59:00Z</dcterms:created>
  <dcterms:modified xsi:type="dcterms:W3CDTF">2023-04-02T06:25:00Z</dcterms:modified>
</cp:coreProperties>
</file>