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0A8BE2" w14:textId="47CA312E" w:rsidR="002023E0" w:rsidRDefault="00B84EC3" w:rsidP="00B84EC3">
      <w:pPr>
        <w:spacing w:line="360" w:lineRule="auto"/>
        <w:jc w:val="center"/>
        <w:rPr>
          <w:rFonts w:ascii="Times New Roman" w:hAnsi="Times New Roman" w:cs="Times New Roman"/>
          <w:b/>
        </w:rPr>
      </w:pPr>
      <w:bookmarkStart w:id="0" w:name="_Hlk166962932"/>
      <w:r>
        <w:rPr>
          <w:rFonts w:ascii="Times New Roman" w:hAnsi="Times New Roman" w:cs="Times New Roman"/>
          <w:b/>
        </w:rPr>
        <w:t xml:space="preserve">Supplementary </w:t>
      </w:r>
      <w:r w:rsidR="00EF3C97">
        <w:rPr>
          <w:rFonts w:ascii="Times New Roman" w:hAnsi="Times New Roman" w:cs="Times New Roman"/>
          <w:b/>
        </w:rPr>
        <w:t>Information</w:t>
      </w:r>
    </w:p>
    <w:p w14:paraId="3616DFA9" w14:textId="77777777" w:rsidR="00BE0114" w:rsidRDefault="00BE0114" w:rsidP="00AE2708">
      <w:pPr>
        <w:widowControl w:val="0"/>
        <w:autoSpaceDE w:val="0"/>
        <w:autoSpaceDN w:val="0"/>
        <w:adjustRightInd w:val="0"/>
        <w:spacing w:after="240" w:line="480" w:lineRule="auto"/>
        <w:jc w:val="both"/>
        <w:rPr>
          <w:rFonts w:ascii="Times New Roman" w:hAnsi="Times New Roman" w:cs="Times New Roman"/>
          <w:b/>
          <w:color w:val="000000"/>
        </w:rPr>
      </w:pPr>
    </w:p>
    <w:p w14:paraId="6BBEAAB6" w14:textId="14B3C48C" w:rsidR="0042259C" w:rsidRDefault="0042259C" w:rsidP="0042259C">
      <w:pPr>
        <w:widowControl w:val="0"/>
        <w:autoSpaceDE w:val="0"/>
        <w:autoSpaceDN w:val="0"/>
        <w:adjustRightInd w:val="0"/>
        <w:spacing w:after="240" w:line="480" w:lineRule="auto"/>
        <w:jc w:val="both"/>
        <w:rPr>
          <w:rFonts w:ascii="Times New Roman" w:hAnsi="Times New Roman" w:cs="Times New Roman"/>
          <w:b/>
          <w:color w:val="101010"/>
        </w:rPr>
      </w:pPr>
      <w:r>
        <w:rPr>
          <w:rFonts w:ascii="Times New Roman" w:hAnsi="Times New Roman" w:cs="Times New Roman"/>
          <w:b/>
          <w:color w:val="101010"/>
        </w:rPr>
        <w:t xml:space="preserve">Supplementary </w:t>
      </w:r>
      <w:r w:rsidRPr="008D57D9">
        <w:rPr>
          <w:rFonts w:ascii="Times New Roman" w:hAnsi="Times New Roman" w:cs="Times New Roman"/>
          <w:b/>
          <w:color w:val="101010"/>
        </w:rPr>
        <w:t>Table</w:t>
      </w:r>
      <w:r w:rsidR="00070353">
        <w:rPr>
          <w:rFonts w:ascii="Times New Roman" w:hAnsi="Times New Roman" w:cs="Times New Roman"/>
          <w:b/>
          <w:color w:val="101010"/>
        </w:rPr>
        <w:t>-</w:t>
      </w:r>
      <w:r w:rsidR="00644529">
        <w:rPr>
          <w:rFonts w:ascii="Times New Roman" w:hAnsi="Times New Roman" w:cs="Times New Roman"/>
          <w:b/>
          <w:color w:val="101010"/>
        </w:rPr>
        <w:t>1</w:t>
      </w:r>
      <w:r w:rsidRPr="008D57D9">
        <w:rPr>
          <w:rFonts w:ascii="Times New Roman" w:hAnsi="Times New Roman" w:cs="Times New Roman"/>
          <w:b/>
          <w:color w:val="101010"/>
        </w:rPr>
        <w:t>: Quality control parameters of sequencing data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35"/>
        <w:gridCol w:w="1335"/>
        <w:gridCol w:w="1336"/>
        <w:gridCol w:w="1336"/>
        <w:gridCol w:w="1336"/>
        <w:gridCol w:w="1336"/>
        <w:gridCol w:w="1336"/>
      </w:tblGrid>
      <w:tr w:rsidR="0042259C" w:rsidRPr="0042259C" w14:paraId="610204A4" w14:textId="77777777" w:rsidTr="003249C3">
        <w:trPr>
          <w:trHeight w:val="765"/>
        </w:trPr>
        <w:tc>
          <w:tcPr>
            <w:tcW w:w="1335" w:type="dxa"/>
            <w:shd w:val="clear" w:color="auto" w:fill="auto"/>
          </w:tcPr>
          <w:p w14:paraId="03B51178" w14:textId="77777777" w:rsidR="0042259C" w:rsidRPr="0042259C" w:rsidRDefault="0042259C" w:rsidP="0042259C">
            <w:pPr>
              <w:widowControl w:val="0"/>
              <w:autoSpaceDE w:val="0"/>
              <w:autoSpaceDN w:val="0"/>
              <w:adjustRightInd w:val="0"/>
              <w:spacing w:after="240"/>
              <w:jc w:val="center"/>
              <w:rPr>
                <w:rFonts w:ascii="Times New Roman" w:hAnsi="Times New Roman" w:cs="Times New Roman"/>
                <w:b/>
                <w:color w:val="101010"/>
                <w:sz w:val="22"/>
                <w:szCs w:val="22"/>
              </w:rPr>
            </w:pPr>
            <w:r w:rsidRPr="0042259C">
              <w:rPr>
                <w:rFonts w:ascii="Times New Roman" w:hAnsi="Times New Roman" w:cs="Times New Roman"/>
                <w:b/>
                <w:color w:val="101010"/>
                <w:sz w:val="22"/>
                <w:szCs w:val="22"/>
              </w:rPr>
              <w:t>Sample type</w:t>
            </w:r>
          </w:p>
        </w:tc>
        <w:tc>
          <w:tcPr>
            <w:tcW w:w="1335" w:type="dxa"/>
            <w:shd w:val="clear" w:color="auto" w:fill="auto"/>
          </w:tcPr>
          <w:p w14:paraId="546BCBE2" w14:textId="77777777" w:rsidR="0042259C" w:rsidRPr="0042259C" w:rsidRDefault="0042259C" w:rsidP="0042259C">
            <w:pPr>
              <w:widowControl w:val="0"/>
              <w:autoSpaceDE w:val="0"/>
              <w:autoSpaceDN w:val="0"/>
              <w:adjustRightInd w:val="0"/>
              <w:spacing w:after="240"/>
              <w:jc w:val="center"/>
              <w:rPr>
                <w:rFonts w:ascii="Times New Roman" w:hAnsi="Times New Roman" w:cs="Times New Roman"/>
                <w:b/>
                <w:color w:val="101010"/>
                <w:sz w:val="22"/>
                <w:szCs w:val="22"/>
              </w:rPr>
            </w:pPr>
            <w:r w:rsidRPr="0042259C">
              <w:rPr>
                <w:rFonts w:ascii="Times New Roman" w:hAnsi="Times New Roman" w:cs="Times New Roman"/>
                <w:b/>
                <w:color w:val="101010"/>
                <w:sz w:val="22"/>
                <w:szCs w:val="22"/>
              </w:rPr>
              <w:t>Number of samples</w:t>
            </w:r>
          </w:p>
        </w:tc>
        <w:tc>
          <w:tcPr>
            <w:tcW w:w="1336" w:type="dxa"/>
            <w:shd w:val="clear" w:color="auto" w:fill="auto"/>
          </w:tcPr>
          <w:p w14:paraId="46798C25" w14:textId="77777777" w:rsidR="0042259C" w:rsidRPr="0042259C" w:rsidRDefault="0042259C" w:rsidP="0042259C">
            <w:pPr>
              <w:widowControl w:val="0"/>
              <w:autoSpaceDE w:val="0"/>
              <w:autoSpaceDN w:val="0"/>
              <w:adjustRightInd w:val="0"/>
              <w:spacing w:after="240"/>
              <w:jc w:val="center"/>
              <w:rPr>
                <w:rFonts w:ascii="Times New Roman" w:hAnsi="Times New Roman" w:cs="Times New Roman"/>
                <w:b/>
                <w:color w:val="101010"/>
                <w:sz w:val="22"/>
                <w:szCs w:val="22"/>
              </w:rPr>
            </w:pPr>
            <w:r w:rsidRPr="0042259C">
              <w:rPr>
                <w:rFonts w:ascii="Times New Roman" w:hAnsi="Times New Roman" w:cs="Times New Roman"/>
                <w:b/>
                <w:color w:val="101010"/>
                <w:sz w:val="22"/>
                <w:szCs w:val="22"/>
              </w:rPr>
              <w:t>Sequencing platform</w:t>
            </w:r>
          </w:p>
        </w:tc>
        <w:tc>
          <w:tcPr>
            <w:tcW w:w="1336" w:type="dxa"/>
            <w:shd w:val="clear" w:color="auto" w:fill="auto"/>
          </w:tcPr>
          <w:p w14:paraId="400248A0" w14:textId="77777777" w:rsidR="0042259C" w:rsidRPr="0042259C" w:rsidRDefault="0042259C" w:rsidP="0042259C">
            <w:pPr>
              <w:widowControl w:val="0"/>
              <w:autoSpaceDE w:val="0"/>
              <w:autoSpaceDN w:val="0"/>
              <w:adjustRightInd w:val="0"/>
              <w:spacing w:after="240"/>
              <w:jc w:val="center"/>
              <w:rPr>
                <w:rFonts w:ascii="Times New Roman" w:hAnsi="Times New Roman" w:cs="Times New Roman"/>
                <w:b/>
                <w:color w:val="101010"/>
                <w:sz w:val="22"/>
                <w:szCs w:val="22"/>
              </w:rPr>
            </w:pPr>
            <w:r w:rsidRPr="0042259C">
              <w:rPr>
                <w:rFonts w:ascii="Times New Roman" w:hAnsi="Times New Roman" w:cs="Times New Roman"/>
                <w:b/>
                <w:color w:val="101010"/>
                <w:sz w:val="22"/>
                <w:szCs w:val="22"/>
              </w:rPr>
              <w:t>Sequencing type</w:t>
            </w:r>
          </w:p>
        </w:tc>
        <w:tc>
          <w:tcPr>
            <w:tcW w:w="1336" w:type="dxa"/>
            <w:shd w:val="clear" w:color="auto" w:fill="auto"/>
          </w:tcPr>
          <w:p w14:paraId="32A8EC28" w14:textId="77777777" w:rsidR="0042259C" w:rsidRPr="0042259C" w:rsidRDefault="0042259C" w:rsidP="0042259C">
            <w:pPr>
              <w:widowControl w:val="0"/>
              <w:autoSpaceDE w:val="0"/>
              <w:autoSpaceDN w:val="0"/>
              <w:adjustRightInd w:val="0"/>
              <w:spacing w:after="240"/>
              <w:jc w:val="center"/>
              <w:rPr>
                <w:rFonts w:ascii="Times New Roman" w:hAnsi="Times New Roman" w:cs="Times New Roman"/>
                <w:b/>
                <w:color w:val="101010"/>
                <w:sz w:val="22"/>
                <w:szCs w:val="22"/>
              </w:rPr>
            </w:pPr>
            <w:r w:rsidRPr="0042259C">
              <w:rPr>
                <w:rFonts w:ascii="Times New Roman" w:hAnsi="Times New Roman" w:cs="Times New Roman"/>
                <w:b/>
                <w:color w:val="101010"/>
                <w:sz w:val="22"/>
                <w:szCs w:val="22"/>
              </w:rPr>
              <w:t>Average Q20</w:t>
            </w:r>
          </w:p>
        </w:tc>
        <w:tc>
          <w:tcPr>
            <w:tcW w:w="1336" w:type="dxa"/>
            <w:shd w:val="clear" w:color="auto" w:fill="auto"/>
          </w:tcPr>
          <w:p w14:paraId="15787FB1" w14:textId="77777777" w:rsidR="0042259C" w:rsidRPr="0042259C" w:rsidRDefault="0042259C" w:rsidP="0042259C">
            <w:pPr>
              <w:widowControl w:val="0"/>
              <w:autoSpaceDE w:val="0"/>
              <w:autoSpaceDN w:val="0"/>
              <w:adjustRightInd w:val="0"/>
              <w:spacing w:after="240"/>
              <w:jc w:val="center"/>
              <w:rPr>
                <w:rFonts w:ascii="Times New Roman" w:hAnsi="Times New Roman" w:cs="Times New Roman"/>
                <w:b/>
                <w:color w:val="101010"/>
                <w:sz w:val="22"/>
                <w:szCs w:val="22"/>
              </w:rPr>
            </w:pPr>
            <w:proofErr w:type="spellStart"/>
            <w:r w:rsidRPr="0042259C">
              <w:rPr>
                <w:rFonts w:ascii="Times New Roman" w:hAnsi="Times New Roman" w:cs="Times New Roman"/>
                <w:b/>
                <w:color w:val="101010"/>
                <w:sz w:val="22"/>
                <w:szCs w:val="22"/>
              </w:rPr>
              <w:t>mtDNA</w:t>
            </w:r>
            <w:proofErr w:type="spellEnd"/>
            <w:r w:rsidRPr="0042259C">
              <w:rPr>
                <w:rFonts w:ascii="Times New Roman" w:hAnsi="Times New Roman" w:cs="Times New Roman"/>
                <w:b/>
                <w:color w:val="101010"/>
                <w:sz w:val="22"/>
                <w:szCs w:val="22"/>
              </w:rPr>
              <w:t xml:space="preserve"> coverage</w:t>
            </w:r>
          </w:p>
        </w:tc>
        <w:tc>
          <w:tcPr>
            <w:tcW w:w="1336" w:type="dxa"/>
            <w:shd w:val="clear" w:color="auto" w:fill="auto"/>
          </w:tcPr>
          <w:p w14:paraId="4AC775E1" w14:textId="77777777" w:rsidR="0042259C" w:rsidRPr="0042259C" w:rsidRDefault="0042259C" w:rsidP="0042259C">
            <w:pPr>
              <w:widowControl w:val="0"/>
              <w:autoSpaceDE w:val="0"/>
              <w:autoSpaceDN w:val="0"/>
              <w:adjustRightInd w:val="0"/>
              <w:spacing w:after="240"/>
              <w:jc w:val="center"/>
              <w:rPr>
                <w:rFonts w:ascii="Times New Roman" w:hAnsi="Times New Roman" w:cs="Times New Roman"/>
                <w:b/>
                <w:color w:val="101010"/>
                <w:sz w:val="22"/>
                <w:szCs w:val="22"/>
              </w:rPr>
            </w:pPr>
            <w:r w:rsidRPr="0042259C">
              <w:rPr>
                <w:rFonts w:ascii="Times New Roman" w:hAnsi="Times New Roman" w:cs="Times New Roman"/>
                <w:b/>
                <w:color w:val="101010"/>
                <w:sz w:val="22"/>
                <w:szCs w:val="22"/>
              </w:rPr>
              <w:t>Average Depth</w:t>
            </w:r>
          </w:p>
        </w:tc>
      </w:tr>
      <w:tr w:rsidR="0042259C" w:rsidRPr="0042259C" w14:paraId="5DFA5D41" w14:textId="77777777" w:rsidTr="003249C3">
        <w:tc>
          <w:tcPr>
            <w:tcW w:w="1335" w:type="dxa"/>
            <w:shd w:val="clear" w:color="auto" w:fill="auto"/>
          </w:tcPr>
          <w:p w14:paraId="2578E17E" w14:textId="77777777" w:rsidR="0042259C" w:rsidRPr="0042259C" w:rsidRDefault="0042259C" w:rsidP="0042259C">
            <w:pPr>
              <w:widowControl w:val="0"/>
              <w:autoSpaceDE w:val="0"/>
              <w:autoSpaceDN w:val="0"/>
              <w:adjustRightInd w:val="0"/>
              <w:spacing w:after="240"/>
              <w:jc w:val="center"/>
              <w:rPr>
                <w:rFonts w:ascii="Times New Roman" w:hAnsi="Times New Roman" w:cs="Times New Roman"/>
                <w:color w:val="101010"/>
                <w:sz w:val="22"/>
                <w:szCs w:val="22"/>
              </w:rPr>
            </w:pPr>
            <w:r w:rsidRPr="0042259C">
              <w:rPr>
                <w:rFonts w:ascii="Times New Roman" w:hAnsi="Times New Roman" w:cs="Times New Roman"/>
                <w:color w:val="101010"/>
                <w:sz w:val="22"/>
                <w:szCs w:val="22"/>
              </w:rPr>
              <w:t>Colon Cancer</w:t>
            </w:r>
          </w:p>
        </w:tc>
        <w:tc>
          <w:tcPr>
            <w:tcW w:w="1335" w:type="dxa"/>
            <w:shd w:val="clear" w:color="auto" w:fill="auto"/>
          </w:tcPr>
          <w:p w14:paraId="296F776A" w14:textId="77777777" w:rsidR="0042259C" w:rsidRPr="0042259C" w:rsidRDefault="0042259C" w:rsidP="0042259C">
            <w:pPr>
              <w:widowControl w:val="0"/>
              <w:autoSpaceDE w:val="0"/>
              <w:autoSpaceDN w:val="0"/>
              <w:adjustRightInd w:val="0"/>
              <w:spacing w:after="240"/>
              <w:jc w:val="center"/>
              <w:rPr>
                <w:rFonts w:ascii="Times New Roman" w:hAnsi="Times New Roman" w:cs="Times New Roman"/>
                <w:color w:val="101010"/>
                <w:sz w:val="22"/>
                <w:szCs w:val="22"/>
              </w:rPr>
            </w:pPr>
            <w:r w:rsidRPr="0042259C">
              <w:rPr>
                <w:rFonts w:ascii="Times New Roman" w:hAnsi="Times New Roman" w:cs="Times New Roman"/>
                <w:color w:val="101010"/>
                <w:sz w:val="22"/>
                <w:szCs w:val="22"/>
              </w:rPr>
              <w:t>30</w:t>
            </w:r>
          </w:p>
        </w:tc>
        <w:tc>
          <w:tcPr>
            <w:tcW w:w="1336" w:type="dxa"/>
            <w:shd w:val="clear" w:color="auto" w:fill="auto"/>
          </w:tcPr>
          <w:p w14:paraId="3444F2C7" w14:textId="77777777" w:rsidR="0042259C" w:rsidRPr="0042259C" w:rsidRDefault="0042259C" w:rsidP="0042259C">
            <w:pPr>
              <w:widowControl w:val="0"/>
              <w:autoSpaceDE w:val="0"/>
              <w:autoSpaceDN w:val="0"/>
              <w:adjustRightInd w:val="0"/>
              <w:spacing w:after="240"/>
              <w:jc w:val="center"/>
              <w:rPr>
                <w:rFonts w:ascii="Times New Roman" w:hAnsi="Times New Roman" w:cs="Times New Roman"/>
                <w:color w:val="101010"/>
                <w:sz w:val="22"/>
                <w:szCs w:val="22"/>
              </w:rPr>
            </w:pPr>
            <w:r w:rsidRPr="0042259C">
              <w:rPr>
                <w:rFonts w:ascii="Times New Roman" w:hAnsi="Times New Roman" w:cs="Times New Roman"/>
                <w:color w:val="101010"/>
                <w:sz w:val="22"/>
                <w:szCs w:val="22"/>
              </w:rPr>
              <w:t>Ion Torrent PGM</w:t>
            </w:r>
          </w:p>
        </w:tc>
        <w:tc>
          <w:tcPr>
            <w:tcW w:w="1336" w:type="dxa"/>
            <w:shd w:val="clear" w:color="auto" w:fill="auto"/>
          </w:tcPr>
          <w:p w14:paraId="54228AE4" w14:textId="77777777" w:rsidR="0042259C" w:rsidRPr="0042259C" w:rsidRDefault="0042259C" w:rsidP="0042259C">
            <w:pPr>
              <w:widowControl w:val="0"/>
              <w:autoSpaceDE w:val="0"/>
              <w:autoSpaceDN w:val="0"/>
              <w:adjustRightInd w:val="0"/>
              <w:spacing w:after="240"/>
              <w:jc w:val="center"/>
              <w:rPr>
                <w:rFonts w:ascii="Times New Roman" w:hAnsi="Times New Roman" w:cs="Times New Roman"/>
                <w:color w:val="101010"/>
                <w:sz w:val="22"/>
                <w:szCs w:val="22"/>
              </w:rPr>
            </w:pPr>
            <w:r w:rsidRPr="0042259C">
              <w:rPr>
                <w:rFonts w:ascii="Times New Roman" w:hAnsi="Times New Roman" w:cs="Times New Roman"/>
                <w:color w:val="101010"/>
                <w:sz w:val="22"/>
                <w:szCs w:val="22"/>
              </w:rPr>
              <w:t>Amplicon Sequencing</w:t>
            </w:r>
          </w:p>
        </w:tc>
        <w:tc>
          <w:tcPr>
            <w:tcW w:w="1336" w:type="dxa"/>
            <w:shd w:val="clear" w:color="auto" w:fill="auto"/>
          </w:tcPr>
          <w:p w14:paraId="4C373B6C" w14:textId="77777777" w:rsidR="0042259C" w:rsidRPr="0042259C" w:rsidRDefault="0042259C" w:rsidP="0042259C">
            <w:pPr>
              <w:widowControl w:val="0"/>
              <w:autoSpaceDE w:val="0"/>
              <w:autoSpaceDN w:val="0"/>
              <w:adjustRightInd w:val="0"/>
              <w:spacing w:after="240"/>
              <w:jc w:val="center"/>
              <w:rPr>
                <w:rFonts w:ascii="Times New Roman" w:hAnsi="Times New Roman" w:cs="Times New Roman"/>
                <w:color w:val="101010"/>
                <w:sz w:val="22"/>
                <w:szCs w:val="22"/>
              </w:rPr>
            </w:pPr>
            <w:r w:rsidRPr="0042259C">
              <w:rPr>
                <w:rFonts w:ascii="Times New Roman" w:hAnsi="Times New Roman" w:cs="Times New Roman"/>
                <w:color w:val="101010"/>
                <w:sz w:val="22"/>
                <w:szCs w:val="22"/>
              </w:rPr>
              <w:t>99.5%</w:t>
            </w:r>
          </w:p>
        </w:tc>
        <w:tc>
          <w:tcPr>
            <w:tcW w:w="1336" w:type="dxa"/>
            <w:shd w:val="clear" w:color="auto" w:fill="auto"/>
          </w:tcPr>
          <w:p w14:paraId="7DEF7BF7" w14:textId="77777777" w:rsidR="0042259C" w:rsidRPr="0042259C" w:rsidRDefault="0042259C" w:rsidP="0042259C">
            <w:pPr>
              <w:widowControl w:val="0"/>
              <w:autoSpaceDE w:val="0"/>
              <w:autoSpaceDN w:val="0"/>
              <w:adjustRightInd w:val="0"/>
              <w:spacing w:after="240"/>
              <w:jc w:val="center"/>
              <w:rPr>
                <w:rFonts w:ascii="Times New Roman" w:hAnsi="Times New Roman" w:cs="Times New Roman"/>
                <w:color w:val="101010"/>
                <w:sz w:val="22"/>
                <w:szCs w:val="22"/>
              </w:rPr>
            </w:pPr>
            <w:r w:rsidRPr="0042259C">
              <w:rPr>
                <w:rFonts w:ascii="Times New Roman" w:hAnsi="Times New Roman" w:cs="Times New Roman"/>
                <w:color w:val="101010"/>
                <w:sz w:val="22"/>
                <w:szCs w:val="22"/>
              </w:rPr>
              <w:t>100%</w:t>
            </w:r>
          </w:p>
        </w:tc>
        <w:tc>
          <w:tcPr>
            <w:tcW w:w="1336" w:type="dxa"/>
            <w:shd w:val="clear" w:color="auto" w:fill="auto"/>
          </w:tcPr>
          <w:p w14:paraId="6773BBD9" w14:textId="77777777" w:rsidR="0042259C" w:rsidRPr="0042259C" w:rsidRDefault="0042259C" w:rsidP="0042259C">
            <w:pPr>
              <w:widowControl w:val="0"/>
              <w:autoSpaceDE w:val="0"/>
              <w:autoSpaceDN w:val="0"/>
              <w:adjustRightInd w:val="0"/>
              <w:spacing w:after="240"/>
              <w:jc w:val="center"/>
              <w:rPr>
                <w:rFonts w:ascii="Times New Roman" w:hAnsi="Times New Roman" w:cs="Times New Roman"/>
                <w:color w:val="101010"/>
                <w:sz w:val="22"/>
                <w:szCs w:val="22"/>
              </w:rPr>
            </w:pPr>
            <w:r w:rsidRPr="0042259C">
              <w:rPr>
                <w:rFonts w:ascii="Times New Roman" w:hAnsi="Times New Roman" w:cs="Times New Roman"/>
                <w:color w:val="101010"/>
                <w:sz w:val="22"/>
                <w:szCs w:val="22"/>
              </w:rPr>
              <w:t>1080±530</w:t>
            </w:r>
          </w:p>
        </w:tc>
      </w:tr>
      <w:tr w:rsidR="0042259C" w:rsidRPr="0042259C" w14:paraId="5D97837D" w14:textId="77777777" w:rsidTr="003249C3">
        <w:tc>
          <w:tcPr>
            <w:tcW w:w="1335" w:type="dxa"/>
            <w:shd w:val="clear" w:color="auto" w:fill="auto"/>
          </w:tcPr>
          <w:p w14:paraId="68D87641" w14:textId="77777777" w:rsidR="0042259C" w:rsidRPr="0042259C" w:rsidRDefault="0042259C" w:rsidP="0042259C">
            <w:pPr>
              <w:widowControl w:val="0"/>
              <w:autoSpaceDE w:val="0"/>
              <w:autoSpaceDN w:val="0"/>
              <w:adjustRightInd w:val="0"/>
              <w:spacing w:after="240"/>
              <w:jc w:val="center"/>
              <w:rPr>
                <w:rFonts w:ascii="Times New Roman" w:hAnsi="Times New Roman" w:cs="Times New Roman"/>
                <w:color w:val="101010"/>
                <w:sz w:val="22"/>
                <w:szCs w:val="22"/>
              </w:rPr>
            </w:pPr>
            <w:r w:rsidRPr="0042259C">
              <w:rPr>
                <w:rFonts w:ascii="Times New Roman" w:hAnsi="Times New Roman" w:cs="Times New Roman"/>
                <w:color w:val="101010"/>
                <w:sz w:val="22"/>
                <w:szCs w:val="22"/>
              </w:rPr>
              <w:t>Rectal Cancer</w:t>
            </w:r>
          </w:p>
        </w:tc>
        <w:tc>
          <w:tcPr>
            <w:tcW w:w="1335" w:type="dxa"/>
            <w:shd w:val="clear" w:color="auto" w:fill="auto"/>
          </w:tcPr>
          <w:p w14:paraId="533D8E2E" w14:textId="77777777" w:rsidR="0042259C" w:rsidRPr="0042259C" w:rsidRDefault="0042259C" w:rsidP="0042259C">
            <w:pPr>
              <w:widowControl w:val="0"/>
              <w:autoSpaceDE w:val="0"/>
              <w:autoSpaceDN w:val="0"/>
              <w:adjustRightInd w:val="0"/>
              <w:spacing w:after="240"/>
              <w:jc w:val="center"/>
              <w:rPr>
                <w:rFonts w:ascii="Times New Roman" w:hAnsi="Times New Roman" w:cs="Times New Roman"/>
                <w:color w:val="101010"/>
                <w:sz w:val="22"/>
                <w:szCs w:val="22"/>
              </w:rPr>
            </w:pPr>
            <w:r w:rsidRPr="0042259C">
              <w:rPr>
                <w:rFonts w:ascii="Times New Roman" w:hAnsi="Times New Roman" w:cs="Times New Roman"/>
                <w:color w:val="101010"/>
                <w:sz w:val="22"/>
                <w:szCs w:val="22"/>
              </w:rPr>
              <w:t>20</w:t>
            </w:r>
          </w:p>
        </w:tc>
        <w:tc>
          <w:tcPr>
            <w:tcW w:w="1336" w:type="dxa"/>
            <w:shd w:val="clear" w:color="auto" w:fill="auto"/>
          </w:tcPr>
          <w:p w14:paraId="7B844A22" w14:textId="77777777" w:rsidR="0042259C" w:rsidRPr="0042259C" w:rsidRDefault="0042259C" w:rsidP="0042259C">
            <w:pPr>
              <w:widowControl w:val="0"/>
              <w:autoSpaceDE w:val="0"/>
              <w:autoSpaceDN w:val="0"/>
              <w:adjustRightInd w:val="0"/>
              <w:spacing w:after="240"/>
              <w:jc w:val="center"/>
              <w:rPr>
                <w:rFonts w:ascii="Times New Roman" w:hAnsi="Times New Roman" w:cs="Times New Roman"/>
                <w:color w:val="101010"/>
                <w:sz w:val="22"/>
                <w:szCs w:val="22"/>
              </w:rPr>
            </w:pPr>
            <w:r w:rsidRPr="0042259C">
              <w:rPr>
                <w:rFonts w:ascii="Times New Roman" w:hAnsi="Times New Roman" w:cs="Times New Roman"/>
                <w:color w:val="101010"/>
                <w:sz w:val="22"/>
                <w:szCs w:val="22"/>
              </w:rPr>
              <w:t>Ion Torrent PGM</w:t>
            </w:r>
          </w:p>
        </w:tc>
        <w:tc>
          <w:tcPr>
            <w:tcW w:w="1336" w:type="dxa"/>
            <w:shd w:val="clear" w:color="auto" w:fill="auto"/>
          </w:tcPr>
          <w:p w14:paraId="1D1CE8E0" w14:textId="77777777" w:rsidR="0042259C" w:rsidRPr="0042259C" w:rsidRDefault="0042259C" w:rsidP="0042259C">
            <w:pPr>
              <w:widowControl w:val="0"/>
              <w:autoSpaceDE w:val="0"/>
              <w:autoSpaceDN w:val="0"/>
              <w:adjustRightInd w:val="0"/>
              <w:spacing w:after="240"/>
              <w:jc w:val="center"/>
              <w:rPr>
                <w:rFonts w:ascii="Times New Roman" w:hAnsi="Times New Roman" w:cs="Times New Roman"/>
                <w:color w:val="101010"/>
                <w:sz w:val="22"/>
                <w:szCs w:val="22"/>
              </w:rPr>
            </w:pPr>
            <w:r w:rsidRPr="0042259C">
              <w:rPr>
                <w:rFonts w:ascii="Times New Roman" w:hAnsi="Times New Roman" w:cs="Times New Roman"/>
                <w:color w:val="101010"/>
                <w:sz w:val="22"/>
                <w:szCs w:val="22"/>
              </w:rPr>
              <w:t>Amplicon Sequencing</w:t>
            </w:r>
          </w:p>
        </w:tc>
        <w:tc>
          <w:tcPr>
            <w:tcW w:w="1336" w:type="dxa"/>
            <w:shd w:val="clear" w:color="auto" w:fill="auto"/>
          </w:tcPr>
          <w:p w14:paraId="791E89DA" w14:textId="77777777" w:rsidR="0042259C" w:rsidRPr="0042259C" w:rsidRDefault="0042259C" w:rsidP="0042259C">
            <w:pPr>
              <w:widowControl w:val="0"/>
              <w:autoSpaceDE w:val="0"/>
              <w:autoSpaceDN w:val="0"/>
              <w:adjustRightInd w:val="0"/>
              <w:spacing w:after="240"/>
              <w:jc w:val="center"/>
              <w:rPr>
                <w:rFonts w:ascii="Times New Roman" w:hAnsi="Times New Roman" w:cs="Times New Roman"/>
                <w:color w:val="101010"/>
                <w:sz w:val="22"/>
                <w:szCs w:val="22"/>
              </w:rPr>
            </w:pPr>
            <w:r w:rsidRPr="0042259C">
              <w:rPr>
                <w:rFonts w:ascii="Times New Roman" w:hAnsi="Times New Roman" w:cs="Times New Roman"/>
                <w:color w:val="101010"/>
                <w:sz w:val="22"/>
                <w:szCs w:val="22"/>
              </w:rPr>
              <w:t>99.6%</w:t>
            </w:r>
          </w:p>
        </w:tc>
        <w:tc>
          <w:tcPr>
            <w:tcW w:w="1336" w:type="dxa"/>
            <w:shd w:val="clear" w:color="auto" w:fill="auto"/>
          </w:tcPr>
          <w:p w14:paraId="239B5E0B" w14:textId="77777777" w:rsidR="0042259C" w:rsidRPr="0042259C" w:rsidRDefault="0042259C" w:rsidP="0042259C">
            <w:pPr>
              <w:widowControl w:val="0"/>
              <w:autoSpaceDE w:val="0"/>
              <w:autoSpaceDN w:val="0"/>
              <w:adjustRightInd w:val="0"/>
              <w:spacing w:after="240"/>
              <w:jc w:val="center"/>
              <w:rPr>
                <w:rFonts w:ascii="Times New Roman" w:hAnsi="Times New Roman" w:cs="Times New Roman"/>
                <w:color w:val="101010"/>
                <w:sz w:val="22"/>
                <w:szCs w:val="22"/>
              </w:rPr>
            </w:pPr>
            <w:r w:rsidRPr="0042259C">
              <w:rPr>
                <w:rFonts w:ascii="Times New Roman" w:hAnsi="Times New Roman" w:cs="Times New Roman"/>
                <w:color w:val="101010"/>
                <w:sz w:val="22"/>
                <w:szCs w:val="22"/>
              </w:rPr>
              <w:t>100%</w:t>
            </w:r>
          </w:p>
        </w:tc>
        <w:tc>
          <w:tcPr>
            <w:tcW w:w="1336" w:type="dxa"/>
            <w:shd w:val="clear" w:color="auto" w:fill="auto"/>
          </w:tcPr>
          <w:p w14:paraId="1A738A90" w14:textId="77777777" w:rsidR="0042259C" w:rsidRPr="0042259C" w:rsidRDefault="0042259C" w:rsidP="0042259C">
            <w:pPr>
              <w:widowControl w:val="0"/>
              <w:autoSpaceDE w:val="0"/>
              <w:autoSpaceDN w:val="0"/>
              <w:adjustRightInd w:val="0"/>
              <w:spacing w:after="240"/>
              <w:jc w:val="center"/>
              <w:rPr>
                <w:rFonts w:ascii="Times New Roman" w:hAnsi="Times New Roman" w:cs="Times New Roman"/>
                <w:color w:val="101010"/>
                <w:sz w:val="22"/>
                <w:szCs w:val="22"/>
              </w:rPr>
            </w:pPr>
            <w:r w:rsidRPr="0042259C">
              <w:rPr>
                <w:rFonts w:ascii="Times New Roman" w:hAnsi="Times New Roman" w:cs="Times New Roman"/>
                <w:color w:val="101010"/>
                <w:sz w:val="22"/>
                <w:szCs w:val="22"/>
              </w:rPr>
              <w:t>1010±620</w:t>
            </w:r>
          </w:p>
        </w:tc>
      </w:tr>
    </w:tbl>
    <w:p w14:paraId="1E0BC4E0" w14:textId="77777777" w:rsidR="0042259C" w:rsidRDefault="0042259C" w:rsidP="00AE2708">
      <w:pPr>
        <w:widowControl w:val="0"/>
        <w:autoSpaceDE w:val="0"/>
        <w:autoSpaceDN w:val="0"/>
        <w:adjustRightInd w:val="0"/>
        <w:spacing w:after="240" w:line="480" w:lineRule="auto"/>
        <w:jc w:val="both"/>
        <w:rPr>
          <w:rFonts w:ascii="Times New Roman" w:hAnsi="Times New Roman" w:cs="Times New Roman"/>
          <w:b/>
          <w:color w:val="000000"/>
        </w:rPr>
      </w:pPr>
    </w:p>
    <w:p w14:paraId="0AD4595A" w14:textId="68D6EF44" w:rsidR="00B84EC3" w:rsidRPr="007A4BC2" w:rsidRDefault="00AE2708" w:rsidP="007A4BC2">
      <w:pPr>
        <w:widowControl w:val="0"/>
        <w:autoSpaceDE w:val="0"/>
        <w:autoSpaceDN w:val="0"/>
        <w:adjustRightInd w:val="0"/>
        <w:spacing w:after="240" w:line="48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color w:val="000000"/>
        </w:rPr>
        <w:t xml:space="preserve">Supplementary </w:t>
      </w:r>
      <w:r w:rsidRPr="008D57D9">
        <w:rPr>
          <w:rFonts w:ascii="Times New Roman" w:hAnsi="Times New Roman" w:cs="Times New Roman"/>
          <w:b/>
          <w:color w:val="000000"/>
        </w:rPr>
        <w:t>Table-</w:t>
      </w:r>
      <w:r w:rsidR="00070353">
        <w:rPr>
          <w:rFonts w:ascii="Times New Roman" w:hAnsi="Times New Roman" w:cs="Times New Roman"/>
          <w:b/>
          <w:color w:val="000000"/>
        </w:rPr>
        <w:t>2</w:t>
      </w:r>
      <w:r w:rsidRPr="008D57D9">
        <w:rPr>
          <w:rFonts w:ascii="Times New Roman" w:hAnsi="Times New Roman" w:cs="Times New Roman"/>
          <w:b/>
          <w:color w:val="000000"/>
        </w:rPr>
        <w:t xml:space="preserve">: </w:t>
      </w:r>
      <w:proofErr w:type="spellStart"/>
      <w:r w:rsidRPr="008D57D9">
        <w:rPr>
          <w:rFonts w:ascii="Times New Roman" w:hAnsi="Times New Roman" w:cs="Times New Roman"/>
          <w:b/>
          <w:color w:val="000000"/>
        </w:rPr>
        <w:t>Prosa</w:t>
      </w:r>
      <w:proofErr w:type="spellEnd"/>
      <w:r w:rsidRPr="008D57D9">
        <w:rPr>
          <w:rFonts w:ascii="Times New Roman" w:hAnsi="Times New Roman" w:cs="Times New Roman"/>
          <w:b/>
          <w:color w:val="000000"/>
        </w:rPr>
        <w:t xml:space="preserve"> and </w:t>
      </w:r>
      <w:proofErr w:type="spellStart"/>
      <w:r w:rsidRPr="008D57D9">
        <w:rPr>
          <w:rFonts w:ascii="Times New Roman" w:hAnsi="Times New Roman" w:cs="Times New Roman"/>
          <w:b/>
          <w:color w:val="000000"/>
        </w:rPr>
        <w:t>QmeanDisco</w:t>
      </w:r>
      <w:proofErr w:type="spellEnd"/>
      <w:r w:rsidRPr="008D57D9">
        <w:rPr>
          <w:rFonts w:ascii="Times New Roman" w:hAnsi="Times New Roman" w:cs="Times New Roman"/>
          <w:b/>
          <w:color w:val="000000"/>
        </w:rPr>
        <w:t xml:space="preserve"> values of  Homology modelled structures:</w:t>
      </w:r>
      <w:r w:rsidRPr="008D57D9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D57D9">
        <w:rPr>
          <w:rFonts w:ascii="Times New Roman" w:hAnsi="Times New Roman" w:cs="Times New Roman"/>
          <w:color w:val="000000"/>
        </w:rPr>
        <w:t>ProSA</w:t>
      </w:r>
      <w:proofErr w:type="spellEnd"/>
      <w:r w:rsidRPr="008D57D9">
        <w:rPr>
          <w:rFonts w:ascii="Times New Roman" w:hAnsi="Times New Roman" w:cs="Times New Roman"/>
          <w:color w:val="000000"/>
        </w:rPr>
        <w:t xml:space="preserve"> measures quality of model and Z-scores generated indicate the quality of model. Z-scores are acceptable in range of -10 to 10. </w:t>
      </w:r>
      <w:proofErr w:type="spellStart"/>
      <w:r w:rsidRPr="008D57D9">
        <w:rPr>
          <w:rFonts w:ascii="Times New Roman" w:hAnsi="Times New Roman" w:cs="Times New Roman"/>
          <w:color w:val="000000"/>
        </w:rPr>
        <w:t>QmeanDisco</w:t>
      </w:r>
      <w:proofErr w:type="spellEnd"/>
      <w:r w:rsidRPr="008D57D9">
        <w:rPr>
          <w:rFonts w:ascii="Times New Roman" w:hAnsi="Times New Roman" w:cs="Times New Roman"/>
          <w:color w:val="000000"/>
        </w:rPr>
        <w:t xml:space="preserve"> indicates the Global quality scores of protein models.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26"/>
        <w:gridCol w:w="2171"/>
        <w:gridCol w:w="2410"/>
        <w:gridCol w:w="1305"/>
      </w:tblGrid>
      <w:tr w:rsidR="00AE2708" w:rsidRPr="00524C26" w14:paraId="72F62D3B" w14:textId="77777777" w:rsidTr="000F3B2E">
        <w:trPr>
          <w:trHeight w:val="241"/>
          <w:jc w:val="center"/>
        </w:trPr>
        <w:tc>
          <w:tcPr>
            <w:tcW w:w="1226" w:type="dxa"/>
            <w:shd w:val="clear" w:color="auto" w:fill="auto"/>
          </w:tcPr>
          <w:p w14:paraId="27B19536" w14:textId="77777777" w:rsidR="00AE2708" w:rsidRPr="00524C26" w:rsidRDefault="00AE2708" w:rsidP="000F3B2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524C2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S.No</w:t>
            </w:r>
            <w:proofErr w:type="spellEnd"/>
          </w:p>
        </w:tc>
        <w:tc>
          <w:tcPr>
            <w:tcW w:w="2171" w:type="dxa"/>
            <w:shd w:val="clear" w:color="auto" w:fill="auto"/>
          </w:tcPr>
          <w:p w14:paraId="62B5F3E2" w14:textId="77777777" w:rsidR="00AE2708" w:rsidRPr="00524C26" w:rsidRDefault="00AE2708" w:rsidP="000F3B2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24C2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Protein</w:t>
            </w:r>
          </w:p>
        </w:tc>
        <w:tc>
          <w:tcPr>
            <w:tcW w:w="2410" w:type="dxa"/>
            <w:shd w:val="clear" w:color="auto" w:fill="auto"/>
          </w:tcPr>
          <w:p w14:paraId="795A18F0" w14:textId="77777777" w:rsidR="00AE2708" w:rsidRPr="00524C26" w:rsidRDefault="00AE2708" w:rsidP="000F3B2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524C2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ProSA</w:t>
            </w:r>
            <w:proofErr w:type="spellEnd"/>
            <w:r w:rsidRPr="00524C2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Score[Z-score]</w:t>
            </w:r>
          </w:p>
        </w:tc>
        <w:tc>
          <w:tcPr>
            <w:tcW w:w="1305" w:type="dxa"/>
            <w:shd w:val="clear" w:color="auto" w:fill="auto"/>
          </w:tcPr>
          <w:p w14:paraId="107BA85A" w14:textId="77777777" w:rsidR="00AE2708" w:rsidRPr="00524C26" w:rsidRDefault="00AE2708" w:rsidP="000F3B2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524C2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QmeanDisco</w:t>
            </w:r>
            <w:proofErr w:type="spellEnd"/>
          </w:p>
        </w:tc>
      </w:tr>
      <w:tr w:rsidR="00AE2708" w:rsidRPr="00524C26" w14:paraId="2C241D7A" w14:textId="77777777" w:rsidTr="000F3B2E">
        <w:trPr>
          <w:trHeight w:val="291"/>
          <w:jc w:val="center"/>
        </w:trPr>
        <w:tc>
          <w:tcPr>
            <w:tcW w:w="1226" w:type="dxa"/>
            <w:shd w:val="clear" w:color="auto" w:fill="auto"/>
          </w:tcPr>
          <w:p w14:paraId="69321489" w14:textId="77777777" w:rsidR="00AE2708" w:rsidRPr="00524C26" w:rsidRDefault="00AE2708" w:rsidP="000F3B2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4C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71" w:type="dxa"/>
            <w:shd w:val="clear" w:color="auto" w:fill="auto"/>
          </w:tcPr>
          <w:p w14:paraId="414ABF62" w14:textId="77777777" w:rsidR="00AE2708" w:rsidRPr="00524C26" w:rsidRDefault="00AE2708" w:rsidP="000F3B2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4C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ATP6WT</w:t>
            </w:r>
          </w:p>
        </w:tc>
        <w:tc>
          <w:tcPr>
            <w:tcW w:w="2410" w:type="dxa"/>
            <w:shd w:val="clear" w:color="auto" w:fill="auto"/>
          </w:tcPr>
          <w:p w14:paraId="6B9CF6DA" w14:textId="77777777" w:rsidR="00AE2708" w:rsidRPr="00524C26" w:rsidRDefault="00AE2708" w:rsidP="000F3B2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4C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-3.68</w:t>
            </w:r>
          </w:p>
        </w:tc>
        <w:tc>
          <w:tcPr>
            <w:tcW w:w="1305" w:type="dxa"/>
            <w:shd w:val="clear" w:color="auto" w:fill="auto"/>
          </w:tcPr>
          <w:p w14:paraId="7FB70ABE" w14:textId="77777777" w:rsidR="00AE2708" w:rsidRPr="00524C26" w:rsidRDefault="00AE2708" w:rsidP="000F3B2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4C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0.44±0.06</w:t>
            </w:r>
          </w:p>
        </w:tc>
      </w:tr>
      <w:tr w:rsidR="00AE2708" w:rsidRPr="00524C26" w14:paraId="7E897E70" w14:textId="77777777" w:rsidTr="000F3B2E">
        <w:trPr>
          <w:jc w:val="center"/>
        </w:trPr>
        <w:tc>
          <w:tcPr>
            <w:tcW w:w="1226" w:type="dxa"/>
            <w:shd w:val="clear" w:color="auto" w:fill="auto"/>
          </w:tcPr>
          <w:p w14:paraId="008B8DF1" w14:textId="77777777" w:rsidR="00AE2708" w:rsidRPr="00524C26" w:rsidRDefault="00AE2708" w:rsidP="000F3B2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4C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71" w:type="dxa"/>
            <w:shd w:val="clear" w:color="auto" w:fill="auto"/>
          </w:tcPr>
          <w:p w14:paraId="04D10802" w14:textId="77777777" w:rsidR="00AE2708" w:rsidRPr="00524C26" w:rsidRDefault="00AE2708" w:rsidP="000F3B2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4C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ATP6-L137F</w:t>
            </w:r>
          </w:p>
        </w:tc>
        <w:tc>
          <w:tcPr>
            <w:tcW w:w="2410" w:type="dxa"/>
            <w:shd w:val="clear" w:color="auto" w:fill="auto"/>
          </w:tcPr>
          <w:p w14:paraId="622CE3B5" w14:textId="77777777" w:rsidR="00AE2708" w:rsidRPr="00524C26" w:rsidRDefault="00AE2708" w:rsidP="000F3B2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4C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-2.9</w:t>
            </w:r>
          </w:p>
        </w:tc>
        <w:tc>
          <w:tcPr>
            <w:tcW w:w="1305" w:type="dxa"/>
            <w:shd w:val="clear" w:color="auto" w:fill="auto"/>
          </w:tcPr>
          <w:p w14:paraId="6F2877D1" w14:textId="77777777" w:rsidR="00AE2708" w:rsidRPr="00524C26" w:rsidRDefault="00AE2708" w:rsidP="000F3B2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4C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0.43±0.06</w:t>
            </w:r>
          </w:p>
        </w:tc>
      </w:tr>
      <w:tr w:rsidR="00AE2708" w:rsidRPr="00524C26" w14:paraId="5DAE305B" w14:textId="77777777" w:rsidTr="000F3B2E">
        <w:trPr>
          <w:jc w:val="center"/>
        </w:trPr>
        <w:tc>
          <w:tcPr>
            <w:tcW w:w="1226" w:type="dxa"/>
            <w:shd w:val="clear" w:color="auto" w:fill="auto"/>
          </w:tcPr>
          <w:p w14:paraId="7BC49614" w14:textId="77777777" w:rsidR="00AE2708" w:rsidRPr="00524C26" w:rsidRDefault="00AE2708" w:rsidP="000F3B2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4C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71" w:type="dxa"/>
            <w:shd w:val="clear" w:color="auto" w:fill="auto"/>
          </w:tcPr>
          <w:p w14:paraId="3FBE8629" w14:textId="77777777" w:rsidR="00AE2708" w:rsidRPr="00524C26" w:rsidRDefault="00AE2708" w:rsidP="000F3B2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4C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ATP6-L220P</w:t>
            </w:r>
          </w:p>
        </w:tc>
        <w:tc>
          <w:tcPr>
            <w:tcW w:w="2410" w:type="dxa"/>
            <w:shd w:val="clear" w:color="auto" w:fill="auto"/>
          </w:tcPr>
          <w:p w14:paraId="0B2DA758" w14:textId="77777777" w:rsidR="00AE2708" w:rsidRPr="00524C26" w:rsidRDefault="00AE2708" w:rsidP="000F3B2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4C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-3.57</w:t>
            </w:r>
          </w:p>
        </w:tc>
        <w:tc>
          <w:tcPr>
            <w:tcW w:w="1305" w:type="dxa"/>
            <w:shd w:val="clear" w:color="auto" w:fill="auto"/>
          </w:tcPr>
          <w:p w14:paraId="71798347" w14:textId="77777777" w:rsidR="00AE2708" w:rsidRPr="00524C26" w:rsidRDefault="00AE2708" w:rsidP="000F3B2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4C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0.41±0.06</w:t>
            </w:r>
          </w:p>
        </w:tc>
      </w:tr>
      <w:tr w:rsidR="00AE2708" w:rsidRPr="00524C26" w14:paraId="413591E2" w14:textId="77777777" w:rsidTr="000F3B2E">
        <w:trPr>
          <w:jc w:val="center"/>
        </w:trPr>
        <w:tc>
          <w:tcPr>
            <w:tcW w:w="1226" w:type="dxa"/>
            <w:shd w:val="clear" w:color="auto" w:fill="auto"/>
          </w:tcPr>
          <w:p w14:paraId="7E81ECBF" w14:textId="77777777" w:rsidR="00AE2708" w:rsidRPr="00524C26" w:rsidRDefault="00AE2708" w:rsidP="000F3B2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4C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71" w:type="dxa"/>
            <w:shd w:val="clear" w:color="auto" w:fill="auto"/>
          </w:tcPr>
          <w:p w14:paraId="5964457C" w14:textId="77777777" w:rsidR="00AE2708" w:rsidRPr="00524C26" w:rsidRDefault="00AE2708" w:rsidP="000F3B2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4C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ND5WT</w:t>
            </w:r>
          </w:p>
        </w:tc>
        <w:tc>
          <w:tcPr>
            <w:tcW w:w="2410" w:type="dxa"/>
            <w:shd w:val="clear" w:color="auto" w:fill="auto"/>
          </w:tcPr>
          <w:p w14:paraId="76CA87AD" w14:textId="77777777" w:rsidR="00AE2708" w:rsidRPr="00524C26" w:rsidRDefault="00AE2708" w:rsidP="000F3B2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4C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-5.47</w:t>
            </w:r>
          </w:p>
        </w:tc>
        <w:tc>
          <w:tcPr>
            <w:tcW w:w="1305" w:type="dxa"/>
            <w:shd w:val="clear" w:color="auto" w:fill="auto"/>
          </w:tcPr>
          <w:p w14:paraId="52C3EBB0" w14:textId="77777777" w:rsidR="00AE2708" w:rsidRPr="00524C26" w:rsidRDefault="00AE2708" w:rsidP="000F3B2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4C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0.53±0.05</w:t>
            </w:r>
          </w:p>
        </w:tc>
      </w:tr>
      <w:tr w:rsidR="00AE2708" w:rsidRPr="00524C26" w14:paraId="71AE7DD7" w14:textId="77777777" w:rsidTr="000F3B2E">
        <w:trPr>
          <w:trHeight w:val="235"/>
          <w:jc w:val="center"/>
        </w:trPr>
        <w:tc>
          <w:tcPr>
            <w:tcW w:w="1226" w:type="dxa"/>
            <w:shd w:val="clear" w:color="auto" w:fill="auto"/>
          </w:tcPr>
          <w:p w14:paraId="3F2A67DD" w14:textId="77777777" w:rsidR="00AE2708" w:rsidRPr="00524C26" w:rsidRDefault="00AE2708" w:rsidP="000F3B2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4C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171" w:type="dxa"/>
            <w:shd w:val="clear" w:color="auto" w:fill="auto"/>
          </w:tcPr>
          <w:p w14:paraId="58DF5E2D" w14:textId="77777777" w:rsidR="00AE2708" w:rsidRPr="00524C26" w:rsidRDefault="00AE2708" w:rsidP="000F3B2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4C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ND5-V302M</w:t>
            </w:r>
          </w:p>
        </w:tc>
        <w:tc>
          <w:tcPr>
            <w:tcW w:w="2410" w:type="dxa"/>
            <w:shd w:val="clear" w:color="auto" w:fill="auto"/>
          </w:tcPr>
          <w:p w14:paraId="0C2CDCD6" w14:textId="77777777" w:rsidR="00AE2708" w:rsidRPr="00524C26" w:rsidRDefault="00AE2708" w:rsidP="000F3B2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4C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-5.26</w:t>
            </w:r>
          </w:p>
        </w:tc>
        <w:tc>
          <w:tcPr>
            <w:tcW w:w="1305" w:type="dxa"/>
            <w:shd w:val="clear" w:color="auto" w:fill="auto"/>
          </w:tcPr>
          <w:p w14:paraId="3020B437" w14:textId="77777777" w:rsidR="00AE2708" w:rsidRPr="00524C26" w:rsidRDefault="00AE2708" w:rsidP="000F3B2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4C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0.51±0.05</w:t>
            </w:r>
          </w:p>
        </w:tc>
      </w:tr>
      <w:tr w:rsidR="00AE2708" w:rsidRPr="00524C26" w14:paraId="5FA42D18" w14:textId="77777777" w:rsidTr="000F3B2E">
        <w:trPr>
          <w:trHeight w:val="299"/>
          <w:jc w:val="center"/>
        </w:trPr>
        <w:tc>
          <w:tcPr>
            <w:tcW w:w="1226" w:type="dxa"/>
            <w:shd w:val="clear" w:color="auto" w:fill="auto"/>
          </w:tcPr>
          <w:p w14:paraId="4E1E9578" w14:textId="77777777" w:rsidR="00AE2708" w:rsidRPr="00524C26" w:rsidRDefault="00AE2708" w:rsidP="000F3B2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4C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71" w:type="dxa"/>
            <w:shd w:val="clear" w:color="auto" w:fill="auto"/>
          </w:tcPr>
          <w:p w14:paraId="0658F9E2" w14:textId="77777777" w:rsidR="00AE2708" w:rsidRPr="00524C26" w:rsidRDefault="00AE2708" w:rsidP="000F3B2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4C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ND5-S461G</w:t>
            </w:r>
          </w:p>
        </w:tc>
        <w:tc>
          <w:tcPr>
            <w:tcW w:w="2410" w:type="dxa"/>
            <w:shd w:val="clear" w:color="auto" w:fill="auto"/>
          </w:tcPr>
          <w:p w14:paraId="1E770C0D" w14:textId="77777777" w:rsidR="00AE2708" w:rsidRPr="00524C26" w:rsidRDefault="00AE2708" w:rsidP="000F3B2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4C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-5.46</w:t>
            </w:r>
          </w:p>
        </w:tc>
        <w:tc>
          <w:tcPr>
            <w:tcW w:w="1305" w:type="dxa"/>
            <w:shd w:val="clear" w:color="auto" w:fill="auto"/>
          </w:tcPr>
          <w:p w14:paraId="581603FF" w14:textId="77777777" w:rsidR="00AE2708" w:rsidRPr="00524C26" w:rsidRDefault="00AE2708" w:rsidP="000F3B2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4C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0.53±0.05</w:t>
            </w:r>
          </w:p>
        </w:tc>
      </w:tr>
    </w:tbl>
    <w:p w14:paraId="38EAEDCD" w14:textId="77777777" w:rsidR="00AE2708" w:rsidRDefault="00AE2708" w:rsidP="007A4BC2">
      <w:pPr>
        <w:spacing w:line="480" w:lineRule="auto"/>
        <w:ind w:right="-64"/>
        <w:jc w:val="both"/>
        <w:rPr>
          <w:rFonts w:ascii="Times New Roman" w:hAnsi="Times New Roman" w:cs="Times New Roman"/>
          <w:b/>
          <w:color w:val="000000"/>
        </w:rPr>
      </w:pPr>
    </w:p>
    <w:p w14:paraId="75CE5B7E" w14:textId="339A70D5" w:rsidR="00AE2708" w:rsidRPr="0055293A" w:rsidRDefault="00AE2708" w:rsidP="00AE2708">
      <w:pPr>
        <w:spacing w:line="480" w:lineRule="auto"/>
        <w:ind w:right="-64" w:firstLine="43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color w:val="000000"/>
        </w:rPr>
        <w:t xml:space="preserve">Supplementary </w:t>
      </w:r>
      <w:r w:rsidRPr="008D57D9">
        <w:rPr>
          <w:rFonts w:ascii="Times New Roman" w:hAnsi="Times New Roman" w:cs="Times New Roman"/>
          <w:b/>
          <w:color w:val="000000"/>
        </w:rPr>
        <w:t xml:space="preserve">Table </w:t>
      </w:r>
      <w:r w:rsidR="00070353">
        <w:rPr>
          <w:rFonts w:ascii="Times New Roman" w:hAnsi="Times New Roman" w:cs="Times New Roman"/>
          <w:b/>
          <w:color w:val="000000"/>
        </w:rPr>
        <w:t>3</w:t>
      </w:r>
      <w:r w:rsidRPr="008D57D9">
        <w:rPr>
          <w:rFonts w:ascii="Times New Roman" w:hAnsi="Times New Roman" w:cs="Times New Roman"/>
          <w:b/>
          <w:color w:val="000000"/>
        </w:rPr>
        <w:t xml:space="preserve">: </w:t>
      </w:r>
      <w:proofErr w:type="spellStart"/>
      <w:r w:rsidRPr="008D57D9">
        <w:rPr>
          <w:rFonts w:ascii="Times New Roman" w:hAnsi="Times New Roman" w:cs="Times New Roman"/>
          <w:b/>
          <w:color w:val="000000"/>
        </w:rPr>
        <w:t>Dynamut</w:t>
      </w:r>
      <w:proofErr w:type="spellEnd"/>
      <w:r w:rsidRPr="008D57D9">
        <w:rPr>
          <w:rFonts w:ascii="Times New Roman" w:hAnsi="Times New Roman" w:cs="Times New Roman"/>
          <w:b/>
          <w:color w:val="000000"/>
        </w:rPr>
        <w:t xml:space="preserve"> analysis of effect of variants on Protein structure.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2"/>
        <w:gridCol w:w="960"/>
        <w:gridCol w:w="562"/>
        <w:gridCol w:w="1011"/>
        <w:gridCol w:w="1357"/>
        <w:gridCol w:w="1228"/>
        <w:gridCol w:w="1216"/>
        <w:gridCol w:w="1446"/>
      </w:tblGrid>
      <w:tr w:rsidR="00AE2708" w:rsidRPr="00524C26" w14:paraId="017AEC49" w14:textId="77777777" w:rsidTr="000F3B2E">
        <w:trPr>
          <w:trHeight w:val="651"/>
          <w:jc w:val="center"/>
        </w:trPr>
        <w:tc>
          <w:tcPr>
            <w:tcW w:w="742" w:type="dxa"/>
            <w:shd w:val="clear" w:color="auto" w:fill="auto"/>
            <w:vAlign w:val="center"/>
          </w:tcPr>
          <w:p w14:paraId="0898E763" w14:textId="77777777" w:rsidR="00AE2708" w:rsidRPr="00524C26" w:rsidRDefault="00AE2708" w:rsidP="000F3B2E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524C2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S.No</w:t>
            </w:r>
            <w:proofErr w:type="spellEnd"/>
            <w:r w:rsidRPr="00524C2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.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6CF1891E" w14:textId="77777777" w:rsidR="00AE2708" w:rsidRPr="00524C26" w:rsidRDefault="00AE2708" w:rsidP="000F3B2E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24C2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AA Mutant</w:t>
            </w:r>
          </w:p>
        </w:tc>
        <w:tc>
          <w:tcPr>
            <w:tcW w:w="562" w:type="dxa"/>
            <w:shd w:val="clear" w:color="auto" w:fill="auto"/>
            <w:vAlign w:val="center"/>
          </w:tcPr>
          <w:p w14:paraId="09264108" w14:textId="77777777" w:rsidR="00AE2708" w:rsidRPr="00524C26" w:rsidRDefault="00AE2708" w:rsidP="000F3B2E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24C2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AA Ref</w:t>
            </w:r>
          </w:p>
        </w:tc>
        <w:tc>
          <w:tcPr>
            <w:tcW w:w="1011" w:type="dxa"/>
            <w:shd w:val="clear" w:color="auto" w:fill="auto"/>
            <w:vAlign w:val="center"/>
          </w:tcPr>
          <w:p w14:paraId="1B999092" w14:textId="77777777" w:rsidR="00AE2708" w:rsidRPr="00524C26" w:rsidRDefault="00AE2708" w:rsidP="000F3B2E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24C2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Position</w:t>
            </w:r>
          </w:p>
        </w:tc>
        <w:tc>
          <w:tcPr>
            <w:tcW w:w="1357" w:type="dxa"/>
            <w:shd w:val="clear" w:color="auto" w:fill="auto"/>
            <w:vAlign w:val="center"/>
          </w:tcPr>
          <w:p w14:paraId="6D4C0182" w14:textId="77777777" w:rsidR="00AE2708" w:rsidRPr="00524C26" w:rsidRDefault="00AE2708" w:rsidP="000F3B2E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24C2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Vibrational Entropy</w:t>
            </w:r>
          </w:p>
          <w:p w14:paraId="17E2DB94" w14:textId="77777777" w:rsidR="00AE2708" w:rsidRPr="00524C26" w:rsidRDefault="00AE2708" w:rsidP="000F3B2E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24C2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[</w:t>
            </w:r>
            <w:r w:rsidRPr="00524C2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kcal.mol</w:t>
            </w:r>
            <w:r w:rsidRPr="00524C2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  <w:vertAlign w:val="superscript"/>
              </w:rPr>
              <w:t>-1</w:t>
            </w:r>
            <w:r w:rsidRPr="00524C2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.K</w:t>
            </w:r>
            <w:r w:rsidRPr="00524C2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  <w:vertAlign w:val="superscript"/>
              </w:rPr>
              <w:t xml:space="preserve">-1 </w:t>
            </w:r>
            <w:r w:rsidRPr="00524C2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]</w:t>
            </w:r>
          </w:p>
        </w:tc>
        <w:tc>
          <w:tcPr>
            <w:tcW w:w="1228" w:type="dxa"/>
            <w:shd w:val="clear" w:color="auto" w:fill="auto"/>
            <w:vAlign w:val="center"/>
          </w:tcPr>
          <w:p w14:paraId="750E8046" w14:textId="77777777" w:rsidR="00AE2708" w:rsidRPr="00524C26" w:rsidRDefault="00AE2708" w:rsidP="000F3B2E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24C2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Molecular Flexibility</w:t>
            </w:r>
          </w:p>
        </w:tc>
        <w:tc>
          <w:tcPr>
            <w:tcW w:w="1216" w:type="dxa"/>
            <w:shd w:val="clear" w:color="auto" w:fill="auto"/>
            <w:vAlign w:val="center"/>
          </w:tcPr>
          <w:p w14:paraId="485BF085" w14:textId="77777777" w:rsidR="00AE2708" w:rsidRPr="00524C26" w:rsidRDefault="00AE2708" w:rsidP="000F3B2E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24C2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ΔΔG </w:t>
            </w:r>
          </w:p>
          <w:p w14:paraId="0A26F829" w14:textId="77777777" w:rsidR="00AE2708" w:rsidRPr="00524C26" w:rsidRDefault="00AE2708" w:rsidP="000F3B2E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24C2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[kcal/mol]</w:t>
            </w:r>
          </w:p>
        </w:tc>
        <w:tc>
          <w:tcPr>
            <w:tcW w:w="1446" w:type="dxa"/>
            <w:shd w:val="clear" w:color="auto" w:fill="auto"/>
            <w:vAlign w:val="center"/>
          </w:tcPr>
          <w:p w14:paraId="140AE835" w14:textId="77777777" w:rsidR="00AE2708" w:rsidRPr="00524C26" w:rsidRDefault="00AE2708" w:rsidP="000F3B2E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24C2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Effect on the protein</w:t>
            </w:r>
          </w:p>
        </w:tc>
      </w:tr>
      <w:tr w:rsidR="00AE2708" w:rsidRPr="00524C26" w14:paraId="3FA243BF" w14:textId="77777777" w:rsidTr="000F3B2E">
        <w:trPr>
          <w:trHeight w:val="162"/>
          <w:jc w:val="center"/>
        </w:trPr>
        <w:tc>
          <w:tcPr>
            <w:tcW w:w="742" w:type="dxa"/>
            <w:shd w:val="clear" w:color="auto" w:fill="auto"/>
            <w:vAlign w:val="center"/>
          </w:tcPr>
          <w:p w14:paraId="63C75461" w14:textId="77777777" w:rsidR="00AE2708" w:rsidRPr="00524C26" w:rsidRDefault="00AE2708" w:rsidP="000F3B2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4C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70FCFF5A" w14:textId="77777777" w:rsidR="00AE2708" w:rsidRPr="00524C26" w:rsidRDefault="00AE2708" w:rsidP="000F3B2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4C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</w:t>
            </w:r>
          </w:p>
        </w:tc>
        <w:tc>
          <w:tcPr>
            <w:tcW w:w="562" w:type="dxa"/>
            <w:shd w:val="clear" w:color="auto" w:fill="auto"/>
            <w:vAlign w:val="center"/>
          </w:tcPr>
          <w:p w14:paraId="34DD1D80" w14:textId="77777777" w:rsidR="00AE2708" w:rsidRPr="00524C26" w:rsidRDefault="00AE2708" w:rsidP="000F3B2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4C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</w:t>
            </w:r>
          </w:p>
        </w:tc>
        <w:tc>
          <w:tcPr>
            <w:tcW w:w="1011" w:type="dxa"/>
            <w:shd w:val="clear" w:color="auto" w:fill="auto"/>
            <w:vAlign w:val="center"/>
          </w:tcPr>
          <w:p w14:paraId="21C19071" w14:textId="77777777" w:rsidR="00AE2708" w:rsidRPr="00524C26" w:rsidRDefault="00AE2708" w:rsidP="000F3B2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4C26">
              <w:rPr>
                <w:rFonts w:ascii="Times New Roman" w:hAnsi="Times New Roman" w:cs="Times New Roman"/>
                <w:bCs/>
                <w:color w:val="3D3D3D"/>
                <w:sz w:val="20"/>
                <w:szCs w:val="20"/>
              </w:rPr>
              <w:t>137</w:t>
            </w:r>
          </w:p>
        </w:tc>
        <w:tc>
          <w:tcPr>
            <w:tcW w:w="1357" w:type="dxa"/>
            <w:shd w:val="clear" w:color="auto" w:fill="auto"/>
            <w:vAlign w:val="center"/>
          </w:tcPr>
          <w:p w14:paraId="19CF09D5" w14:textId="77777777" w:rsidR="00AE2708" w:rsidRPr="00524C26" w:rsidRDefault="00AE2708" w:rsidP="000F3B2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524C26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-0.084</w:t>
            </w:r>
          </w:p>
        </w:tc>
        <w:tc>
          <w:tcPr>
            <w:tcW w:w="1228" w:type="dxa"/>
            <w:shd w:val="clear" w:color="auto" w:fill="auto"/>
            <w:vAlign w:val="center"/>
          </w:tcPr>
          <w:p w14:paraId="36B8EE7F" w14:textId="77777777" w:rsidR="00AE2708" w:rsidRPr="00524C26" w:rsidRDefault="00AE2708" w:rsidP="000F3B2E">
            <w:pPr>
              <w:pStyle w:val="NoSpacing"/>
              <w:jc w:val="center"/>
              <w:rPr>
                <w:sz w:val="20"/>
                <w:szCs w:val="20"/>
                <w:shd w:val="clear" w:color="auto" w:fill="FFFFFF"/>
              </w:rPr>
            </w:pPr>
            <w:r w:rsidRPr="00524C26">
              <w:rPr>
                <w:sz w:val="20"/>
                <w:szCs w:val="20"/>
                <w:shd w:val="clear" w:color="auto" w:fill="FFFFFF"/>
              </w:rPr>
              <w:t>Decrease</w:t>
            </w:r>
          </w:p>
        </w:tc>
        <w:tc>
          <w:tcPr>
            <w:tcW w:w="1216" w:type="dxa"/>
            <w:shd w:val="clear" w:color="auto" w:fill="auto"/>
            <w:vAlign w:val="center"/>
          </w:tcPr>
          <w:p w14:paraId="6FA247DD" w14:textId="77777777" w:rsidR="00AE2708" w:rsidRPr="00524C26" w:rsidRDefault="00AE2708" w:rsidP="000F3B2E">
            <w:pPr>
              <w:pStyle w:val="NoSpacing"/>
              <w:jc w:val="center"/>
              <w:rPr>
                <w:sz w:val="20"/>
                <w:szCs w:val="20"/>
              </w:rPr>
            </w:pPr>
            <w:r w:rsidRPr="00524C26">
              <w:rPr>
                <w:sz w:val="20"/>
                <w:szCs w:val="20"/>
              </w:rPr>
              <w:t>0.066</w:t>
            </w:r>
          </w:p>
        </w:tc>
        <w:tc>
          <w:tcPr>
            <w:tcW w:w="1446" w:type="dxa"/>
            <w:shd w:val="clear" w:color="auto" w:fill="auto"/>
            <w:vAlign w:val="center"/>
          </w:tcPr>
          <w:p w14:paraId="3FABDF4C" w14:textId="77777777" w:rsidR="00AE2708" w:rsidRPr="00524C26" w:rsidRDefault="00AE2708" w:rsidP="000F3B2E">
            <w:pPr>
              <w:pStyle w:val="NoSpacing"/>
              <w:jc w:val="center"/>
              <w:rPr>
                <w:sz w:val="20"/>
                <w:szCs w:val="20"/>
              </w:rPr>
            </w:pPr>
            <w:r w:rsidRPr="00524C26">
              <w:rPr>
                <w:sz w:val="20"/>
                <w:szCs w:val="20"/>
              </w:rPr>
              <w:t>Stabilizing</w:t>
            </w:r>
          </w:p>
        </w:tc>
      </w:tr>
      <w:tr w:rsidR="00AE2708" w:rsidRPr="00524C26" w14:paraId="769439BE" w14:textId="77777777" w:rsidTr="000F3B2E">
        <w:trPr>
          <w:trHeight w:val="162"/>
          <w:jc w:val="center"/>
        </w:trPr>
        <w:tc>
          <w:tcPr>
            <w:tcW w:w="742" w:type="dxa"/>
            <w:shd w:val="clear" w:color="auto" w:fill="auto"/>
            <w:vAlign w:val="center"/>
          </w:tcPr>
          <w:p w14:paraId="4F0DC7C2" w14:textId="77777777" w:rsidR="00AE2708" w:rsidRPr="00524C26" w:rsidRDefault="00AE2708" w:rsidP="000F3B2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4C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EB5415B" w14:textId="77777777" w:rsidR="00AE2708" w:rsidRPr="00524C26" w:rsidRDefault="00AE2708" w:rsidP="000F3B2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4C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</w:t>
            </w:r>
          </w:p>
        </w:tc>
        <w:tc>
          <w:tcPr>
            <w:tcW w:w="562" w:type="dxa"/>
            <w:shd w:val="clear" w:color="auto" w:fill="auto"/>
            <w:vAlign w:val="center"/>
          </w:tcPr>
          <w:p w14:paraId="6A991EC4" w14:textId="77777777" w:rsidR="00AE2708" w:rsidRPr="00524C26" w:rsidRDefault="00AE2708" w:rsidP="000F3B2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4C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</w:t>
            </w:r>
          </w:p>
        </w:tc>
        <w:tc>
          <w:tcPr>
            <w:tcW w:w="1011" w:type="dxa"/>
            <w:shd w:val="clear" w:color="auto" w:fill="auto"/>
            <w:vAlign w:val="center"/>
          </w:tcPr>
          <w:p w14:paraId="0F3E35D3" w14:textId="77777777" w:rsidR="00AE2708" w:rsidRPr="00524C26" w:rsidRDefault="00AE2708" w:rsidP="000F3B2E">
            <w:pPr>
              <w:jc w:val="center"/>
              <w:rPr>
                <w:rFonts w:ascii="Times New Roman" w:hAnsi="Times New Roman" w:cs="Times New Roman"/>
                <w:bCs/>
                <w:color w:val="3D3D3D"/>
                <w:sz w:val="20"/>
                <w:szCs w:val="20"/>
              </w:rPr>
            </w:pPr>
            <w:r w:rsidRPr="00524C26">
              <w:rPr>
                <w:rFonts w:ascii="Times New Roman" w:hAnsi="Times New Roman" w:cs="Times New Roman"/>
                <w:bCs/>
                <w:color w:val="3D3D3D"/>
                <w:sz w:val="20"/>
                <w:szCs w:val="20"/>
              </w:rPr>
              <w:t>220</w:t>
            </w:r>
          </w:p>
        </w:tc>
        <w:tc>
          <w:tcPr>
            <w:tcW w:w="1357" w:type="dxa"/>
            <w:shd w:val="clear" w:color="auto" w:fill="auto"/>
            <w:vAlign w:val="center"/>
          </w:tcPr>
          <w:p w14:paraId="60A3935A" w14:textId="77777777" w:rsidR="00AE2708" w:rsidRPr="00524C26" w:rsidRDefault="00AE2708" w:rsidP="000F3B2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524C26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-0.227</w:t>
            </w:r>
          </w:p>
        </w:tc>
        <w:tc>
          <w:tcPr>
            <w:tcW w:w="1228" w:type="dxa"/>
            <w:shd w:val="clear" w:color="auto" w:fill="auto"/>
            <w:vAlign w:val="center"/>
          </w:tcPr>
          <w:p w14:paraId="7E58CA45" w14:textId="77777777" w:rsidR="00AE2708" w:rsidRPr="00524C26" w:rsidRDefault="00AE2708" w:rsidP="000F3B2E">
            <w:pPr>
              <w:pStyle w:val="NoSpacing"/>
              <w:jc w:val="center"/>
              <w:rPr>
                <w:sz w:val="20"/>
                <w:szCs w:val="20"/>
                <w:shd w:val="clear" w:color="auto" w:fill="FFFFFF"/>
              </w:rPr>
            </w:pPr>
            <w:r w:rsidRPr="00524C26">
              <w:rPr>
                <w:sz w:val="20"/>
                <w:szCs w:val="20"/>
                <w:shd w:val="clear" w:color="auto" w:fill="FFFFFF"/>
              </w:rPr>
              <w:t>Decrease</w:t>
            </w:r>
          </w:p>
        </w:tc>
        <w:tc>
          <w:tcPr>
            <w:tcW w:w="1216" w:type="dxa"/>
            <w:shd w:val="clear" w:color="auto" w:fill="auto"/>
            <w:vAlign w:val="center"/>
          </w:tcPr>
          <w:p w14:paraId="2F54AC75" w14:textId="77777777" w:rsidR="00AE2708" w:rsidRPr="00524C26" w:rsidRDefault="00AE2708" w:rsidP="000F3B2E">
            <w:pPr>
              <w:pStyle w:val="NoSpacing"/>
              <w:jc w:val="center"/>
              <w:rPr>
                <w:sz w:val="20"/>
                <w:szCs w:val="20"/>
              </w:rPr>
            </w:pPr>
            <w:r w:rsidRPr="00524C26">
              <w:rPr>
                <w:sz w:val="20"/>
                <w:szCs w:val="20"/>
              </w:rPr>
              <w:t>-0.120</w:t>
            </w:r>
          </w:p>
        </w:tc>
        <w:tc>
          <w:tcPr>
            <w:tcW w:w="1446" w:type="dxa"/>
            <w:shd w:val="clear" w:color="auto" w:fill="auto"/>
            <w:vAlign w:val="center"/>
          </w:tcPr>
          <w:p w14:paraId="5E68D3DA" w14:textId="77777777" w:rsidR="00AE2708" w:rsidRPr="00524C26" w:rsidRDefault="00AE2708" w:rsidP="000F3B2E">
            <w:pPr>
              <w:pStyle w:val="NoSpacing"/>
              <w:jc w:val="center"/>
              <w:rPr>
                <w:sz w:val="20"/>
                <w:szCs w:val="20"/>
              </w:rPr>
            </w:pPr>
            <w:r w:rsidRPr="00524C26">
              <w:rPr>
                <w:sz w:val="20"/>
                <w:szCs w:val="20"/>
              </w:rPr>
              <w:t>Destabilizing</w:t>
            </w:r>
          </w:p>
        </w:tc>
      </w:tr>
      <w:tr w:rsidR="00AE2708" w:rsidRPr="00524C26" w14:paraId="4B1CB025" w14:textId="77777777" w:rsidTr="000F3B2E">
        <w:trPr>
          <w:trHeight w:val="162"/>
          <w:jc w:val="center"/>
        </w:trPr>
        <w:tc>
          <w:tcPr>
            <w:tcW w:w="742" w:type="dxa"/>
            <w:shd w:val="clear" w:color="auto" w:fill="auto"/>
            <w:vAlign w:val="center"/>
          </w:tcPr>
          <w:p w14:paraId="2F782F47" w14:textId="77777777" w:rsidR="00AE2708" w:rsidRPr="00524C26" w:rsidRDefault="00AE2708" w:rsidP="000F3B2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4C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0BA7702" w14:textId="77777777" w:rsidR="00AE2708" w:rsidRPr="00524C26" w:rsidRDefault="00AE2708" w:rsidP="000F3B2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4C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</w:t>
            </w:r>
          </w:p>
        </w:tc>
        <w:tc>
          <w:tcPr>
            <w:tcW w:w="562" w:type="dxa"/>
            <w:shd w:val="clear" w:color="auto" w:fill="auto"/>
            <w:vAlign w:val="center"/>
          </w:tcPr>
          <w:p w14:paraId="7C7454C0" w14:textId="77777777" w:rsidR="00AE2708" w:rsidRPr="00524C26" w:rsidRDefault="00AE2708" w:rsidP="000F3B2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4C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</w:t>
            </w:r>
          </w:p>
        </w:tc>
        <w:tc>
          <w:tcPr>
            <w:tcW w:w="1011" w:type="dxa"/>
            <w:shd w:val="clear" w:color="auto" w:fill="auto"/>
            <w:vAlign w:val="center"/>
          </w:tcPr>
          <w:p w14:paraId="15E43F77" w14:textId="77777777" w:rsidR="00AE2708" w:rsidRPr="00524C26" w:rsidRDefault="00AE2708" w:rsidP="000F3B2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4C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302</w:t>
            </w:r>
          </w:p>
        </w:tc>
        <w:tc>
          <w:tcPr>
            <w:tcW w:w="1357" w:type="dxa"/>
            <w:shd w:val="clear" w:color="auto" w:fill="auto"/>
            <w:vAlign w:val="center"/>
          </w:tcPr>
          <w:p w14:paraId="7063797E" w14:textId="77777777" w:rsidR="00AE2708" w:rsidRPr="00524C26" w:rsidRDefault="00AE2708" w:rsidP="000F3B2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524C26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-0.340</w:t>
            </w:r>
          </w:p>
        </w:tc>
        <w:tc>
          <w:tcPr>
            <w:tcW w:w="1228" w:type="dxa"/>
            <w:shd w:val="clear" w:color="auto" w:fill="auto"/>
            <w:vAlign w:val="center"/>
          </w:tcPr>
          <w:p w14:paraId="3338B8A2" w14:textId="77777777" w:rsidR="00AE2708" w:rsidRPr="00524C26" w:rsidRDefault="00AE2708" w:rsidP="000F3B2E">
            <w:pPr>
              <w:pStyle w:val="NoSpacing"/>
              <w:jc w:val="center"/>
              <w:rPr>
                <w:sz w:val="20"/>
                <w:szCs w:val="20"/>
                <w:shd w:val="clear" w:color="auto" w:fill="FFFFFF"/>
              </w:rPr>
            </w:pPr>
            <w:r w:rsidRPr="00524C26">
              <w:rPr>
                <w:sz w:val="20"/>
                <w:szCs w:val="20"/>
                <w:shd w:val="clear" w:color="auto" w:fill="FFFFFF"/>
              </w:rPr>
              <w:t>Decrease</w:t>
            </w:r>
          </w:p>
        </w:tc>
        <w:tc>
          <w:tcPr>
            <w:tcW w:w="1216" w:type="dxa"/>
            <w:shd w:val="clear" w:color="auto" w:fill="auto"/>
            <w:vAlign w:val="center"/>
          </w:tcPr>
          <w:p w14:paraId="220FDB05" w14:textId="77777777" w:rsidR="00AE2708" w:rsidRPr="00524C26" w:rsidRDefault="00AE2708" w:rsidP="000F3B2E">
            <w:pPr>
              <w:pStyle w:val="NoSpacing"/>
              <w:jc w:val="center"/>
              <w:rPr>
                <w:sz w:val="20"/>
                <w:szCs w:val="20"/>
              </w:rPr>
            </w:pPr>
            <w:r w:rsidRPr="00524C26">
              <w:rPr>
                <w:sz w:val="20"/>
                <w:szCs w:val="20"/>
              </w:rPr>
              <w:t>-0.024</w:t>
            </w:r>
          </w:p>
        </w:tc>
        <w:tc>
          <w:tcPr>
            <w:tcW w:w="1446" w:type="dxa"/>
            <w:shd w:val="clear" w:color="auto" w:fill="auto"/>
            <w:vAlign w:val="center"/>
          </w:tcPr>
          <w:p w14:paraId="5552232F" w14:textId="77777777" w:rsidR="00AE2708" w:rsidRPr="00524C26" w:rsidRDefault="00AE2708" w:rsidP="000F3B2E">
            <w:pPr>
              <w:pStyle w:val="NoSpacing"/>
              <w:jc w:val="center"/>
              <w:rPr>
                <w:sz w:val="20"/>
                <w:szCs w:val="20"/>
              </w:rPr>
            </w:pPr>
            <w:r w:rsidRPr="00524C26">
              <w:rPr>
                <w:sz w:val="20"/>
                <w:szCs w:val="20"/>
              </w:rPr>
              <w:t>Destabilizing</w:t>
            </w:r>
          </w:p>
        </w:tc>
      </w:tr>
      <w:tr w:rsidR="00AE2708" w:rsidRPr="00524C26" w14:paraId="66090E5E" w14:textId="77777777" w:rsidTr="000F3B2E">
        <w:trPr>
          <w:trHeight w:val="249"/>
          <w:jc w:val="center"/>
        </w:trPr>
        <w:tc>
          <w:tcPr>
            <w:tcW w:w="742" w:type="dxa"/>
            <w:shd w:val="clear" w:color="auto" w:fill="auto"/>
          </w:tcPr>
          <w:p w14:paraId="269E4EC3" w14:textId="77777777" w:rsidR="00AE2708" w:rsidRPr="00524C26" w:rsidRDefault="00AE2708" w:rsidP="000F3B2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4C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0" w:type="dxa"/>
            <w:shd w:val="clear" w:color="auto" w:fill="auto"/>
          </w:tcPr>
          <w:p w14:paraId="22406815" w14:textId="77777777" w:rsidR="00AE2708" w:rsidRPr="00524C26" w:rsidRDefault="00AE2708" w:rsidP="000F3B2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4C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</w:t>
            </w:r>
          </w:p>
        </w:tc>
        <w:tc>
          <w:tcPr>
            <w:tcW w:w="562" w:type="dxa"/>
            <w:shd w:val="clear" w:color="auto" w:fill="auto"/>
          </w:tcPr>
          <w:p w14:paraId="1BE5ADEB" w14:textId="77777777" w:rsidR="00AE2708" w:rsidRPr="00524C26" w:rsidRDefault="00AE2708" w:rsidP="000F3B2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4C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</w:t>
            </w:r>
          </w:p>
        </w:tc>
        <w:tc>
          <w:tcPr>
            <w:tcW w:w="1011" w:type="dxa"/>
            <w:shd w:val="clear" w:color="auto" w:fill="auto"/>
          </w:tcPr>
          <w:p w14:paraId="554DE45D" w14:textId="77777777" w:rsidR="00AE2708" w:rsidRPr="00524C26" w:rsidRDefault="00AE2708" w:rsidP="000F3B2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4C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461</w:t>
            </w:r>
          </w:p>
        </w:tc>
        <w:tc>
          <w:tcPr>
            <w:tcW w:w="1357" w:type="dxa"/>
            <w:shd w:val="clear" w:color="auto" w:fill="auto"/>
          </w:tcPr>
          <w:p w14:paraId="283EB561" w14:textId="77777777" w:rsidR="00AE2708" w:rsidRPr="00524C26" w:rsidRDefault="00AE2708" w:rsidP="000F3B2E">
            <w:pPr>
              <w:spacing w:after="15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4C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0.457</w:t>
            </w:r>
          </w:p>
        </w:tc>
        <w:tc>
          <w:tcPr>
            <w:tcW w:w="1228" w:type="dxa"/>
            <w:shd w:val="clear" w:color="auto" w:fill="auto"/>
          </w:tcPr>
          <w:p w14:paraId="08C10BCE" w14:textId="77777777" w:rsidR="00AE2708" w:rsidRPr="00524C26" w:rsidRDefault="00AE2708" w:rsidP="000F3B2E">
            <w:pPr>
              <w:pStyle w:val="NoSpacing"/>
              <w:jc w:val="center"/>
              <w:rPr>
                <w:sz w:val="20"/>
                <w:szCs w:val="20"/>
              </w:rPr>
            </w:pPr>
            <w:r w:rsidRPr="00524C26">
              <w:rPr>
                <w:sz w:val="20"/>
                <w:szCs w:val="20"/>
              </w:rPr>
              <w:t>Increase</w:t>
            </w:r>
          </w:p>
        </w:tc>
        <w:tc>
          <w:tcPr>
            <w:tcW w:w="1216" w:type="dxa"/>
            <w:shd w:val="clear" w:color="auto" w:fill="auto"/>
          </w:tcPr>
          <w:p w14:paraId="70EE8ED6" w14:textId="77777777" w:rsidR="00AE2708" w:rsidRPr="00524C26" w:rsidRDefault="00AE2708" w:rsidP="000F3B2E">
            <w:pPr>
              <w:pStyle w:val="NoSpacing"/>
              <w:jc w:val="center"/>
              <w:rPr>
                <w:sz w:val="20"/>
                <w:szCs w:val="20"/>
              </w:rPr>
            </w:pPr>
            <w:r w:rsidRPr="00524C26">
              <w:rPr>
                <w:sz w:val="20"/>
                <w:szCs w:val="20"/>
              </w:rPr>
              <w:t>-1.374</w:t>
            </w:r>
          </w:p>
        </w:tc>
        <w:tc>
          <w:tcPr>
            <w:tcW w:w="1446" w:type="dxa"/>
            <w:shd w:val="clear" w:color="auto" w:fill="auto"/>
          </w:tcPr>
          <w:p w14:paraId="0AEAA001" w14:textId="77777777" w:rsidR="00AE2708" w:rsidRPr="00524C26" w:rsidRDefault="00AE2708" w:rsidP="000F3B2E">
            <w:pPr>
              <w:pStyle w:val="NoSpacing"/>
              <w:jc w:val="center"/>
              <w:rPr>
                <w:sz w:val="20"/>
                <w:szCs w:val="20"/>
              </w:rPr>
            </w:pPr>
            <w:r w:rsidRPr="00524C26">
              <w:rPr>
                <w:sz w:val="20"/>
                <w:szCs w:val="20"/>
              </w:rPr>
              <w:t>Destabilizing</w:t>
            </w:r>
          </w:p>
        </w:tc>
      </w:tr>
    </w:tbl>
    <w:p w14:paraId="04791B59" w14:textId="77777777" w:rsidR="00AE2708" w:rsidRPr="008D57D9" w:rsidRDefault="00AE2708" w:rsidP="00AE2708">
      <w:pPr>
        <w:spacing w:line="480" w:lineRule="auto"/>
        <w:ind w:right="-64"/>
        <w:jc w:val="both"/>
        <w:rPr>
          <w:rFonts w:ascii="Times New Roman" w:hAnsi="Times New Roman" w:cs="Times New Roman"/>
        </w:rPr>
      </w:pPr>
    </w:p>
    <w:p w14:paraId="4111A29D" w14:textId="77777777" w:rsidR="00BE0114" w:rsidRPr="00B84EC3" w:rsidRDefault="00BE0114" w:rsidP="0042259C">
      <w:pPr>
        <w:spacing w:line="360" w:lineRule="auto"/>
        <w:rPr>
          <w:rFonts w:ascii="Times New Roman" w:hAnsi="Times New Roman" w:cs="Times New Roman"/>
          <w:b/>
        </w:rPr>
      </w:pPr>
      <w:bookmarkStart w:id="1" w:name="_GoBack"/>
      <w:bookmarkEnd w:id="1"/>
    </w:p>
    <w:p w14:paraId="7BE037C4" w14:textId="456ACA0C" w:rsidR="00CA251F" w:rsidRPr="00920F0B" w:rsidRDefault="00B84EC3" w:rsidP="00920F0B">
      <w:pPr>
        <w:widowControl w:val="0"/>
        <w:autoSpaceDE w:val="0"/>
        <w:autoSpaceDN w:val="0"/>
        <w:adjustRightInd w:val="0"/>
        <w:spacing w:after="240" w:line="360" w:lineRule="auto"/>
        <w:jc w:val="both"/>
        <w:rPr>
          <w:rFonts w:ascii="Times New Roman" w:hAnsi="Times New Roman" w:cs="Times New Roman"/>
          <w:b/>
          <w:color w:val="101010"/>
        </w:rPr>
      </w:pPr>
      <w:r>
        <w:rPr>
          <w:rFonts w:ascii="Times New Roman" w:hAnsi="Times New Roman" w:cs="Times New Roman"/>
          <w:b/>
          <w:color w:val="101010"/>
        </w:rPr>
        <w:t xml:space="preserve">Supplementary </w:t>
      </w:r>
      <w:r w:rsidR="00CA251F" w:rsidRPr="00920F0B">
        <w:rPr>
          <w:rFonts w:ascii="Times New Roman" w:hAnsi="Times New Roman" w:cs="Times New Roman"/>
          <w:b/>
          <w:color w:val="101010"/>
        </w:rPr>
        <w:t>Figure-</w:t>
      </w:r>
      <w:r w:rsidR="005453B8">
        <w:rPr>
          <w:rFonts w:ascii="Times New Roman" w:hAnsi="Times New Roman" w:cs="Times New Roman"/>
          <w:b/>
          <w:color w:val="101010"/>
        </w:rPr>
        <w:t>1</w:t>
      </w:r>
      <w:r w:rsidR="00CA251F" w:rsidRPr="00920F0B">
        <w:rPr>
          <w:rFonts w:ascii="Times New Roman" w:hAnsi="Times New Roman" w:cs="Times New Roman"/>
          <w:b/>
          <w:color w:val="101010"/>
        </w:rPr>
        <w:t>:</w:t>
      </w:r>
      <w:r w:rsidR="00CA251F" w:rsidRPr="00920F0B">
        <w:rPr>
          <w:rFonts w:ascii="Times New Roman" w:eastAsia="+mn-ea" w:hAnsi="Times New Roman" w:cs="Times New Roman"/>
          <w:bCs/>
          <w:color w:val="000000"/>
          <w:kern w:val="24"/>
          <w:lang w:eastAsia="en-IN"/>
        </w:rPr>
        <w:t>Characteristics of mitochondrial DNA mutations in coding regions (</w:t>
      </w:r>
      <w:proofErr w:type="spellStart"/>
      <w:r w:rsidR="00CA251F" w:rsidRPr="00920F0B">
        <w:rPr>
          <w:rFonts w:ascii="Times New Roman" w:eastAsia="+mn-ea" w:hAnsi="Times New Roman" w:cs="Times New Roman"/>
          <w:bCs/>
          <w:color w:val="000000"/>
          <w:kern w:val="24"/>
          <w:lang w:eastAsia="en-IN"/>
        </w:rPr>
        <w:t>mtCOR</w:t>
      </w:r>
      <w:proofErr w:type="spellEnd"/>
      <w:r w:rsidR="00CA251F" w:rsidRPr="00920F0B">
        <w:rPr>
          <w:rFonts w:ascii="Times New Roman" w:eastAsia="+mn-ea" w:hAnsi="Times New Roman" w:cs="Times New Roman"/>
          <w:bCs/>
          <w:color w:val="000000"/>
          <w:kern w:val="24"/>
          <w:lang w:eastAsia="en-IN"/>
        </w:rPr>
        <w:t>) and control regions (</w:t>
      </w:r>
      <w:proofErr w:type="spellStart"/>
      <w:r w:rsidR="00CA251F" w:rsidRPr="00920F0B">
        <w:rPr>
          <w:rFonts w:ascii="Times New Roman" w:eastAsia="+mn-ea" w:hAnsi="Times New Roman" w:cs="Times New Roman"/>
          <w:bCs/>
          <w:color w:val="000000"/>
          <w:kern w:val="24"/>
          <w:lang w:eastAsia="en-IN"/>
        </w:rPr>
        <w:t>mtCRL</w:t>
      </w:r>
      <w:proofErr w:type="spellEnd"/>
      <w:r w:rsidR="00CA251F" w:rsidRPr="00920F0B">
        <w:rPr>
          <w:rFonts w:ascii="Times New Roman" w:eastAsia="+mn-ea" w:hAnsi="Times New Roman" w:cs="Times New Roman"/>
          <w:bCs/>
          <w:color w:val="000000"/>
          <w:kern w:val="24"/>
          <w:lang w:eastAsia="en-IN"/>
        </w:rPr>
        <w:t>) of non-tumor</w:t>
      </w:r>
      <w:r w:rsidR="001E38D6" w:rsidRPr="00920F0B">
        <w:rPr>
          <w:rFonts w:ascii="Times New Roman" w:hAnsi="Times New Roman" w:cs="Times New Roman"/>
          <w:color w:val="101010"/>
          <w:lang w:val="en-IN"/>
        </w:rPr>
        <w:t xml:space="preserve">[adjacent normal tissues] </w:t>
      </w:r>
      <w:r w:rsidR="00CA251F" w:rsidRPr="00920F0B">
        <w:rPr>
          <w:rFonts w:ascii="Times New Roman" w:eastAsia="+mn-ea" w:hAnsi="Times New Roman" w:cs="Times New Roman"/>
          <w:bCs/>
          <w:color w:val="000000"/>
          <w:kern w:val="24"/>
          <w:lang w:eastAsia="en-IN"/>
        </w:rPr>
        <w:t xml:space="preserve"> and tumor variants</w:t>
      </w:r>
      <w:r w:rsidR="00CA251F" w:rsidRPr="00920F0B">
        <w:rPr>
          <w:rFonts w:ascii="Times New Roman" w:eastAsia="+mn-ea" w:hAnsi="Times New Roman" w:cs="Times New Roman"/>
          <w:b/>
          <w:bCs/>
          <w:color w:val="000000"/>
          <w:kern w:val="24"/>
          <w:lang w:eastAsia="en-IN"/>
        </w:rPr>
        <w:t xml:space="preserve">.(A) </w:t>
      </w:r>
      <w:r w:rsidR="00CA251F" w:rsidRPr="00920F0B">
        <w:rPr>
          <w:rFonts w:ascii="Times New Roman" w:eastAsia="+mn-ea" w:hAnsi="Times New Roman" w:cs="Times New Roman"/>
          <w:color w:val="000000"/>
          <w:kern w:val="24"/>
          <w:lang w:eastAsia="en-IN"/>
        </w:rPr>
        <w:t xml:space="preserve">Proportion percentage of mutations in </w:t>
      </w:r>
      <w:proofErr w:type="spellStart"/>
      <w:r w:rsidR="00CA251F" w:rsidRPr="00920F0B">
        <w:rPr>
          <w:rFonts w:ascii="Times New Roman" w:eastAsia="+mn-ea" w:hAnsi="Times New Roman" w:cs="Times New Roman"/>
          <w:color w:val="000000"/>
          <w:kern w:val="24"/>
          <w:lang w:eastAsia="en-IN"/>
        </w:rPr>
        <w:t>mtCOR</w:t>
      </w:r>
      <w:proofErr w:type="spellEnd"/>
      <w:r w:rsidR="00CA251F" w:rsidRPr="00920F0B">
        <w:rPr>
          <w:rFonts w:ascii="Times New Roman" w:eastAsia="+mn-ea" w:hAnsi="Times New Roman" w:cs="Times New Roman"/>
          <w:color w:val="000000"/>
          <w:kern w:val="24"/>
          <w:lang w:eastAsia="en-IN"/>
        </w:rPr>
        <w:t xml:space="preserve"> and </w:t>
      </w:r>
      <w:proofErr w:type="spellStart"/>
      <w:r w:rsidR="00CA251F" w:rsidRPr="00920F0B">
        <w:rPr>
          <w:rFonts w:ascii="Times New Roman" w:eastAsia="+mn-ea" w:hAnsi="Times New Roman" w:cs="Times New Roman"/>
          <w:color w:val="000000"/>
          <w:kern w:val="24"/>
          <w:lang w:eastAsia="en-IN"/>
        </w:rPr>
        <w:t>mtCRL</w:t>
      </w:r>
      <w:proofErr w:type="spellEnd"/>
      <w:r w:rsidR="00CA251F" w:rsidRPr="00920F0B">
        <w:rPr>
          <w:rFonts w:ascii="Times New Roman" w:eastAsia="+mn-ea" w:hAnsi="Times New Roman" w:cs="Times New Roman"/>
          <w:color w:val="000000"/>
          <w:kern w:val="24"/>
          <w:lang w:eastAsia="en-IN"/>
        </w:rPr>
        <w:t xml:space="preserve"> </w:t>
      </w:r>
      <w:r w:rsidR="00CA251F" w:rsidRPr="00920F0B">
        <w:rPr>
          <w:rFonts w:ascii="Times New Roman" w:eastAsia="+mn-ea" w:hAnsi="Times New Roman" w:cs="Times New Roman"/>
          <w:b/>
          <w:bCs/>
          <w:color w:val="000000"/>
          <w:kern w:val="24"/>
          <w:lang w:eastAsia="en-IN"/>
        </w:rPr>
        <w:t xml:space="preserve">(B) </w:t>
      </w:r>
      <w:r w:rsidR="00CA251F" w:rsidRPr="00920F0B">
        <w:rPr>
          <w:rFonts w:ascii="Times New Roman" w:eastAsia="+mn-ea" w:hAnsi="Times New Roman" w:cs="Times New Roman"/>
          <w:color w:val="000000"/>
          <w:kern w:val="24"/>
          <w:lang w:eastAsia="en-IN"/>
        </w:rPr>
        <w:t xml:space="preserve">Mutation density in </w:t>
      </w:r>
      <w:proofErr w:type="spellStart"/>
      <w:r w:rsidR="00CA251F" w:rsidRPr="00920F0B">
        <w:rPr>
          <w:rFonts w:ascii="Times New Roman" w:eastAsia="+mn-ea" w:hAnsi="Times New Roman" w:cs="Times New Roman"/>
          <w:color w:val="000000"/>
          <w:kern w:val="24"/>
          <w:lang w:eastAsia="en-IN"/>
        </w:rPr>
        <w:t>mtCOR</w:t>
      </w:r>
      <w:proofErr w:type="spellEnd"/>
      <w:r w:rsidR="00CA251F" w:rsidRPr="00920F0B">
        <w:rPr>
          <w:rFonts w:ascii="Times New Roman" w:eastAsia="+mn-ea" w:hAnsi="Times New Roman" w:cs="Times New Roman"/>
          <w:color w:val="000000"/>
          <w:kern w:val="24"/>
          <w:lang w:eastAsia="en-IN"/>
        </w:rPr>
        <w:t xml:space="preserve"> and </w:t>
      </w:r>
      <w:proofErr w:type="spellStart"/>
      <w:r w:rsidR="00CA251F" w:rsidRPr="00920F0B">
        <w:rPr>
          <w:rFonts w:ascii="Times New Roman" w:eastAsia="+mn-ea" w:hAnsi="Times New Roman" w:cs="Times New Roman"/>
          <w:color w:val="000000"/>
          <w:kern w:val="24"/>
          <w:lang w:eastAsia="en-IN"/>
        </w:rPr>
        <w:t>mtCRL</w:t>
      </w:r>
      <w:proofErr w:type="spellEnd"/>
      <w:r w:rsidR="00CA251F" w:rsidRPr="00920F0B">
        <w:rPr>
          <w:rFonts w:ascii="Times New Roman" w:eastAsia="+mn-ea" w:hAnsi="Times New Roman" w:cs="Times New Roman"/>
          <w:color w:val="000000"/>
          <w:kern w:val="24"/>
          <w:lang w:eastAsia="en-IN"/>
        </w:rPr>
        <w:t xml:space="preserve"> as per the average number of mutations per sample in kilobase (kb). </w:t>
      </w:r>
      <w:proofErr w:type="spellStart"/>
      <w:r w:rsidR="00CA251F" w:rsidRPr="00920F0B">
        <w:rPr>
          <w:rFonts w:ascii="Times New Roman" w:eastAsia="+mn-ea" w:hAnsi="Times New Roman" w:cs="Times New Roman"/>
          <w:color w:val="000000"/>
          <w:kern w:val="24"/>
          <w:lang w:eastAsia="en-IN"/>
        </w:rPr>
        <w:t>Heteroplasmic</w:t>
      </w:r>
      <w:proofErr w:type="spellEnd"/>
      <w:r w:rsidR="00CA251F" w:rsidRPr="00920F0B">
        <w:rPr>
          <w:rFonts w:ascii="Times New Roman" w:eastAsia="+mn-ea" w:hAnsi="Times New Roman" w:cs="Times New Roman"/>
          <w:color w:val="000000"/>
          <w:kern w:val="24"/>
          <w:lang w:eastAsia="en-IN"/>
        </w:rPr>
        <w:t xml:space="preserve"> level of accumulated mutations in </w:t>
      </w:r>
      <w:proofErr w:type="spellStart"/>
      <w:r w:rsidR="00CA251F" w:rsidRPr="00920F0B">
        <w:rPr>
          <w:rFonts w:ascii="Times New Roman" w:eastAsia="+mn-ea" w:hAnsi="Times New Roman" w:cs="Times New Roman"/>
          <w:color w:val="000000"/>
          <w:kern w:val="24"/>
          <w:lang w:eastAsia="en-IN"/>
        </w:rPr>
        <w:t>mtCOR</w:t>
      </w:r>
      <w:proofErr w:type="spellEnd"/>
      <w:r w:rsidR="00CA251F" w:rsidRPr="00920F0B">
        <w:rPr>
          <w:rFonts w:ascii="Times New Roman" w:eastAsia="+mn-ea" w:hAnsi="Times New Roman" w:cs="Times New Roman"/>
          <w:color w:val="000000"/>
          <w:kern w:val="24"/>
          <w:lang w:eastAsia="en-IN"/>
        </w:rPr>
        <w:t xml:space="preserve"> and </w:t>
      </w:r>
      <w:proofErr w:type="spellStart"/>
      <w:r w:rsidR="00CA251F" w:rsidRPr="00920F0B">
        <w:rPr>
          <w:rFonts w:ascii="Times New Roman" w:eastAsia="+mn-ea" w:hAnsi="Times New Roman" w:cs="Times New Roman"/>
          <w:color w:val="000000"/>
          <w:kern w:val="24"/>
          <w:lang w:eastAsia="en-IN"/>
        </w:rPr>
        <w:t>mtCRL</w:t>
      </w:r>
      <w:proofErr w:type="spellEnd"/>
      <w:r w:rsidR="00CA251F" w:rsidRPr="00920F0B">
        <w:rPr>
          <w:rFonts w:ascii="Times New Roman" w:eastAsia="+mn-ea" w:hAnsi="Times New Roman" w:cs="Times New Roman"/>
          <w:color w:val="000000"/>
          <w:kern w:val="24"/>
          <w:lang w:eastAsia="en-IN"/>
        </w:rPr>
        <w:t xml:space="preserve"> </w:t>
      </w:r>
      <w:r w:rsidR="00CA251F" w:rsidRPr="00920F0B">
        <w:rPr>
          <w:rFonts w:ascii="Times New Roman" w:eastAsia="+mn-ea" w:hAnsi="Times New Roman" w:cs="Times New Roman"/>
          <w:color w:val="000000"/>
          <w:kern w:val="24"/>
          <w:lang w:val="en-IN" w:eastAsia="en-IN"/>
        </w:rPr>
        <w:t xml:space="preserve">for </w:t>
      </w:r>
      <w:r w:rsidR="00CA251F" w:rsidRPr="00920F0B">
        <w:rPr>
          <w:rFonts w:ascii="Times New Roman" w:eastAsia="+mn-ea" w:hAnsi="Times New Roman" w:cs="Times New Roman"/>
          <w:b/>
          <w:bCs/>
          <w:color w:val="000000"/>
          <w:kern w:val="24"/>
          <w:lang w:eastAsia="en-IN"/>
        </w:rPr>
        <w:t xml:space="preserve">(C) </w:t>
      </w:r>
      <w:r w:rsidR="00CA251F" w:rsidRPr="00920F0B">
        <w:rPr>
          <w:rFonts w:ascii="Times New Roman" w:eastAsia="+mn-ea" w:hAnsi="Times New Roman" w:cs="Times New Roman"/>
          <w:color w:val="000000"/>
          <w:kern w:val="24"/>
          <w:lang w:val="en-IN" w:eastAsia="en-IN"/>
        </w:rPr>
        <w:t>Non-</w:t>
      </w:r>
      <w:proofErr w:type="spellStart"/>
      <w:r w:rsidR="00CA251F" w:rsidRPr="00920F0B">
        <w:rPr>
          <w:rFonts w:ascii="Times New Roman" w:eastAsia="+mn-ea" w:hAnsi="Times New Roman" w:cs="Times New Roman"/>
          <w:color w:val="000000"/>
          <w:kern w:val="24"/>
          <w:lang w:val="en-IN" w:eastAsia="en-IN"/>
        </w:rPr>
        <w:t>tumor</w:t>
      </w:r>
      <w:proofErr w:type="spellEnd"/>
      <w:r w:rsidR="001E38D6" w:rsidRPr="00920F0B">
        <w:rPr>
          <w:rFonts w:ascii="Times New Roman" w:hAnsi="Times New Roman" w:cs="Times New Roman"/>
          <w:b/>
          <w:color w:val="101010"/>
          <w:lang w:val="en-IN"/>
        </w:rPr>
        <w:t xml:space="preserve">[adjacent normal tissues] </w:t>
      </w:r>
      <w:r w:rsidR="00CA251F" w:rsidRPr="00920F0B">
        <w:rPr>
          <w:rFonts w:ascii="Times New Roman" w:eastAsia="+mn-ea" w:hAnsi="Times New Roman" w:cs="Times New Roman"/>
          <w:color w:val="000000"/>
          <w:kern w:val="24"/>
          <w:lang w:val="en-IN" w:eastAsia="en-IN"/>
        </w:rPr>
        <w:t xml:space="preserve"> and </w:t>
      </w:r>
      <w:r w:rsidR="00CA251F" w:rsidRPr="00920F0B">
        <w:rPr>
          <w:rFonts w:ascii="Times New Roman" w:eastAsia="+mn-ea" w:hAnsi="Times New Roman" w:cs="Times New Roman"/>
          <w:b/>
          <w:bCs/>
          <w:color w:val="000000"/>
          <w:kern w:val="24"/>
          <w:lang w:eastAsia="en-IN"/>
        </w:rPr>
        <w:t xml:space="preserve">(D) </w:t>
      </w:r>
      <w:proofErr w:type="spellStart"/>
      <w:r w:rsidR="00CA251F" w:rsidRPr="00920F0B">
        <w:rPr>
          <w:rFonts w:ascii="Times New Roman" w:eastAsia="+mn-ea" w:hAnsi="Times New Roman" w:cs="Times New Roman"/>
          <w:color w:val="000000"/>
          <w:kern w:val="24"/>
          <w:lang w:val="en-IN" w:eastAsia="en-IN"/>
        </w:rPr>
        <w:t>Tumor</w:t>
      </w:r>
      <w:proofErr w:type="spellEnd"/>
      <w:r w:rsidR="00CA251F" w:rsidRPr="00920F0B">
        <w:rPr>
          <w:rFonts w:ascii="Times New Roman" w:eastAsia="+mn-ea" w:hAnsi="Times New Roman" w:cs="Times New Roman"/>
          <w:color w:val="000000"/>
          <w:kern w:val="24"/>
          <w:lang w:val="en-IN" w:eastAsia="en-IN"/>
        </w:rPr>
        <w:t xml:space="preserve"> variants</w:t>
      </w:r>
      <w:r w:rsidR="00CA251F" w:rsidRPr="00920F0B">
        <w:rPr>
          <w:rFonts w:ascii="Times New Roman" w:eastAsia="+mn-ea" w:hAnsi="Times New Roman" w:cs="Times New Roman"/>
          <w:color w:val="000000"/>
          <w:kern w:val="24"/>
          <w:lang w:eastAsia="en-IN"/>
        </w:rPr>
        <w:t xml:space="preserve">.  The </w:t>
      </w:r>
      <w:proofErr w:type="gramStart"/>
      <w:r w:rsidR="00CA251F" w:rsidRPr="00920F0B">
        <w:rPr>
          <w:rFonts w:ascii="Times New Roman" w:eastAsia="+mn-ea" w:hAnsi="Times New Roman" w:cs="Times New Roman"/>
          <w:color w:val="000000"/>
          <w:kern w:val="24"/>
          <w:lang w:eastAsia="en-IN"/>
        </w:rPr>
        <w:t>data's</w:t>
      </w:r>
      <w:proofErr w:type="gramEnd"/>
      <w:r w:rsidR="00CA251F" w:rsidRPr="00920F0B">
        <w:rPr>
          <w:rFonts w:ascii="Times New Roman" w:eastAsia="+mn-ea" w:hAnsi="Times New Roman" w:cs="Times New Roman"/>
          <w:color w:val="000000"/>
          <w:kern w:val="24"/>
          <w:lang w:eastAsia="en-IN"/>
        </w:rPr>
        <w:t xml:space="preserve"> were </w:t>
      </w:r>
      <w:proofErr w:type="spellStart"/>
      <w:r w:rsidR="00CA251F" w:rsidRPr="00920F0B">
        <w:rPr>
          <w:rFonts w:ascii="Times New Roman" w:eastAsia="+mn-ea" w:hAnsi="Times New Roman" w:cs="Times New Roman"/>
          <w:color w:val="000000"/>
          <w:kern w:val="24"/>
          <w:lang w:eastAsia="en-IN"/>
        </w:rPr>
        <w:t>analysed</w:t>
      </w:r>
      <w:proofErr w:type="spellEnd"/>
      <w:r w:rsidR="00CA251F" w:rsidRPr="00920F0B">
        <w:rPr>
          <w:rFonts w:ascii="Times New Roman" w:eastAsia="+mn-ea" w:hAnsi="Times New Roman" w:cs="Times New Roman"/>
          <w:color w:val="000000"/>
          <w:kern w:val="24"/>
          <w:lang w:eastAsia="en-IN"/>
        </w:rPr>
        <w:t xml:space="preserve"> using Kolmogorov-Smirnov test </w:t>
      </w:r>
      <w:r w:rsidR="00CA251F" w:rsidRPr="00920F0B">
        <w:rPr>
          <w:rFonts w:ascii="Times New Roman" w:eastAsia="+mn-ea" w:hAnsi="Times New Roman" w:cs="Times New Roman"/>
          <w:b/>
          <w:bCs/>
          <w:color w:val="000000"/>
          <w:kern w:val="24"/>
          <w:lang w:eastAsia="en-IN"/>
        </w:rPr>
        <w:t xml:space="preserve"> </w:t>
      </w:r>
      <w:r w:rsidR="00CA251F" w:rsidRPr="00920F0B">
        <w:rPr>
          <w:rFonts w:ascii="Times New Roman" w:eastAsia="+mn-ea" w:hAnsi="Times New Roman" w:cs="Times New Roman"/>
          <w:color w:val="000000"/>
          <w:kern w:val="24"/>
          <w:lang w:eastAsia="en-IN"/>
        </w:rPr>
        <w:t>with</w:t>
      </w:r>
      <w:r w:rsidR="00CA251F" w:rsidRPr="00920F0B">
        <w:rPr>
          <w:rFonts w:ascii="Times New Roman" w:eastAsia="+mn-ea" w:hAnsi="Times New Roman" w:cs="Times New Roman"/>
          <w:b/>
          <w:bCs/>
          <w:color w:val="000000"/>
          <w:kern w:val="24"/>
          <w:lang w:eastAsia="en-IN"/>
        </w:rPr>
        <w:t xml:space="preserve"> </w:t>
      </w:r>
      <w:r w:rsidR="00CA251F" w:rsidRPr="00920F0B">
        <w:rPr>
          <w:rFonts w:ascii="Times New Roman" w:eastAsia="+mn-ea" w:hAnsi="Times New Roman" w:cs="Times New Roman"/>
          <w:i/>
          <w:iCs/>
          <w:color w:val="000000"/>
          <w:kern w:val="24"/>
          <w:lang w:eastAsia="en-IN"/>
        </w:rPr>
        <w:t xml:space="preserve">P </w:t>
      </w:r>
      <w:r w:rsidR="00CA251F" w:rsidRPr="00920F0B">
        <w:rPr>
          <w:rFonts w:ascii="Times New Roman" w:eastAsia="+mn-ea" w:hAnsi="Times New Roman" w:cs="Times New Roman"/>
          <w:color w:val="000000"/>
          <w:kern w:val="24"/>
          <w:lang w:eastAsia="en-IN"/>
        </w:rPr>
        <w:t xml:space="preserve">&lt; 0.05 and </w:t>
      </w:r>
      <w:r w:rsidR="00CA251F" w:rsidRPr="00920F0B">
        <w:rPr>
          <w:rFonts w:ascii="Times New Roman" w:eastAsia="+mn-ea" w:hAnsi="Times New Roman" w:cs="Times New Roman"/>
          <w:i/>
          <w:iCs/>
          <w:color w:val="000000"/>
          <w:kern w:val="24"/>
          <w:lang w:eastAsia="en-IN"/>
        </w:rPr>
        <w:t xml:space="preserve">P </w:t>
      </w:r>
      <w:r w:rsidR="00CA251F" w:rsidRPr="00920F0B">
        <w:rPr>
          <w:rFonts w:ascii="Times New Roman" w:eastAsia="+mn-ea" w:hAnsi="Times New Roman" w:cs="Times New Roman"/>
          <w:color w:val="000000"/>
          <w:kern w:val="24"/>
          <w:lang w:eastAsia="en-IN"/>
        </w:rPr>
        <w:t>&lt;</w:t>
      </w:r>
      <w:r w:rsidR="00CA251F" w:rsidRPr="00920F0B">
        <w:rPr>
          <w:rFonts w:ascii="Times New Roman" w:eastAsia="+mn-ea" w:hAnsi="Times New Roman" w:cs="Times New Roman"/>
          <w:color w:val="000000"/>
          <w:kern w:val="24"/>
          <w:lang w:val="en-IN" w:eastAsia="en-IN"/>
        </w:rPr>
        <w:t>0.001.</w:t>
      </w:r>
    </w:p>
    <w:p w14:paraId="1F7349D9" w14:textId="77777777" w:rsidR="00CA251F" w:rsidRPr="00920F0B" w:rsidRDefault="00CA251F" w:rsidP="00920F0B">
      <w:pPr>
        <w:widowControl w:val="0"/>
        <w:autoSpaceDE w:val="0"/>
        <w:autoSpaceDN w:val="0"/>
        <w:adjustRightInd w:val="0"/>
        <w:spacing w:after="240" w:line="360" w:lineRule="auto"/>
        <w:jc w:val="both"/>
        <w:rPr>
          <w:rFonts w:ascii="Times New Roman" w:hAnsi="Times New Roman" w:cs="Times New Roman"/>
          <w:b/>
          <w:color w:val="101010"/>
        </w:rPr>
      </w:pPr>
    </w:p>
    <w:p w14:paraId="0AC20E26" w14:textId="106467D6" w:rsidR="00106EB9" w:rsidRPr="00920F0B" w:rsidRDefault="00CA251F" w:rsidP="00B84EC3">
      <w:pPr>
        <w:pStyle w:val="MediumGrid21"/>
        <w:spacing w:line="360" w:lineRule="auto"/>
        <w:jc w:val="center"/>
        <w:rPr>
          <w:rFonts w:ascii="Times New Roman" w:hAnsi="Times New Roman" w:cs="Times New Roman"/>
          <w:b/>
          <w:color w:val="000000"/>
        </w:rPr>
      </w:pPr>
      <w:r w:rsidRPr="00920F0B">
        <w:rPr>
          <w:rFonts w:ascii="Times New Roman" w:hAnsi="Times New Roman" w:cs="Times New Roman"/>
          <w:b/>
          <w:noProof/>
          <w:color w:val="000000"/>
        </w:rPr>
        <w:drawing>
          <wp:inline distT="0" distB="0" distL="0" distR="0" wp14:anchorId="4F7E034B" wp14:editId="4D993987">
            <wp:extent cx="5224780" cy="2393950"/>
            <wp:effectExtent l="0" t="0" r="0" b="635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4780" cy="2393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842E5B5" w14:textId="53FEE22E" w:rsidR="00A5316F" w:rsidRDefault="002023E0" w:rsidP="007A4BC2">
      <w:pPr>
        <w:widowControl w:val="0"/>
        <w:tabs>
          <w:tab w:val="left" w:pos="1970"/>
        </w:tabs>
        <w:autoSpaceDE w:val="0"/>
        <w:autoSpaceDN w:val="0"/>
        <w:adjustRightInd w:val="0"/>
        <w:spacing w:after="240" w:line="360" w:lineRule="auto"/>
        <w:jc w:val="both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ab/>
      </w:r>
    </w:p>
    <w:p w14:paraId="7437D34D" w14:textId="1CB233F3" w:rsidR="007A4BC2" w:rsidRDefault="007A4BC2" w:rsidP="007A4BC2">
      <w:pPr>
        <w:widowControl w:val="0"/>
        <w:tabs>
          <w:tab w:val="left" w:pos="1970"/>
        </w:tabs>
        <w:autoSpaceDE w:val="0"/>
        <w:autoSpaceDN w:val="0"/>
        <w:adjustRightInd w:val="0"/>
        <w:spacing w:after="240" w:line="360" w:lineRule="auto"/>
        <w:jc w:val="both"/>
        <w:rPr>
          <w:rFonts w:ascii="Times New Roman" w:hAnsi="Times New Roman" w:cs="Times New Roman"/>
          <w:b/>
          <w:color w:val="000000"/>
        </w:rPr>
      </w:pPr>
    </w:p>
    <w:p w14:paraId="7B7FB83B" w14:textId="6DCBB028" w:rsidR="007A4BC2" w:rsidRDefault="007A4BC2" w:rsidP="007A4BC2">
      <w:pPr>
        <w:widowControl w:val="0"/>
        <w:tabs>
          <w:tab w:val="left" w:pos="1970"/>
        </w:tabs>
        <w:autoSpaceDE w:val="0"/>
        <w:autoSpaceDN w:val="0"/>
        <w:adjustRightInd w:val="0"/>
        <w:spacing w:after="240" w:line="360" w:lineRule="auto"/>
        <w:jc w:val="both"/>
        <w:rPr>
          <w:rFonts w:ascii="Times New Roman" w:hAnsi="Times New Roman" w:cs="Times New Roman"/>
          <w:b/>
          <w:color w:val="000000"/>
        </w:rPr>
      </w:pPr>
    </w:p>
    <w:p w14:paraId="3A31F122" w14:textId="28FC6FE8" w:rsidR="007A4BC2" w:rsidRDefault="007A4BC2" w:rsidP="007A4BC2">
      <w:pPr>
        <w:widowControl w:val="0"/>
        <w:tabs>
          <w:tab w:val="left" w:pos="1970"/>
        </w:tabs>
        <w:autoSpaceDE w:val="0"/>
        <w:autoSpaceDN w:val="0"/>
        <w:adjustRightInd w:val="0"/>
        <w:spacing w:after="240" w:line="360" w:lineRule="auto"/>
        <w:jc w:val="both"/>
        <w:rPr>
          <w:rFonts w:ascii="Times New Roman" w:hAnsi="Times New Roman" w:cs="Times New Roman"/>
          <w:b/>
          <w:color w:val="000000"/>
        </w:rPr>
      </w:pPr>
    </w:p>
    <w:p w14:paraId="775DE6DA" w14:textId="686E35A6" w:rsidR="007A4BC2" w:rsidRDefault="007A4BC2" w:rsidP="007A4BC2">
      <w:pPr>
        <w:widowControl w:val="0"/>
        <w:tabs>
          <w:tab w:val="left" w:pos="1970"/>
        </w:tabs>
        <w:autoSpaceDE w:val="0"/>
        <w:autoSpaceDN w:val="0"/>
        <w:adjustRightInd w:val="0"/>
        <w:spacing w:after="240" w:line="360" w:lineRule="auto"/>
        <w:jc w:val="both"/>
        <w:rPr>
          <w:rFonts w:ascii="Times New Roman" w:hAnsi="Times New Roman" w:cs="Times New Roman"/>
          <w:b/>
          <w:color w:val="000000"/>
        </w:rPr>
      </w:pPr>
    </w:p>
    <w:p w14:paraId="670D1644" w14:textId="7C1C1D4B" w:rsidR="007A4BC2" w:rsidRDefault="007A4BC2" w:rsidP="007A4BC2">
      <w:pPr>
        <w:widowControl w:val="0"/>
        <w:tabs>
          <w:tab w:val="left" w:pos="1970"/>
        </w:tabs>
        <w:autoSpaceDE w:val="0"/>
        <w:autoSpaceDN w:val="0"/>
        <w:adjustRightInd w:val="0"/>
        <w:spacing w:after="240" w:line="360" w:lineRule="auto"/>
        <w:jc w:val="both"/>
        <w:rPr>
          <w:rFonts w:ascii="Times New Roman" w:hAnsi="Times New Roman" w:cs="Times New Roman"/>
          <w:b/>
          <w:color w:val="000000"/>
        </w:rPr>
      </w:pPr>
    </w:p>
    <w:p w14:paraId="5D9CCA58" w14:textId="77777777" w:rsidR="007A4BC2" w:rsidRDefault="007A4BC2" w:rsidP="007A4BC2">
      <w:pPr>
        <w:widowControl w:val="0"/>
        <w:tabs>
          <w:tab w:val="left" w:pos="1970"/>
        </w:tabs>
        <w:autoSpaceDE w:val="0"/>
        <w:autoSpaceDN w:val="0"/>
        <w:adjustRightInd w:val="0"/>
        <w:spacing w:after="240" w:line="360" w:lineRule="auto"/>
        <w:jc w:val="both"/>
        <w:rPr>
          <w:rFonts w:ascii="Times New Roman" w:hAnsi="Times New Roman" w:cs="Times New Roman"/>
          <w:b/>
          <w:color w:val="000000"/>
        </w:rPr>
      </w:pPr>
    </w:p>
    <w:p w14:paraId="4655588B" w14:textId="61FBC1DC" w:rsidR="00B62B99" w:rsidRPr="00920F0B" w:rsidRDefault="00726C36" w:rsidP="00800F04">
      <w:pPr>
        <w:widowControl w:val="0"/>
        <w:autoSpaceDE w:val="0"/>
        <w:autoSpaceDN w:val="0"/>
        <w:adjustRightInd w:val="0"/>
        <w:spacing w:after="240" w:line="36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color w:val="000000"/>
        </w:rPr>
        <w:lastRenderedPageBreak/>
        <w:t xml:space="preserve">Supplementary </w:t>
      </w:r>
      <w:r w:rsidRPr="00920F0B">
        <w:rPr>
          <w:rFonts w:ascii="Times New Roman" w:hAnsi="Times New Roman" w:cs="Times New Roman"/>
          <w:b/>
          <w:color w:val="000000"/>
        </w:rPr>
        <w:t>Figure</w:t>
      </w:r>
      <w:r w:rsidR="002A3F78">
        <w:rPr>
          <w:rFonts w:ascii="Times New Roman" w:hAnsi="Times New Roman" w:cs="Times New Roman"/>
          <w:b/>
          <w:color w:val="000000"/>
        </w:rPr>
        <w:t>-</w:t>
      </w:r>
      <w:r w:rsidR="000E6D48">
        <w:rPr>
          <w:rFonts w:ascii="Times New Roman" w:hAnsi="Times New Roman" w:cs="Times New Roman"/>
          <w:b/>
          <w:color w:val="000000"/>
        </w:rPr>
        <w:t>2</w:t>
      </w:r>
      <w:r>
        <w:rPr>
          <w:rFonts w:ascii="Times New Roman" w:hAnsi="Times New Roman" w:cs="Times New Roman"/>
          <w:b/>
          <w:color w:val="000000"/>
        </w:rPr>
        <w:t>[A]</w:t>
      </w:r>
      <w:r w:rsidRPr="00920F0B">
        <w:rPr>
          <w:rFonts w:ascii="Times New Roman" w:hAnsi="Times New Roman" w:cs="Times New Roman"/>
          <w:b/>
          <w:color w:val="000000"/>
        </w:rPr>
        <w:t xml:space="preserve">: </w:t>
      </w:r>
      <w:r w:rsidRPr="00920F0B">
        <w:rPr>
          <w:rFonts w:ascii="Times New Roman" w:hAnsi="Times New Roman" w:cs="Times New Roman"/>
          <w:color w:val="000000"/>
        </w:rPr>
        <w:t>The interatomic interaction between wild type and mutant. There can be observed disruption in various bonds between the molecules. Bonds colors: Orange- Polar bonds; Pink- clashes; Red: Hydrogen bonds; Green-Hydrophobic bonds; Blue-Carbonyl</w:t>
      </w:r>
      <w:r>
        <w:rPr>
          <w:rFonts w:ascii="Times New Roman" w:hAnsi="Times New Roman" w:cs="Times New Roman"/>
          <w:color w:val="000000"/>
        </w:rPr>
        <w:t>.</w:t>
      </w:r>
      <w:r w:rsidRPr="00920F0B">
        <w:rPr>
          <w:rFonts w:ascii="Times New Roman" w:hAnsi="Times New Roman" w:cs="Times New Roman"/>
          <w:color w:val="000000"/>
        </w:rPr>
        <w:t xml:space="preserve"> The Valine residue at position 302 is replaced my Methionine on acquiring mutation shows change in the interactions with surrounding residues.</w:t>
      </w:r>
      <w:r w:rsidR="00B62B99">
        <w:rPr>
          <w:rFonts w:ascii="Times New Roman" w:hAnsi="Times New Roman" w:cs="Times New Roman"/>
          <w:b/>
          <w:color w:val="000000"/>
        </w:rPr>
        <w:t xml:space="preserve">              </w:t>
      </w:r>
    </w:p>
    <w:p w14:paraId="1516108C" w14:textId="5B48FAE7" w:rsidR="00726C36" w:rsidRDefault="00A5316F" w:rsidP="00726C36">
      <w:pPr>
        <w:widowControl w:val="0"/>
        <w:autoSpaceDE w:val="0"/>
        <w:autoSpaceDN w:val="0"/>
        <w:adjustRightInd w:val="0"/>
        <w:spacing w:after="240" w:line="360" w:lineRule="auto"/>
        <w:jc w:val="center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noProof/>
          <w:color w:val="000000"/>
        </w:rPr>
        <w:drawing>
          <wp:inline distT="0" distB="0" distL="0" distR="0" wp14:anchorId="5F34777A" wp14:editId="53FC6BE8">
            <wp:extent cx="3860800" cy="2114550"/>
            <wp:effectExtent l="0" t="0" r="6350" b="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3537" cy="212152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02F6530" w14:textId="158BE307" w:rsidR="00726C36" w:rsidRDefault="00726C36" w:rsidP="00726C36">
      <w:pPr>
        <w:widowControl w:val="0"/>
        <w:tabs>
          <w:tab w:val="left" w:pos="1970"/>
        </w:tabs>
        <w:autoSpaceDE w:val="0"/>
        <w:autoSpaceDN w:val="0"/>
        <w:adjustRightInd w:val="0"/>
        <w:spacing w:after="240" w:line="360" w:lineRule="auto"/>
        <w:jc w:val="both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 xml:space="preserve">Supplementary </w:t>
      </w:r>
      <w:r w:rsidRPr="00920F0B">
        <w:rPr>
          <w:rFonts w:ascii="Times New Roman" w:hAnsi="Times New Roman" w:cs="Times New Roman"/>
          <w:b/>
          <w:color w:val="000000"/>
        </w:rPr>
        <w:t>Figure</w:t>
      </w:r>
      <w:r w:rsidR="002A3F78">
        <w:rPr>
          <w:rFonts w:ascii="Times New Roman" w:hAnsi="Times New Roman" w:cs="Times New Roman"/>
          <w:b/>
          <w:color w:val="000000"/>
        </w:rPr>
        <w:t>-</w:t>
      </w:r>
      <w:r w:rsidR="000E6D48">
        <w:rPr>
          <w:rFonts w:ascii="Times New Roman" w:hAnsi="Times New Roman" w:cs="Times New Roman"/>
          <w:b/>
          <w:color w:val="000000"/>
        </w:rPr>
        <w:t>2</w:t>
      </w:r>
      <w:r w:rsidRPr="00920F0B">
        <w:rPr>
          <w:rFonts w:ascii="Times New Roman" w:hAnsi="Times New Roman" w:cs="Times New Roman"/>
          <w:b/>
          <w:color w:val="000000"/>
        </w:rPr>
        <w:t>[B]</w:t>
      </w:r>
      <w:r>
        <w:rPr>
          <w:rFonts w:ascii="Times New Roman" w:hAnsi="Times New Roman" w:cs="Times New Roman"/>
          <w:b/>
          <w:color w:val="000000"/>
        </w:rPr>
        <w:t xml:space="preserve">: </w:t>
      </w:r>
      <w:r w:rsidRPr="004F7508">
        <w:rPr>
          <w:rFonts w:ascii="Times New Roman" w:hAnsi="Times New Roman" w:cs="Times New Roman"/>
        </w:rPr>
        <w:t xml:space="preserve">The interatomic interactions between the wild-type and mutant forms reveal disruptions in several types of bonds. The bond colors are as follows: orange for polar bonds, pink for clashes, red for hydrogen bonds, green for hydrophobic interactions, and blue for carbonyl bonds. </w:t>
      </w:r>
      <w:r w:rsidRPr="004F7508">
        <w:rPr>
          <w:rFonts w:ascii="Times New Roman" w:hAnsi="Times New Roman" w:cs="Times New Roman"/>
          <w:color w:val="000000"/>
        </w:rPr>
        <w:t>The mutant S461G has a mutation that has Glycine at  replacing Serine at 461 position which causes a major disruption in the bonds and interactions.</w:t>
      </w:r>
    </w:p>
    <w:p w14:paraId="0E2F4A22" w14:textId="70C04489" w:rsidR="00566483" w:rsidRDefault="00566483" w:rsidP="00B62B99">
      <w:pPr>
        <w:widowControl w:val="0"/>
        <w:autoSpaceDE w:val="0"/>
        <w:autoSpaceDN w:val="0"/>
        <w:adjustRightInd w:val="0"/>
        <w:spacing w:after="240" w:line="360" w:lineRule="auto"/>
        <w:rPr>
          <w:rFonts w:ascii="Times New Roman" w:hAnsi="Times New Roman" w:cs="Times New Roman"/>
          <w:b/>
          <w:color w:val="000000"/>
        </w:rPr>
      </w:pPr>
    </w:p>
    <w:p w14:paraId="5A1D91F1" w14:textId="0E2AE8D8" w:rsidR="00566483" w:rsidRDefault="00C064C8" w:rsidP="00B62B99">
      <w:pPr>
        <w:widowControl w:val="0"/>
        <w:autoSpaceDE w:val="0"/>
        <w:autoSpaceDN w:val="0"/>
        <w:adjustRightInd w:val="0"/>
        <w:spacing w:after="240" w:line="360" w:lineRule="auto"/>
        <w:jc w:val="center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noProof/>
          <w:color w:val="000000"/>
        </w:rPr>
        <w:drawing>
          <wp:inline distT="0" distB="0" distL="0" distR="0" wp14:anchorId="25A5B499" wp14:editId="4B0D7F8D">
            <wp:extent cx="3892550" cy="2095500"/>
            <wp:effectExtent l="0" t="0" r="0" b="0"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1201" cy="210015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bookmarkEnd w:id="0"/>
    <w:p w14:paraId="04177BAB" w14:textId="49365A2F" w:rsidR="00B82E84" w:rsidRPr="00920F0B" w:rsidRDefault="00B82E84" w:rsidP="00566483">
      <w:pPr>
        <w:widowControl w:val="0"/>
        <w:autoSpaceDE w:val="0"/>
        <w:autoSpaceDN w:val="0"/>
        <w:adjustRightInd w:val="0"/>
        <w:spacing w:after="240" w:line="360" w:lineRule="auto"/>
        <w:jc w:val="center"/>
        <w:rPr>
          <w:rFonts w:ascii="Times New Roman" w:hAnsi="Times New Roman" w:cs="Times New Roman"/>
          <w:b/>
          <w:color w:val="000000"/>
        </w:rPr>
      </w:pPr>
    </w:p>
    <w:sectPr w:rsidR="00B82E84" w:rsidRPr="00920F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56EA73" w14:textId="77777777" w:rsidR="00BA520F" w:rsidRDefault="00BA520F" w:rsidP="00106EB9">
      <w:r>
        <w:separator/>
      </w:r>
    </w:p>
  </w:endnote>
  <w:endnote w:type="continuationSeparator" w:id="0">
    <w:p w14:paraId="22589ACB" w14:textId="77777777" w:rsidR="00BA520F" w:rsidRDefault="00BA520F" w:rsidP="00106E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+mn-ea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E51EF7" w14:textId="77777777" w:rsidR="00BA520F" w:rsidRDefault="00BA520F" w:rsidP="00106EB9">
      <w:r>
        <w:separator/>
      </w:r>
    </w:p>
  </w:footnote>
  <w:footnote w:type="continuationSeparator" w:id="0">
    <w:p w14:paraId="29B39738" w14:textId="77777777" w:rsidR="00BA520F" w:rsidRDefault="00BA520F" w:rsidP="00106EB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2155"/>
    <w:rsid w:val="0000290F"/>
    <w:rsid w:val="000143B1"/>
    <w:rsid w:val="0001654D"/>
    <w:rsid w:val="0004074B"/>
    <w:rsid w:val="00070353"/>
    <w:rsid w:val="00075EAE"/>
    <w:rsid w:val="0008373C"/>
    <w:rsid w:val="00083D9B"/>
    <w:rsid w:val="000E6D48"/>
    <w:rsid w:val="000F556D"/>
    <w:rsid w:val="00100207"/>
    <w:rsid w:val="00106EB9"/>
    <w:rsid w:val="00156034"/>
    <w:rsid w:val="00166048"/>
    <w:rsid w:val="00175A1F"/>
    <w:rsid w:val="001A6E03"/>
    <w:rsid w:val="001C0188"/>
    <w:rsid w:val="001C2B0D"/>
    <w:rsid w:val="001E16D1"/>
    <w:rsid w:val="001E38D6"/>
    <w:rsid w:val="001F2995"/>
    <w:rsid w:val="001F63AD"/>
    <w:rsid w:val="002023E0"/>
    <w:rsid w:val="002479AE"/>
    <w:rsid w:val="002520D4"/>
    <w:rsid w:val="00262E9F"/>
    <w:rsid w:val="002669DE"/>
    <w:rsid w:val="002A243F"/>
    <w:rsid w:val="002A3F78"/>
    <w:rsid w:val="002A7D1D"/>
    <w:rsid w:val="002B29F5"/>
    <w:rsid w:val="002E1695"/>
    <w:rsid w:val="00301FB6"/>
    <w:rsid w:val="00302A7F"/>
    <w:rsid w:val="00317C66"/>
    <w:rsid w:val="0036284B"/>
    <w:rsid w:val="003A53A3"/>
    <w:rsid w:val="003B699F"/>
    <w:rsid w:val="003F1180"/>
    <w:rsid w:val="003F25B2"/>
    <w:rsid w:val="0042259C"/>
    <w:rsid w:val="004344A1"/>
    <w:rsid w:val="004354FE"/>
    <w:rsid w:val="00437758"/>
    <w:rsid w:val="00470D9C"/>
    <w:rsid w:val="004731DA"/>
    <w:rsid w:val="004B4D4C"/>
    <w:rsid w:val="004C2F78"/>
    <w:rsid w:val="004D3ECC"/>
    <w:rsid w:val="004F41F6"/>
    <w:rsid w:val="00513673"/>
    <w:rsid w:val="00532C74"/>
    <w:rsid w:val="005379F9"/>
    <w:rsid w:val="005453B8"/>
    <w:rsid w:val="00547066"/>
    <w:rsid w:val="00553AA8"/>
    <w:rsid w:val="00566483"/>
    <w:rsid w:val="00595E67"/>
    <w:rsid w:val="005B08CB"/>
    <w:rsid w:val="005D0F15"/>
    <w:rsid w:val="005D1020"/>
    <w:rsid w:val="005E5494"/>
    <w:rsid w:val="005F4E35"/>
    <w:rsid w:val="005F577B"/>
    <w:rsid w:val="00622515"/>
    <w:rsid w:val="006227A3"/>
    <w:rsid w:val="00644529"/>
    <w:rsid w:val="006A272F"/>
    <w:rsid w:val="00707073"/>
    <w:rsid w:val="00714A22"/>
    <w:rsid w:val="00726C36"/>
    <w:rsid w:val="00730B4A"/>
    <w:rsid w:val="00741D91"/>
    <w:rsid w:val="00745111"/>
    <w:rsid w:val="007816E7"/>
    <w:rsid w:val="007824FB"/>
    <w:rsid w:val="00782BA5"/>
    <w:rsid w:val="0079211F"/>
    <w:rsid w:val="007922FF"/>
    <w:rsid w:val="007A4BC2"/>
    <w:rsid w:val="007B4D49"/>
    <w:rsid w:val="007F0BE2"/>
    <w:rsid w:val="007F4121"/>
    <w:rsid w:val="007F627D"/>
    <w:rsid w:val="00800F04"/>
    <w:rsid w:val="0080666C"/>
    <w:rsid w:val="008109D0"/>
    <w:rsid w:val="00845AB7"/>
    <w:rsid w:val="0085131C"/>
    <w:rsid w:val="00855CC2"/>
    <w:rsid w:val="0086413B"/>
    <w:rsid w:val="008971A6"/>
    <w:rsid w:val="008B12C2"/>
    <w:rsid w:val="008D3585"/>
    <w:rsid w:val="008F52F7"/>
    <w:rsid w:val="009056ED"/>
    <w:rsid w:val="00920F0B"/>
    <w:rsid w:val="009C17CA"/>
    <w:rsid w:val="009D3525"/>
    <w:rsid w:val="00A31ECB"/>
    <w:rsid w:val="00A5316F"/>
    <w:rsid w:val="00A81935"/>
    <w:rsid w:val="00A82155"/>
    <w:rsid w:val="00AC79B5"/>
    <w:rsid w:val="00AE2708"/>
    <w:rsid w:val="00AF0F25"/>
    <w:rsid w:val="00AF4C6A"/>
    <w:rsid w:val="00B02463"/>
    <w:rsid w:val="00B101DD"/>
    <w:rsid w:val="00B26F47"/>
    <w:rsid w:val="00B2763A"/>
    <w:rsid w:val="00B318DD"/>
    <w:rsid w:val="00B62B99"/>
    <w:rsid w:val="00B82042"/>
    <w:rsid w:val="00B82E84"/>
    <w:rsid w:val="00B84EC3"/>
    <w:rsid w:val="00BA422E"/>
    <w:rsid w:val="00BA520F"/>
    <w:rsid w:val="00BB0111"/>
    <w:rsid w:val="00BC02FC"/>
    <w:rsid w:val="00BD3C7B"/>
    <w:rsid w:val="00BE0114"/>
    <w:rsid w:val="00BE3CCB"/>
    <w:rsid w:val="00C064C8"/>
    <w:rsid w:val="00C114F8"/>
    <w:rsid w:val="00C21B8D"/>
    <w:rsid w:val="00C32BAC"/>
    <w:rsid w:val="00C8501E"/>
    <w:rsid w:val="00CA1350"/>
    <w:rsid w:val="00CA251F"/>
    <w:rsid w:val="00CB37BB"/>
    <w:rsid w:val="00CC16D5"/>
    <w:rsid w:val="00D12BB3"/>
    <w:rsid w:val="00D32946"/>
    <w:rsid w:val="00D36753"/>
    <w:rsid w:val="00D52917"/>
    <w:rsid w:val="00D933E8"/>
    <w:rsid w:val="00D96FD4"/>
    <w:rsid w:val="00DA11F5"/>
    <w:rsid w:val="00DB2A23"/>
    <w:rsid w:val="00DF4553"/>
    <w:rsid w:val="00E07C1E"/>
    <w:rsid w:val="00E175B4"/>
    <w:rsid w:val="00E205BE"/>
    <w:rsid w:val="00E25736"/>
    <w:rsid w:val="00E31377"/>
    <w:rsid w:val="00E3519D"/>
    <w:rsid w:val="00E46C7D"/>
    <w:rsid w:val="00E55973"/>
    <w:rsid w:val="00E56CEF"/>
    <w:rsid w:val="00E869D4"/>
    <w:rsid w:val="00EC42F0"/>
    <w:rsid w:val="00EF1AB1"/>
    <w:rsid w:val="00EF3C97"/>
    <w:rsid w:val="00F456B5"/>
    <w:rsid w:val="00F67CF3"/>
    <w:rsid w:val="00F8204F"/>
    <w:rsid w:val="00F8341C"/>
    <w:rsid w:val="00F92938"/>
    <w:rsid w:val="00FA3440"/>
    <w:rsid w:val="00FE6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0777CA"/>
  <w15:chartTrackingRefBased/>
  <w15:docId w15:val="{347A17EE-F6E0-42A7-B082-2EAD75699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101DD"/>
    <w:pPr>
      <w:spacing w:after="0" w:line="240" w:lineRule="auto"/>
    </w:pPr>
    <w:rPr>
      <w:rFonts w:ascii="Cambria" w:eastAsia="Times New Roman" w:hAnsi="Cambria" w:cs="Mang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ediumGrid21">
    <w:name w:val="Medium Grid 21"/>
    <w:uiPriority w:val="1"/>
    <w:qFormat/>
    <w:rsid w:val="00B101DD"/>
    <w:pPr>
      <w:spacing w:after="0" w:line="240" w:lineRule="auto"/>
    </w:pPr>
    <w:rPr>
      <w:rFonts w:ascii="Cambria" w:eastAsia="Times New Roman" w:hAnsi="Cambria" w:cs="Mangal"/>
      <w:sz w:val="24"/>
      <w:szCs w:val="24"/>
    </w:rPr>
  </w:style>
  <w:style w:type="table" w:styleId="TableGrid">
    <w:name w:val="Table Grid"/>
    <w:basedOn w:val="TableNormal"/>
    <w:uiPriority w:val="59"/>
    <w:rsid w:val="002479AE"/>
    <w:pPr>
      <w:spacing w:after="0" w:line="240" w:lineRule="auto"/>
    </w:pPr>
    <w:rPr>
      <w:rFonts w:ascii="Times New Roman" w:eastAsiaTheme="minorEastAsia" w:hAnsi="Times New Roman" w:cs="Times New Roman"/>
      <w:color w:val="000000" w:themeColor="text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2479AE"/>
    <w:pPr>
      <w:spacing w:after="0" w:line="240" w:lineRule="auto"/>
    </w:pPr>
    <w:rPr>
      <w:rFonts w:ascii="Times New Roman" w:eastAsiaTheme="minorEastAsia" w:hAnsi="Times New Roman" w:cs="Times New Roman"/>
      <w:color w:val="000000" w:themeColor="text1"/>
    </w:rPr>
  </w:style>
  <w:style w:type="paragraph" w:styleId="NormalWeb">
    <w:name w:val="Normal (Web)"/>
    <w:basedOn w:val="Normal"/>
    <w:uiPriority w:val="99"/>
    <w:semiHidden/>
    <w:unhideWhenUsed/>
    <w:rsid w:val="00301FB6"/>
    <w:pPr>
      <w:spacing w:before="100" w:beforeAutospacing="1" w:after="100" w:afterAutospacing="1"/>
    </w:pPr>
    <w:rPr>
      <w:rFonts w:ascii="Times New Roman" w:eastAsiaTheme="minorEastAsia" w:hAnsi="Times New Roman" w:cs="Times New Roman"/>
      <w:sz w:val="20"/>
      <w:szCs w:val="20"/>
    </w:rPr>
  </w:style>
  <w:style w:type="character" w:styleId="CommentReference">
    <w:name w:val="annotation reference"/>
    <w:uiPriority w:val="99"/>
    <w:semiHidden/>
    <w:unhideWhenUsed/>
    <w:rsid w:val="00DB2A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B2A2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B2A23"/>
    <w:rPr>
      <w:rFonts w:ascii="Cambria" w:eastAsia="Times New Roman" w:hAnsi="Cambria" w:cs="Mangal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106EB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06EB9"/>
    <w:rPr>
      <w:rFonts w:ascii="Cambria" w:eastAsia="Times New Roman" w:hAnsi="Cambria" w:cs="Mangal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06EB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06EB9"/>
    <w:rPr>
      <w:rFonts w:ascii="Cambria" w:eastAsia="Times New Roman" w:hAnsi="Cambria" w:cs="Mang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313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6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9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3</Pages>
  <Words>405</Words>
  <Characters>2314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ramyag gadicherla</cp:lastModifiedBy>
  <cp:revision>98</cp:revision>
  <dcterms:created xsi:type="dcterms:W3CDTF">2023-03-13T06:44:00Z</dcterms:created>
  <dcterms:modified xsi:type="dcterms:W3CDTF">2024-10-11T06:02:00Z</dcterms:modified>
</cp:coreProperties>
</file>