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2FA46" w14:textId="77777777" w:rsidR="00725810" w:rsidRPr="000209ED" w:rsidRDefault="00725810" w:rsidP="00725810">
      <w:pPr>
        <w:autoSpaceDE w:val="0"/>
        <w:autoSpaceDN w:val="0"/>
        <w:adjustRightInd w:val="0"/>
        <w:spacing w:after="0" w:line="276" w:lineRule="auto"/>
        <w:rPr>
          <w:rFonts w:asciiTheme="majorBidi" w:hAnsiTheme="majorBidi" w:cstheme="majorBidi"/>
          <w:sz w:val="20"/>
          <w:szCs w:val="20"/>
          <w:shd w:val="clear" w:color="auto" w:fill="FFFFFF"/>
        </w:rPr>
      </w:pPr>
      <w:r w:rsidRPr="000209ED">
        <w:t xml:space="preserve">Supplementary Table 1. </w:t>
      </w:r>
      <w:r w:rsidRPr="000209ED">
        <w:rPr>
          <w:rFonts w:asciiTheme="majorBidi" w:hAnsiTheme="majorBidi" w:cstheme="majorBidi"/>
          <w:sz w:val="20"/>
          <w:szCs w:val="20"/>
          <w:shd w:val="clear" w:color="auto" w:fill="FFFFFF"/>
        </w:rPr>
        <w:t>Top enriched HUB genes based on eigenvector, degree, betweenness and</w:t>
      </w:r>
      <w:r w:rsidRPr="000209ED">
        <w:t xml:space="preserve"> </w:t>
      </w:r>
      <w:r w:rsidRPr="000209ED">
        <w:rPr>
          <w:rFonts w:asciiTheme="majorBidi" w:hAnsiTheme="majorBidi" w:cstheme="majorBidi"/>
          <w:sz w:val="20"/>
          <w:szCs w:val="20"/>
          <w:shd w:val="clear" w:color="auto" w:fill="FFFFFF"/>
        </w:rPr>
        <w:t>closeness centrality. The genes are arranged based on the highest eigen centrality.</w:t>
      </w:r>
    </w:p>
    <w:tbl>
      <w:tblPr>
        <w:tblW w:w="8040" w:type="dxa"/>
        <w:tblCellMar>
          <w:left w:w="0" w:type="dxa"/>
          <w:right w:w="0" w:type="dxa"/>
        </w:tblCellMar>
        <w:tblLook w:val="04A0" w:firstRow="1" w:lastRow="0" w:firstColumn="1" w:lastColumn="0" w:noHBand="0" w:noVBand="1"/>
      </w:tblPr>
      <w:tblGrid>
        <w:gridCol w:w="1099"/>
        <w:gridCol w:w="1656"/>
        <w:gridCol w:w="1616"/>
        <w:gridCol w:w="1993"/>
        <w:gridCol w:w="1676"/>
      </w:tblGrid>
      <w:tr w:rsidR="00725810" w:rsidRPr="000209ED" w14:paraId="7A1CDD12" w14:textId="77777777" w:rsidTr="00333AF8">
        <w:trPr>
          <w:trHeight w:val="794"/>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168236C" w14:textId="77777777" w:rsidR="00725810" w:rsidRPr="000209ED" w:rsidRDefault="00725810" w:rsidP="00333AF8">
            <w:pPr>
              <w:spacing w:after="0" w:line="276" w:lineRule="auto"/>
              <w:jc w:val="center"/>
              <w:rPr>
                <w:rFonts w:ascii="Arial" w:eastAsia="Times New Roman" w:hAnsi="Arial" w:cs="Arial"/>
                <w:sz w:val="36"/>
                <w:szCs w:val="36"/>
              </w:rPr>
            </w:pPr>
            <w:r w:rsidRPr="000209ED">
              <w:rPr>
                <w:rFonts w:ascii="Times New Roman" w:eastAsia="Calibri" w:hAnsi="Times New Roman" w:cs="Times New Roman"/>
                <w:b/>
                <w:bCs/>
                <w:kern w:val="24"/>
                <w:sz w:val="28"/>
                <w:szCs w:val="28"/>
              </w:rPr>
              <w:t>Genes</w:t>
            </w:r>
          </w:p>
        </w:tc>
        <w:tc>
          <w:tcPr>
            <w:tcW w:w="16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323D7D3"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Calibri" w:hAnsi="Times New Roman" w:cs="Times New Roman"/>
                <w:b/>
                <w:bCs/>
                <w:kern w:val="24"/>
                <w:sz w:val="28"/>
                <w:szCs w:val="28"/>
              </w:rPr>
              <w:t>Eigen Centrality</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11BA194"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Calibri" w:hAnsi="Times New Roman" w:cs="Times New Roman"/>
                <w:b/>
                <w:bCs/>
                <w:kern w:val="24"/>
                <w:sz w:val="28"/>
                <w:szCs w:val="28"/>
              </w:rPr>
              <w:t>Degree Centrality</w:t>
            </w:r>
          </w:p>
        </w:tc>
        <w:tc>
          <w:tcPr>
            <w:tcW w:w="20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C128235"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proofErr w:type="spellStart"/>
            <w:r w:rsidRPr="000209ED">
              <w:rPr>
                <w:rFonts w:ascii="Times New Roman" w:eastAsia="Calibri" w:hAnsi="Times New Roman" w:cs="Times New Roman"/>
                <w:b/>
                <w:bCs/>
                <w:kern w:val="24"/>
                <w:sz w:val="28"/>
                <w:szCs w:val="28"/>
              </w:rPr>
              <w:t>Betweeness</w:t>
            </w:r>
            <w:proofErr w:type="spellEnd"/>
            <w:r w:rsidRPr="000209ED">
              <w:rPr>
                <w:rFonts w:ascii="Times New Roman" w:eastAsia="Calibri" w:hAnsi="Times New Roman" w:cs="Times New Roman"/>
                <w:b/>
                <w:bCs/>
                <w:kern w:val="24"/>
                <w:sz w:val="28"/>
                <w:szCs w:val="28"/>
              </w:rPr>
              <w:t xml:space="preserve"> Centrality</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D1A041E"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proofErr w:type="spellStart"/>
            <w:r w:rsidRPr="000209ED">
              <w:rPr>
                <w:rFonts w:ascii="Times New Roman" w:eastAsia="Calibri" w:hAnsi="Times New Roman" w:cs="Times New Roman"/>
                <w:b/>
                <w:bCs/>
                <w:kern w:val="24"/>
                <w:sz w:val="28"/>
                <w:szCs w:val="28"/>
              </w:rPr>
              <w:t>Closness</w:t>
            </w:r>
            <w:proofErr w:type="spellEnd"/>
            <w:r w:rsidRPr="000209ED">
              <w:rPr>
                <w:rFonts w:ascii="Times New Roman" w:eastAsia="Calibri" w:hAnsi="Times New Roman" w:cs="Times New Roman"/>
                <w:b/>
                <w:bCs/>
                <w:kern w:val="24"/>
                <w:sz w:val="28"/>
                <w:szCs w:val="28"/>
              </w:rPr>
              <w:t xml:space="preserve"> Centrality</w:t>
            </w:r>
          </w:p>
        </w:tc>
      </w:tr>
      <w:tr w:rsidR="00725810" w:rsidRPr="000209ED" w14:paraId="48D93860" w14:textId="77777777" w:rsidTr="00333AF8">
        <w:trPr>
          <w:trHeight w:val="688"/>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059E424"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AURKA</w:t>
            </w:r>
          </w:p>
        </w:tc>
        <w:tc>
          <w:tcPr>
            <w:tcW w:w="16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392026F"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1</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3742F7F"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heme="minorEastAsia" w:hAnsi="Times New Roman" w:cs="Times New Roman"/>
                <w:kern w:val="24"/>
                <w:sz w:val="24"/>
                <w:szCs w:val="24"/>
              </w:rPr>
              <w:t>167</w:t>
            </w:r>
          </w:p>
        </w:tc>
        <w:tc>
          <w:tcPr>
            <w:tcW w:w="20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B4EE671"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93.76624698</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CEB4594"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0.833333333</w:t>
            </w:r>
          </w:p>
        </w:tc>
      </w:tr>
      <w:tr w:rsidR="00725810" w:rsidRPr="000209ED" w14:paraId="53E9A0DF" w14:textId="77777777" w:rsidTr="00333AF8">
        <w:trPr>
          <w:trHeight w:val="688"/>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0548D25"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AURKB</w:t>
            </w:r>
          </w:p>
        </w:tc>
        <w:tc>
          <w:tcPr>
            <w:tcW w:w="16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6B7AF37"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0.99446334</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FC9A499"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heme="minorEastAsia" w:hAnsi="Times New Roman" w:cs="Times New Roman"/>
                <w:kern w:val="24"/>
                <w:sz w:val="24"/>
                <w:szCs w:val="24"/>
              </w:rPr>
              <w:t>169</w:t>
            </w:r>
          </w:p>
        </w:tc>
        <w:tc>
          <w:tcPr>
            <w:tcW w:w="20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5BC76B2"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61.96941374</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A2260D5"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0.8203125</w:t>
            </w:r>
          </w:p>
        </w:tc>
      </w:tr>
      <w:tr w:rsidR="00725810" w:rsidRPr="000209ED" w14:paraId="474621C1" w14:textId="77777777" w:rsidTr="00333AF8">
        <w:trPr>
          <w:trHeight w:val="688"/>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4CD6E84"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TOP2A</w:t>
            </w:r>
          </w:p>
        </w:tc>
        <w:tc>
          <w:tcPr>
            <w:tcW w:w="16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815A030"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0.991602612</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0AF09F0"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heme="minorEastAsia" w:hAnsi="Times New Roman" w:cs="Times New Roman"/>
                <w:kern w:val="24"/>
                <w:sz w:val="24"/>
                <w:szCs w:val="24"/>
              </w:rPr>
              <w:t>164</w:t>
            </w:r>
          </w:p>
        </w:tc>
        <w:tc>
          <w:tcPr>
            <w:tcW w:w="20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61CEE04"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64.38125373</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EE3E146"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0.807692308</w:t>
            </w:r>
          </w:p>
        </w:tc>
      </w:tr>
      <w:tr w:rsidR="00725810" w:rsidRPr="000209ED" w14:paraId="20932ECA" w14:textId="77777777" w:rsidTr="00333AF8">
        <w:trPr>
          <w:trHeight w:val="688"/>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889D575"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BUB1</w:t>
            </w:r>
          </w:p>
        </w:tc>
        <w:tc>
          <w:tcPr>
            <w:tcW w:w="16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ACEDC5F"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0.989802618</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CE8ED72"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heme="minorEastAsia" w:hAnsi="Times New Roman" w:cs="Times New Roman"/>
                <w:kern w:val="24"/>
                <w:sz w:val="24"/>
                <w:szCs w:val="24"/>
              </w:rPr>
              <w:t>165</w:t>
            </w:r>
          </w:p>
        </w:tc>
        <w:tc>
          <w:tcPr>
            <w:tcW w:w="20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EEA0C73"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43.33886814</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3EC700C"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0.807692308</w:t>
            </w:r>
          </w:p>
        </w:tc>
      </w:tr>
      <w:tr w:rsidR="00725810" w:rsidRPr="000209ED" w14:paraId="181C11FC" w14:textId="77777777" w:rsidTr="00333AF8">
        <w:trPr>
          <w:trHeight w:val="688"/>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976B839"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PLK1</w:t>
            </w:r>
          </w:p>
        </w:tc>
        <w:tc>
          <w:tcPr>
            <w:tcW w:w="16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A864F6D"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0.982973352</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DA1F7F1"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heme="minorEastAsia" w:hAnsi="Times New Roman" w:cs="Times New Roman"/>
                <w:kern w:val="24"/>
                <w:sz w:val="24"/>
                <w:szCs w:val="24"/>
              </w:rPr>
              <w:t>160</w:t>
            </w:r>
          </w:p>
        </w:tc>
        <w:tc>
          <w:tcPr>
            <w:tcW w:w="20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9B1AF3F"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64.42776011</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09CBD70"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0.813953488</w:t>
            </w:r>
          </w:p>
        </w:tc>
      </w:tr>
      <w:tr w:rsidR="00725810" w:rsidRPr="000209ED" w14:paraId="59249000" w14:textId="77777777" w:rsidTr="00333AF8">
        <w:trPr>
          <w:trHeight w:val="688"/>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7EAAF0B"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CDC6</w:t>
            </w:r>
          </w:p>
        </w:tc>
        <w:tc>
          <w:tcPr>
            <w:tcW w:w="16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149E457"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0.982414821</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AC9CDAA"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heme="minorEastAsia" w:hAnsi="Times New Roman" w:cs="Times New Roman"/>
                <w:kern w:val="24"/>
                <w:sz w:val="24"/>
                <w:szCs w:val="24"/>
              </w:rPr>
              <w:t>156</w:t>
            </w:r>
          </w:p>
        </w:tc>
        <w:tc>
          <w:tcPr>
            <w:tcW w:w="20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AE3ABB4"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43.92900156</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B3EF408"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0.807692308</w:t>
            </w:r>
          </w:p>
        </w:tc>
      </w:tr>
      <w:tr w:rsidR="00725810" w:rsidRPr="000209ED" w14:paraId="1CD27767" w14:textId="77777777" w:rsidTr="00333AF8">
        <w:trPr>
          <w:trHeight w:val="688"/>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AB53992"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CCNA2</w:t>
            </w:r>
          </w:p>
        </w:tc>
        <w:tc>
          <w:tcPr>
            <w:tcW w:w="16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56E939E"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0.98131061</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E21FEB9"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heme="minorEastAsia" w:hAnsi="Times New Roman" w:cs="Times New Roman"/>
                <w:kern w:val="24"/>
                <w:sz w:val="24"/>
                <w:szCs w:val="24"/>
              </w:rPr>
              <w:t>172</w:t>
            </w:r>
          </w:p>
        </w:tc>
        <w:tc>
          <w:tcPr>
            <w:tcW w:w="20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935CF62"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86.71117614</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061A3B6"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0.826771654</w:t>
            </w:r>
          </w:p>
        </w:tc>
      </w:tr>
      <w:tr w:rsidR="00725810" w:rsidRPr="000209ED" w14:paraId="68AFE2CF" w14:textId="77777777" w:rsidTr="00333AF8">
        <w:trPr>
          <w:trHeight w:val="688"/>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13B6EAD"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CDC20</w:t>
            </w:r>
          </w:p>
        </w:tc>
        <w:tc>
          <w:tcPr>
            <w:tcW w:w="16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011CEE4"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0.980935678</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63AFE2E"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heme="minorEastAsia" w:hAnsi="Times New Roman" w:cs="Times New Roman"/>
                <w:kern w:val="24"/>
                <w:sz w:val="24"/>
                <w:szCs w:val="24"/>
              </w:rPr>
              <w:t>166</w:t>
            </w:r>
          </w:p>
        </w:tc>
        <w:tc>
          <w:tcPr>
            <w:tcW w:w="20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0362691"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93.75670371</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8726C41"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0.826771654</w:t>
            </w:r>
          </w:p>
        </w:tc>
      </w:tr>
      <w:tr w:rsidR="00725810" w:rsidRPr="000209ED" w14:paraId="1BAECE3D" w14:textId="77777777" w:rsidTr="00333AF8">
        <w:trPr>
          <w:trHeight w:val="688"/>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E9D204D"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CCNB1</w:t>
            </w:r>
          </w:p>
        </w:tc>
        <w:tc>
          <w:tcPr>
            <w:tcW w:w="16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CED028A"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0.980708834</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B87366F"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heme="minorEastAsia" w:hAnsi="Times New Roman" w:cs="Times New Roman"/>
                <w:kern w:val="24"/>
                <w:sz w:val="24"/>
                <w:szCs w:val="24"/>
              </w:rPr>
              <w:t>173</w:t>
            </w:r>
          </w:p>
        </w:tc>
        <w:tc>
          <w:tcPr>
            <w:tcW w:w="20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D40130C"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83.15605518</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E277B38"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0.813953488</w:t>
            </w:r>
          </w:p>
        </w:tc>
      </w:tr>
      <w:tr w:rsidR="00725810" w:rsidRPr="000209ED" w14:paraId="1D8F620C" w14:textId="77777777" w:rsidTr="00333AF8">
        <w:trPr>
          <w:trHeight w:val="688"/>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C2ACB29"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CDK1</w:t>
            </w:r>
          </w:p>
        </w:tc>
        <w:tc>
          <w:tcPr>
            <w:tcW w:w="16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0C0A4EF"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0.980653232</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98431C6"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heme="minorEastAsia" w:hAnsi="Times New Roman" w:cs="Times New Roman"/>
                <w:kern w:val="24"/>
                <w:sz w:val="24"/>
                <w:szCs w:val="24"/>
              </w:rPr>
              <w:t>181</w:t>
            </w:r>
          </w:p>
        </w:tc>
        <w:tc>
          <w:tcPr>
            <w:tcW w:w="20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F7667AD"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83.03101475</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C741D28"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imes New Roman" w:hAnsi="Times New Roman" w:cs="Times New Roman"/>
                <w:kern w:val="24"/>
                <w:sz w:val="24"/>
                <w:szCs w:val="24"/>
              </w:rPr>
              <w:t>0.826771654</w:t>
            </w:r>
          </w:p>
        </w:tc>
      </w:tr>
      <w:tr w:rsidR="00725810" w:rsidRPr="000209ED" w14:paraId="2C067BFD" w14:textId="77777777" w:rsidTr="00333AF8">
        <w:trPr>
          <w:trHeight w:val="688"/>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0B12A06"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heme="minorEastAsia" w:hAnsi="Times New Roman" w:cs="Times New Roman"/>
                <w:kern w:val="24"/>
                <w:sz w:val="24"/>
                <w:szCs w:val="24"/>
              </w:rPr>
              <w:t>CDC45</w:t>
            </w:r>
          </w:p>
        </w:tc>
        <w:tc>
          <w:tcPr>
            <w:tcW w:w="16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7A5DC7B"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heme="minorEastAsia" w:hAnsi="Times New Roman" w:cs="Times New Roman"/>
                <w:kern w:val="24"/>
                <w:sz w:val="24"/>
                <w:szCs w:val="24"/>
              </w:rPr>
              <w:t>0.975476096</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1082C48"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heme="minorEastAsia" w:hAnsi="Times New Roman" w:cs="Times New Roman"/>
                <w:kern w:val="24"/>
                <w:sz w:val="24"/>
                <w:szCs w:val="24"/>
              </w:rPr>
              <w:t>161</w:t>
            </w:r>
          </w:p>
        </w:tc>
        <w:tc>
          <w:tcPr>
            <w:tcW w:w="20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1979893"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heme="minorEastAsia" w:hAnsi="Times New Roman" w:cs="Times New Roman"/>
                <w:kern w:val="24"/>
                <w:sz w:val="24"/>
                <w:szCs w:val="24"/>
              </w:rPr>
              <w:t>32.83900058</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FC5381C"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heme="minorEastAsia" w:hAnsi="Times New Roman" w:cs="Times New Roman"/>
                <w:kern w:val="24"/>
                <w:sz w:val="24"/>
                <w:szCs w:val="24"/>
              </w:rPr>
              <w:t>0.795454545</w:t>
            </w:r>
          </w:p>
        </w:tc>
      </w:tr>
      <w:tr w:rsidR="00725810" w:rsidRPr="000209ED" w14:paraId="5D346DF7" w14:textId="77777777" w:rsidTr="00333AF8">
        <w:trPr>
          <w:trHeight w:val="688"/>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FCF6F61"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heme="minorEastAsia" w:hAnsi="Times New Roman" w:cs="Times New Roman"/>
                <w:kern w:val="24"/>
                <w:sz w:val="24"/>
                <w:szCs w:val="24"/>
              </w:rPr>
              <w:t>KIF23</w:t>
            </w:r>
          </w:p>
        </w:tc>
        <w:tc>
          <w:tcPr>
            <w:tcW w:w="16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3F0A73E"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heme="minorEastAsia" w:hAnsi="Times New Roman" w:cs="Times New Roman"/>
                <w:kern w:val="24"/>
                <w:sz w:val="24"/>
                <w:szCs w:val="24"/>
              </w:rPr>
              <w:t>0.972898545</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24CC88B"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heme="minorEastAsia" w:hAnsi="Times New Roman" w:cs="Times New Roman"/>
                <w:kern w:val="24"/>
                <w:sz w:val="24"/>
                <w:szCs w:val="24"/>
              </w:rPr>
              <w:t>157</w:t>
            </w:r>
          </w:p>
        </w:tc>
        <w:tc>
          <w:tcPr>
            <w:tcW w:w="200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6B6603A"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heme="minorEastAsia" w:hAnsi="Times New Roman" w:cs="Times New Roman"/>
                <w:kern w:val="24"/>
                <w:sz w:val="24"/>
                <w:szCs w:val="24"/>
              </w:rPr>
              <w:t>53.33999675</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D9661D9" w14:textId="77777777" w:rsidR="00725810" w:rsidRPr="000209ED" w:rsidRDefault="00725810" w:rsidP="00333AF8">
            <w:pPr>
              <w:spacing w:after="0" w:line="240" w:lineRule="auto"/>
              <w:jc w:val="center"/>
              <w:textAlignment w:val="bottom"/>
              <w:rPr>
                <w:rFonts w:ascii="Arial" w:eastAsia="Times New Roman" w:hAnsi="Arial" w:cs="Arial"/>
                <w:sz w:val="36"/>
                <w:szCs w:val="36"/>
              </w:rPr>
            </w:pPr>
            <w:r w:rsidRPr="000209ED">
              <w:rPr>
                <w:rFonts w:ascii="Times New Roman" w:eastAsiaTheme="minorEastAsia" w:hAnsi="Times New Roman" w:cs="Times New Roman"/>
                <w:kern w:val="24"/>
                <w:sz w:val="24"/>
                <w:szCs w:val="24"/>
              </w:rPr>
              <w:t>0.795454545</w:t>
            </w:r>
          </w:p>
        </w:tc>
      </w:tr>
    </w:tbl>
    <w:p w14:paraId="3F6B760C" w14:textId="77777777" w:rsidR="00725810" w:rsidRPr="000209ED" w:rsidRDefault="00725810" w:rsidP="00725810">
      <w:pPr>
        <w:autoSpaceDE w:val="0"/>
        <w:autoSpaceDN w:val="0"/>
        <w:adjustRightInd w:val="0"/>
        <w:spacing w:after="0" w:line="276" w:lineRule="auto"/>
        <w:jc w:val="center"/>
        <w:rPr>
          <w:rFonts w:ascii="Times New Roman" w:hAnsi="Times New Roman" w:cs="Times New Roman"/>
          <w:sz w:val="24"/>
          <w:szCs w:val="24"/>
          <w:shd w:val="clear" w:color="auto" w:fill="FFFFFF"/>
        </w:rPr>
      </w:pPr>
    </w:p>
    <w:p w14:paraId="189C719E" w14:textId="77777777" w:rsidR="00725810" w:rsidRPr="000209ED" w:rsidRDefault="00725810" w:rsidP="00725810"/>
    <w:p w14:paraId="44BF8A46" w14:textId="77777777" w:rsidR="00725810" w:rsidRPr="000209ED" w:rsidRDefault="00725810" w:rsidP="00725810"/>
    <w:p w14:paraId="03286B09" w14:textId="77777777" w:rsidR="00725810" w:rsidRPr="000209ED" w:rsidRDefault="00725810" w:rsidP="00725810"/>
    <w:p w14:paraId="409EF64F" w14:textId="77777777" w:rsidR="00725810" w:rsidRPr="000209ED" w:rsidRDefault="00725810" w:rsidP="00725810"/>
    <w:p w14:paraId="2D5C1DD4" w14:textId="77777777" w:rsidR="00725810" w:rsidRPr="000209ED" w:rsidRDefault="00725810" w:rsidP="00725810">
      <w:pPr>
        <w:autoSpaceDE w:val="0"/>
        <w:autoSpaceDN w:val="0"/>
        <w:adjustRightInd w:val="0"/>
        <w:spacing w:after="0" w:line="276" w:lineRule="auto"/>
        <w:jc w:val="center"/>
        <w:rPr>
          <w:rFonts w:asciiTheme="majorBidi" w:hAnsiTheme="majorBidi" w:cstheme="majorBidi"/>
          <w:sz w:val="20"/>
          <w:szCs w:val="20"/>
          <w:shd w:val="clear" w:color="auto" w:fill="FFFFFF"/>
        </w:rPr>
      </w:pPr>
      <w:r w:rsidRPr="000209ED">
        <w:t xml:space="preserve">Supplementary </w:t>
      </w:r>
      <w:r w:rsidRPr="000209ED">
        <w:rPr>
          <w:rFonts w:asciiTheme="majorBidi" w:hAnsiTheme="majorBidi" w:cstheme="majorBidi"/>
          <w:sz w:val="20"/>
          <w:szCs w:val="20"/>
          <w:shd w:val="clear" w:color="auto" w:fill="FFFFFF"/>
        </w:rPr>
        <w:t>Table 2. Top KEGG pathways enriched by HUB genes based on combined score.</w:t>
      </w:r>
    </w:p>
    <w:tbl>
      <w:tblPr>
        <w:tblW w:w="8200" w:type="dxa"/>
        <w:tblCellMar>
          <w:left w:w="0" w:type="dxa"/>
          <w:right w:w="0" w:type="dxa"/>
        </w:tblCellMar>
        <w:tblLook w:val="0600" w:firstRow="0" w:lastRow="0" w:firstColumn="0" w:lastColumn="0" w:noHBand="1" w:noVBand="1"/>
      </w:tblPr>
      <w:tblGrid>
        <w:gridCol w:w="680"/>
        <w:gridCol w:w="4260"/>
        <w:gridCol w:w="1660"/>
        <w:gridCol w:w="1600"/>
      </w:tblGrid>
      <w:tr w:rsidR="00725810" w:rsidRPr="000209ED" w14:paraId="066E5A1D"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39" w:type="dxa"/>
            </w:tcMar>
            <w:vAlign w:val="center"/>
            <w:hideMark/>
          </w:tcPr>
          <w:p w14:paraId="41F1126D"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b/>
                <w:bCs/>
                <w:kern w:val="24"/>
                <w:sz w:val="20"/>
                <w:szCs w:val="20"/>
              </w:rPr>
              <w:t>Index</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39" w:type="dxa"/>
            </w:tcMar>
            <w:vAlign w:val="center"/>
            <w:hideMark/>
          </w:tcPr>
          <w:p w14:paraId="585CB337"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b/>
                <w:bCs/>
                <w:kern w:val="24"/>
                <w:sz w:val="20"/>
                <w:szCs w:val="20"/>
              </w:rPr>
              <w:t>Pathway</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39" w:type="dxa"/>
            </w:tcMar>
            <w:vAlign w:val="center"/>
            <w:hideMark/>
          </w:tcPr>
          <w:p w14:paraId="77543A17"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b/>
                <w:bCs/>
                <w:kern w:val="24"/>
                <w:sz w:val="20"/>
                <w:szCs w:val="20"/>
              </w:rPr>
              <w:t>Adjusted P-value</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39" w:type="dxa"/>
            </w:tcMar>
            <w:vAlign w:val="center"/>
            <w:hideMark/>
          </w:tcPr>
          <w:p w14:paraId="754580E2"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b/>
                <w:bCs/>
                <w:kern w:val="24"/>
                <w:sz w:val="20"/>
                <w:szCs w:val="20"/>
              </w:rPr>
              <w:t>Combined Score</w:t>
            </w:r>
          </w:p>
        </w:tc>
      </w:tr>
      <w:tr w:rsidR="00725810" w:rsidRPr="000209ED" w14:paraId="7610BFD2"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283AF53"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lastRenderedPageBreak/>
              <w:t>1</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0E9E41D"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Cell Cycle</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47E0E1A9"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1.479e-22</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93DE1EB"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2419.95</w:t>
            </w:r>
          </w:p>
        </w:tc>
      </w:tr>
      <w:tr w:rsidR="00725810" w:rsidRPr="000209ED" w14:paraId="093B6143"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7B9BD81E"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2</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4BEE86B"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 xml:space="preserve">P53 </w:t>
            </w:r>
            <w:proofErr w:type="spellStart"/>
            <w:r w:rsidRPr="000209ED">
              <w:rPr>
                <w:rFonts w:ascii="Times New Roman" w:eastAsia="Times New Roman" w:hAnsi="Times New Roman" w:cs="Times New Roman"/>
                <w:kern w:val="24"/>
                <w:sz w:val="18"/>
                <w:szCs w:val="18"/>
              </w:rPr>
              <w:t>Signaling</w:t>
            </w:r>
            <w:proofErr w:type="spellEnd"/>
            <w:r w:rsidRPr="000209ED">
              <w:rPr>
                <w:rFonts w:ascii="Times New Roman" w:eastAsia="Times New Roman" w:hAnsi="Times New Roman" w:cs="Times New Roman"/>
                <w:kern w:val="24"/>
                <w:sz w:val="18"/>
                <w:szCs w:val="18"/>
              </w:rPr>
              <w:t xml:space="preserve"> Pathway</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4AE70B8A"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7.097e-9</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CB28F97"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646.53</w:t>
            </w:r>
          </w:p>
        </w:tc>
      </w:tr>
      <w:tr w:rsidR="00725810" w:rsidRPr="000209ED" w14:paraId="5C9BD853"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460EECCE"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459F6DC8"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DNA Replication</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0436E6C"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0.00001305</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5EFD3C5"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430.95</w:t>
            </w:r>
          </w:p>
        </w:tc>
      </w:tr>
      <w:tr w:rsidR="00725810" w:rsidRPr="000209ED" w14:paraId="038787D4"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61C6C4FD"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4</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17FF9C6"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Progesterone-mediated Oocyte Maturation</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459DEEEE"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6.179e-8</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6E3FDAC"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396.39</w:t>
            </w:r>
          </w:p>
        </w:tc>
      </w:tr>
      <w:tr w:rsidR="00725810" w:rsidRPr="000209ED" w14:paraId="6DD50CDD"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172896A"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5</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20E603B"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Cellular Senescence</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C8E7E2B"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1.855e-8</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18B0895"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333.13</w:t>
            </w:r>
          </w:p>
        </w:tc>
      </w:tr>
      <w:tr w:rsidR="00725810" w:rsidRPr="000209ED" w14:paraId="56BD22C5"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15B5C7B"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6</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48F7A2FD"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Oocyte Meiosis</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F34A89D"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4.690e-7</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2356DAC"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265.76</w:t>
            </w:r>
          </w:p>
        </w:tc>
      </w:tr>
      <w:tr w:rsidR="00725810" w:rsidRPr="000209ED" w14:paraId="7E547E40"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30EBBDC1"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7</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EDB6BF4"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Mismatch Repair</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2C95D7D"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0.001790</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21442D4"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241.57</w:t>
            </w:r>
          </w:p>
        </w:tc>
      </w:tr>
      <w:tr w:rsidR="00725810" w:rsidRPr="000209ED" w14:paraId="0F45D42C"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A7C6925"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8</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61DA68B6"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Small Cell Lung Cancer</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2EFF7C5"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0.000006901</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B00F864"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236.57</w:t>
            </w:r>
          </w:p>
        </w:tc>
      </w:tr>
      <w:tr w:rsidR="00725810" w:rsidRPr="000209ED" w14:paraId="059E5648"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4E9462C"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9</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435C394"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 xml:space="preserve">Human T-cell </w:t>
            </w:r>
            <w:proofErr w:type="spellStart"/>
            <w:r w:rsidRPr="000209ED">
              <w:rPr>
                <w:rFonts w:ascii="Times New Roman" w:eastAsia="Times New Roman" w:hAnsi="Times New Roman" w:cs="Times New Roman"/>
                <w:kern w:val="24"/>
                <w:sz w:val="18"/>
                <w:szCs w:val="18"/>
              </w:rPr>
              <w:t>Leukemia</w:t>
            </w:r>
            <w:proofErr w:type="spellEnd"/>
            <w:r w:rsidRPr="000209ED">
              <w:rPr>
                <w:rFonts w:ascii="Times New Roman" w:eastAsia="Times New Roman" w:hAnsi="Times New Roman" w:cs="Times New Roman"/>
                <w:kern w:val="24"/>
                <w:sz w:val="18"/>
                <w:szCs w:val="18"/>
              </w:rPr>
              <w:t xml:space="preserve"> Virus 1 Infection</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D9CC415"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0.000003558</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21B1FC4"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148.87</w:t>
            </w:r>
          </w:p>
        </w:tc>
      </w:tr>
      <w:tr w:rsidR="00725810" w:rsidRPr="000209ED" w14:paraId="05532659"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660C4DA"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10</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696C979D"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Viral Carcinogenesis</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60159A0"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0.0001166</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7CD7FEB3"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93.01</w:t>
            </w:r>
          </w:p>
        </w:tc>
      </w:tr>
      <w:tr w:rsidR="00725810" w:rsidRPr="000209ED" w14:paraId="7E150FFD"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61F2C79F"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11</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39E10DCE"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Pancreatic Cancer</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9DB7906"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0.004934</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43BE7ED8"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78.22</w:t>
            </w:r>
          </w:p>
        </w:tc>
      </w:tr>
      <w:tr w:rsidR="00725810" w:rsidRPr="000209ED" w14:paraId="2F1DB678"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9134FDB"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12</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44EB2A3F"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Pyrimidine Metabolism</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CC09ABE"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0.01810</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3FD150F"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62.40</w:t>
            </w:r>
          </w:p>
        </w:tc>
      </w:tr>
      <w:tr w:rsidR="00725810" w:rsidRPr="000209ED" w14:paraId="4C9C6F49"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1EDE127"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13</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3DE35A8D"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Ubiquinone And Other Terpenoid-quinone Biosynthesis</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615B4B4"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0.1428</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9C2434C"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54.32</w:t>
            </w:r>
          </w:p>
        </w:tc>
      </w:tr>
      <w:tr w:rsidR="00725810" w:rsidRPr="000209ED" w14:paraId="1A5E35E1"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8661199"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14</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6EBDD865"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Base Excision Repair</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4239547"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0.04764</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64227E90"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53.32</w:t>
            </w:r>
          </w:p>
        </w:tc>
      </w:tr>
      <w:tr w:rsidR="00725810" w:rsidRPr="000209ED" w14:paraId="4F90E3F5"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B45AADE"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15</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AB8CDFB"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Non-homologous End-joining</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EC2ED07"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0.1583</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670BED06"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42.71</w:t>
            </w:r>
          </w:p>
        </w:tc>
      </w:tr>
      <w:tr w:rsidR="00725810" w:rsidRPr="000209ED" w14:paraId="768CB2F9"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486139C"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16</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6AB06D7"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Human Immunodeficiency Virus 1 Infection</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A321E4E"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0.005970</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3FC152A7"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40.00</w:t>
            </w:r>
          </w:p>
        </w:tc>
      </w:tr>
      <w:tr w:rsidR="00725810" w:rsidRPr="000209ED" w14:paraId="49991FFD"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EBAE04A"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17</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323B24AA"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Pathways In Cancer</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1FA66ED"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0.0009881</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E4B4B6C"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38.98</w:t>
            </w:r>
          </w:p>
        </w:tc>
      </w:tr>
      <w:tr w:rsidR="00725810" w:rsidRPr="000209ED" w14:paraId="1368AF99"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26CF7C4"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18</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7969DF49"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 xml:space="preserve">Chronic Myeloid </w:t>
            </w:r>
            <w:proofErr w:type="spellStart"/>
            <w:r w:rsidRPr="000209ED">
              <w:rPr>
                <w:rFonts w:ascii="Times New Roman" w:eastAsia="Times New Roman" w:hAnsi="Times New Roman" w:cs="Times New Roman"/>
                <w:kern w:val="24"/>
                <w:sz w:val="18"/>
                <w:szCs w:val="18"/>
              </w:rPr>
              <w:t>Leukemia</w:t>
            </w:r>
            <w:proofErr w:type="spellEnd"/>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6DA7DF7D"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0.03753</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C35B4DF"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38.50</w:t>
            </w:r>
          </w:p>
        </w:tc>
      </w:tr>
      <w:tr w:rsidR="00725810" w:rsidRPr="000209ED" w14:paraId="435FE468"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3225393B"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19</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9114C32"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Homologous Recombination</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7A50A1C"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0.06623</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618195E2"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38.33</w:t>
            </w:r>
          </w:p>
        </w:tc>
      </w:tr>
      <w:tr w:rsidR="00725810" w:rsidRPr="000209ED" w14:paraId="0A57A4AD"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0CA336F"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20</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7824185D"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Bladder Cancer</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BC7AF55"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0.06623</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69E19FB"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38.33</w:t>
            </w:r>
          </w:p>
        </w:tc>
      </w:tr>
      <w:tr w:rsidR="00725810" w:rsidRPr="000209ED" w14:paraId="78BCFAC6"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F55494D"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21</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65EA019C" w14:textId="77777777" w:rsidR="00725810" w:rsidRPr="000209ED" w:rsidRDefault="00725810" w:rsidP="00333AF8">
            <w:pPr>
              <w:spacing w:after="0" w:line="240" w:lineRule="auto"/>
              <w:rPr>
                <w:rFonts w:ascii="Arial" w:eastAsia="Times New Roman" w:hAnsi="Arial" w:cs="Arial"/>
                <w:sz w:val="36"/>
                <w:szCs w:val="36"/>
              </w:rPr>
            </w:pPr>
            <w:proofErr w:type="spellStart"/>
            <w:r w:rsidRPr="000209ED">
              <w:rPr>
                <w:rFonts w:ascii="Times New Roman" w:eastAsia="Times New Roman" w:hAnsi="Times New Roman" w:cs="Times New Roman"/>
                <w:kern w:val="24"/>
                <w:sz w:val="18"/>
                <w:szCs w:val="18"/>
              </w:rPr>
              <w:t>Foxo</w:t>
            </w:r>
            <w:proofErr w:type="spellEnd"/>
            <w:r w:rsidRPr="000209ED">
              <w:rPr>
                <w:rFonts w:ascii="Times New Roman" w:eastAsia="Times New Roman" w:hAnsi="Times New Roman" w:cs="Times New Roman"/>
                <w:kern w:val="24"/>
                <w:sz w:val="18"/>
                <w:szCs w:val="18"/>
              </w:rPr>
              <w:t xml:space="preserve"> </w:t>
            </w:r>
            <w:proofErr w:type="spellStart"/>
            <w:r w:rsidRPr="000209ED">
              <w:rPr>
                <w:rFonts w:ascii="Times New Roman" w:eastAsia="Times New Roman" w:hAnsi="Times New Roman" w:cs="Times New Roman"/>
                <w:kern w:val="24"/>
                <w:sz w:val="18"/>
                <w:szCs w:val="18"/>
              </w:rPr>
              <w:t>Signaling</w:t>
            </w:r>
            <w:proofErr w:type="spellEnd"/>
            <w:r w:rsidRPr="000209ED">
              <w:rPr>
                <w:rFonts w:ascii="Times New Roman" w:eastAsia="Times New Roman" w:hAnsi="Times New Roman" w:cs="Times New Roman"/>
                <w:kern w:val="24"/>
                <w:sz w:val="18"/>
                <w:szCs w:val="18"/>
              </w:rPr>
              <w:t xml:space="preserve"> Pathway</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D4CBA6D"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0.02707</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6398D1FE"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32.08</w:t>
            </w:r>
          </w:p>
        </w:tc>
      </w:tr>
      <w:tr w:rsidR="00725810" w:rsidRPr="000209ED" w14:paraId="099B6EBA"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4ED87A7"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22</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779BFC0"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Nucleotide Excision Repair</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4BDF76E"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0.08225</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6C9DFCD"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31.04</w:t>
            </w:r>
          </w:p>
        </w:tc>
      </w:tr>
      <w:tr w:rsidR="00725810" w:rsidRPr="000209ED" w14:paraId="2AB35740"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AF39257"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23</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D41D2FE" w14:textId="77777777" w:rsidR="00725810" w:rsidRPr="000209ED" w:rsidRDefault="00725810" w:rsidP="00333AF8">
            <w:pPr>
              <w:spacing w:after="0" w:line="240" w:lineRule="auto"/>
              <w:rPr>
                <w:rFonts w:ascii="Arial" w:eastAsia="Times New Roman" w:hAnsi="Arial" w:cs="Arial"/>
                <w:sz w:val="36"/>
                <w:szCs w:val="36"/>
              </w:rPr>
            </w:pPr>
            <w:proofErr w:type="spellStart"/>
            <w:r w:rsidRPr="000209ED">
              <w:rPr>
                <w:rFonts w:ascii="Times New Roman" w:eastAsia="Times New Roman" w:hAnsi="Times New Roman" w:cs="Times New Roman"/>
                <w:kern w:val="24"/>
                <w:sz w:val="18"/>
                <w:szCs w:val="18"/>
              </w:rPr>
              <w:t>Ecm</w:t>
            </w:r>
            <w:proofErr w:type="spellEnd"/>
            <w:r w:rsidRPr="000209ED">
              <w:rPr>
                <w:rFonts w:ascii="Times New Roman" w:eastAsia="Times New Roman" w:hAnsi="Times New Roman" w:cs="Times New Roman"/>
                <w:kern w:val="24"/>
                <w:sz w:val="18"/>
                <w:szCs w:val="18"/>
              </w:rPr>
              <w:t>-receptor Interaction</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41484DBD"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0.04531</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DDB21FB"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30.33</w:t>
            </w:r>
          </w:p>
        </w:tc>
      </w:tr>
      <w:tr w:rsidR="00725810" w:rsidRPr="000209ED" w14:paraId="77626A7C"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3D270D83"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24</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E3E3D93" w14:textId="77777777" w:rsidR="00725810" w:rsidRPr="000209ED" w:rsidRDefault="00725810" w:rsidP="00333AF8">
            <w:pPr>
              <w:spacing w:after="0" w:line="240" w:lineRule="auto"/>
              <w:rPr>
                <w:rFonts w:ascii="Arial" w:eastAsia="Times New Roman" w:hAnsi="Arial" w:cs="Arial"/>
                <w:sz w:val="36"/>
                <w:szCs w:val="36"/>
              </w:rPr>
            </w:pPr>
            <w:proofErr w:type="spellStart"/>
            <w:r w:rsidRPr="000209ED">
              <w:rPr>
                <w:rFonts w:ascii="Times New Roman" w:eastAsia="Times New Roman" w:hAnsi="Times New Roman" w:cs="Times New Roman"/>
                <w:kern w:val="24"/>
                <w:sz w:val="18"/>
                <w:szCs w:val="18"/>
              </w:rPr>
              <w:t>Micrornas</w:t>
            </w:r>
            <w:proofErr w:type="spellEnd"/>
            <w:r w:rsidRPr="000209ED">
              <w:rPr>
                <w:rFonts w:ascii="Times New Roman" w:eastAsia="Times New Roman" w:hAnsi="Times New Roman" w:cs="Times New Roman"/>
                <w:kern w:val="24"/>
                <w:sz w:val="18"/>
                <w:szCs w:val="18"/>
              </w:rPr>
              <w:t xml:space="preserve"> In Cancer</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4CCE1DB"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0.007839</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30163E7"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30.30</w:t>
            </w:r>
          </w:p>
        </w:tc>
      </w:tr>
      <w:tr w:rsidR="00725810" w:rsidRPr="000209ED" w14:paraId="1B366125"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59C0186"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25</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CF32981"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 xml:space="preserve">Fanconi </w:t>
            </w:r>
            <w:proofErr w:type="spellStart"/>
            <w:r w:rsidRPr="000209ED">
              <w:rPr>
                <w:rFonts w:ascii="Times New Roman" w:eastAsia="Times New Roman" w:hAnsi="Times New Roman" w:cs="Times New Roman"/>
                <w:kern w:val="24"/>
                <w:sz w:val="18"/>
                <w:szCs w:val="18"/>
              </w:rPr>
              <w:t>Anemia</w:t>
            </w:r>
            <w:proofErr w:type="spellEnd"/>
            <w:r w:rsidRPr="000209ED">
              <w:rPr>
                <w:rFonts w:ascii="Times New Roman" w:eastAsia="Times New Roman" w:hAnsi="Times New Roman" w:cs="Times New Roman"/>
                <w:kern w:val="24"/>
                <w:sz w:val="18"/>
                <w:szCs w:val="18"/>
              </w:rPr>
              <w:t xml:space="preserve"> Pathway</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378BF9B4"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0.1024</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FF73EF1"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24.96</w:t>
            </w:r>
          </w:p>
        </w:tc>
      </w:tr>
      <w:tr w:rsidR="00725810" w:rsidRPr="000209ED" w14:paraId="1242F2DC"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03987C2"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26</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A19E39D"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Cushing Syndrome</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E3DB21D"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0.04088</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3FE6BF3A"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23.95</w:t>
            </w:r>
          </w:p>
        </w:tc>
      </w:tr>
      <w:tr w:rsidR="00725810" w:rsidRPr="000209ED" w14:paraId="73C49189"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D6B8CC8"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27</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204AA9A"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One Carbon Pool By Folate</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8119688"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0.2147</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35C8CF46"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22.85</w:t>
            </w:r>
          </w:p>
        </w:tc>
      </w:tr>
      <w:tr w:rsidR="00725810" w:rsidRPr="000209ED" w14:paraId="51CC4D03"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7101E31"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28</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0632D85"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Hepatitis B</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7D61A7D"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0.04514</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BC2F8B7"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22.15</w:t>
            </w:r>
          </w:p>
        </w:tc>
      </w:tr>
      <w:tr w:rsidR="00725810" w:rsidRPr="000209ED" w14:paraId="46491F88"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5B33F56"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29</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68919883"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Hepatocellular Carcinoma</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3494C45D"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0.04640</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4A3DF768"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20.75</w:t>
            </w:r>
          </w:p>
        </w:tc>
      </w:tr>
      <w:tr w:rsidR="00725810" w:rsidRPr="000209ED" w14:paraId="149EE9F2"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7E4B7A92"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30</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30AA2EE6"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Human Papillomavirus Infection</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BD5EAC6"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0.03875</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89C70C4"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17.27</w:t>
            </w:r>
          </w:p>
        </w:tc>
      </w:tr>
      <w:tr w:rsidR="00725810" w:rsidRPr="000209ED" w14:paraId="3CE2EB11"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F819B1E"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31</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A289C33"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Mitophagy</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2FD2340"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0.1399</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643E161B"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17.24</w:t>
            </w:r>
          </w:p>
        </w:tc>
      </w:tr>
      <w:tr w:rsidR="00725810" w:rsidRPr="000209ED" w14:paraId="3AF67D93"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6860BC2C"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32</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621FCB62"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Melanoma</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78CA61EA"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0.1428</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71B3CC1"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15.70</w:t>
            </w:r>
          </w:p>
        </w:tc>
      </w:tr>
      <w:tr w:rsidR="00725810" w:rsidRPr="000209ED" w14:paraId="42012D58"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D3C327E"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33</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969C731"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Non-small Cell Lung Cancer</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A0B7E36"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0.1428</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5F5CE8A"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15.70</w:t>
            </w:r>
          </w:p>
        </w:tc>
      </w:tr>
      <w:tr w:rsidR="00725810" w:rsidRPr="000209ED" w14:paraId="06A13266"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42355F10"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34</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48CB757"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Glioma</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756245DD"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0.1468</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61F3781"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14.68</w:t>
            </w:r>
          </w:p>
        </w:tc>
      </w:tr>
      <w:tr w:rsidR="00725810" w:rsidRPr="000209ED" w14:paraId="24247BAF"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7117210F"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35</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F5C2A85"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Gastric Cancer</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DD803B7"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0.1284</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3133D53"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12.23</w:t>
            </w:r>
          </w:p>
        </w:tc>
      </w:tr>
      <w:tr w:rsidR="00725810" w:rsidRPr="000209ED" w14:paraId="0C87434E"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6A9BCF2"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36</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8C2579F"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Chemical Carcinogenesis</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32A84215"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0.1139</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7BFBF8DD"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10.69</w:t>
            </w:r>
          </w:p>
        </w:tc>
      </w:tr>
      <w:tr w:rsidR="00725810" w:rsidRPr="000209ED" w14:paraId="72139277"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3C2DB51E"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37</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408A1910"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Prostate Cancer</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CF05A80"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0.2103</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7BCC9240"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9.49</w:t>
            </w:r>
          </w:p>
        </w:tc>
      </w:tr>
      <w:tr w:rsidR="00725810" w:rsidRPr="000209ED" w14:paraId="7D43C970"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73E6CAC0"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38</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77FD1AC3"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Hematopoietic Cell Lineage</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43F8A426"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0.2119</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34BE22A4"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9.16</w:t>
            </w:r>
          </w:p>
        </w:tc>
      </w:tr>
      <w:tr w:rsidR="00725810" w:rsidRPr="000209ED" w14:paraId="775D85D0"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C93C20D"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39</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3B884A02"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Drug Metabolism</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768C0E08"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0.2327</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76034AE7"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7.85</w:t>
            </w:r>
          </w:p>
        </w:tc>
      </w:tr>
      <w:tr w:rsidR="00725810" w:rsidRPr="000209ED" w14:paraId="055D5A2B"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9E36D2E"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40</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4E057DB"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Toxoplasmosis</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D970D61"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0.2353</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6E90B25"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7.36</w:t>
            </w:r>
          </w:p>
        </w:tc>
      </w:tr>
      <w:tr w:rsidR="00725810" w:rsidRPr="000209ED" w14:paraId="2D79634B"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6958E149"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lastRenderedPageBreak/>
              <w:t>41</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1C79A2B"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Epstein-</w:t>
            </w:r>
            <w:proofErr w:type="spellStart"/>
            <w:r w:rsidRPr="000209ED">
              <w:rPr>
                <w:rFonts w:ascii="Times New Roman" w:eastAsia="Times New Roman" w:hAnsi="Times New Roman" w:cs="Times New Roman"/>
                <w:kern w:val="24"/>
                <w:sz w:val="18"/>
                <w:szCs w:val="18"/>
              </w:rPr>
              <w:t>barr</w:t>
            </w:r>
            <w:proofErr w:type="spellEnd"/>
            <w:r w:rsidRPr="000209ED">
              <w:rPr>
                <w:rFonts w:ascii="Times New Roman" w:eastAsia="Times New Roman" w:hAnsi="Times New Roman" w:cs="Times New Roman"/>
                <w:kern w:val="24"/>
                <w:sz w:val="18"/>
                <w:szCs w:val="18"/>
              </w:rPr>
              <w:t xml:space="preserve"> Virus Infection</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317225A2"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0.2103</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31A92AB"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6.87</w:t>
            </w:r>
          </w:p>
        </w:tc>
      </w:tr>
      <w:tr w:rsidR="00725810" w:rsidRPr="000209ED" w14:paraId="015202CB"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4E2FE6E"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42</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334785B2"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Purine Metabolism</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9E0DF4B"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0.2886</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2E33416"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5.69</w:t>
            </w:r>
          </w:p>
        </w:tc>
      </w:tr>
      <w:tr w:rsidR="00725810" w:rsidRPr="000209ED" w14:paraId="6BD91321"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4241CE35"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43</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7190A463"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Measles</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4FF6D2A"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0.3135</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660BC031"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4.95</w:t>
            </w:r>
          </w:p>
        </w:tc>
      </w:tr>
      <w:tr w:rsidR="00725810" w:rsidRPr="000209ED" w14:paraId="596DB583"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1BFD872"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44</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37DF3FD7"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Ubiquitin Mediated Proteolysis</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AA0FE51"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0.3135</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D49206C"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4.88</w:t>
            </w:r>
          </w:p>
        </w:tc>
      </w:tr>
      <w:tr w:rsidR="00725810" w:rsidRPr="000209ED" w14:paraId="6044D210"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60D93A1B"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45</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896FDA5"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Apoptosis</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38D62A2"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0.3135</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20DA378"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4.75</w:t>
            </w:r>
          </w:p>
        </w:tc>
      </w:tr>
      <w:tr w:rsidR="00725810" w:rsidRPr="000209ED" w14:paraId="7A3291E5"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4B3B94BE"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46</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47C62134"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 xml:space="preserve">Pi3k-akt </w:t>
            </w:r>
            <w:proofErr w:type="spellStart"/>
            <w:r w:rsidRPr="000209ED">
              <w:rPr>
                <w:rFonts w:ascii="Times New Roman" w:eastAsia="Times New Roman" w:hAnsi="Times New Roman" w:cs="Times New Roman"/>
                <w:kern w:val="24"/>
                <w:sz w:val="18"/>
                <w:szCs w:val="18"/>
              </w:rPr>
              <w:t>Signaling</w:t>
            </w:r>
            <w:proofErr w:type="spellEnd"/>
            <w:r w:rsidRPr="000209ED">
              <w:rPr>
                <w:rFonts w:ascii="Times New Roman" w:eastAsia="Times New Roman" w:hAnsi="Times New Roman" w:cs="Times New Roman"/>
                <w:kern w:val="24"/>
                <w:sz w:val="18"/>
                <w:szCs w:val="18"/>
              </w:rPr>
              <w:t xml:space="preserve"> Pathway</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6F49C1D"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0.2353</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4115BE4E"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4.66</w:t>
            </w:r>
          </w:p>
        </w:tc>
      </w:tr>
      <w:tr w:rsidR="00725810" w:rsidRPr="000209ED" w14:paraId="11D979E1"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113FD0D"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47</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76DF7CC3"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Glutathione Metabolism</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76C24903"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0.4524</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677ED5B"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4.52</w:t>
            </w:r>
          </w:p>
        </w:tc>
      </w:tr>
      <w:tr w:rsidR="00725810" w:rsidRPr="000209ED" w14:paraId="30CEE3ED"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F255A98"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48</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3711595A"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Cell Adhesion Molecules</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2F9DAD42"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0.3269</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4F0C9577"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4.39</w:t>
            </w:r>
          </w:p>
        </w:tc>
      </w:tr>
      <w:tr w:rsidR="00725810" w:rsidRPr="000209ED" w14:paraId="5DB70FE0"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0C0AD1F1"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49</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624D209" w14:textId="77777777" w:rsidR="00725810" w:rsidRPr="000209ED" w:rsidRDefault="00725810" w:rsidP="00333AF8">
            <w:pPr>
              <w:spacing w:after="0" w:line="240" w:lineRule="auto"/>
              <w:rPr>
                <w:rFonts w:ascii="Arial" w:eastAsia="Times New Roman" w:hAnsi="Arial" w:cs="Arial"/>
                <w:sz w:val="36"/>
                <w:szCs w:val="36"/>
              </w:rPr>
            </w:pPr>
            <w:r w:rsidRPr="000209ED">
              <w:rPr>
                <w:rFonts w:ascii="Times New Roman" w:eastAsia="Times New Roman" w:hAnsi="Times New Roman" w:cs="Times New Roman"/>
                <w:kern w:val="24"/>
                <w:sz w:val="18"/>
                <w:szCs w:val="18"/>
              </w:rPr>
              <w:t>Lysine Degradation</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1D9A61B0"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0.4608</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46A25C2D"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3.83</w:t>
            </w:r>
          </w:p>
        </w:tc>
      </w:tr>
      <w:tr w:rsidR="00725810" w:rsidRPr="000209ED" w14:paraId="2DCEDAD9" w14:textId="77777777" w:rsidTr="00333AF8">
        <w:trPr>
          <w:trHeight w:val="283"/>
        </w:trPr>
        <w:tc>
          <w:tcPr>
            <w:tcW w:w="68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2E8E2EF"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50</w:t>
            </w:r>
          </w:p>
        </w:tc>
        <w:tc>
          <w:tcPr>
            <w:tcW w:w="42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4B56CD81" w14:textId="77777777" w:rsidR="00725810" w:rsidRPr="000209ED" w:rsidRDefault="00725810" w:rsidP="00333AF8">
            <w:pPr>
              <w:spacing w:after="0" w:line="240" w:lineRule="auto"/>
              <w:rPr>
                <w:rFonts w:ascii="Arial" w:eastAsia="Times New Roman" w:hAnsi="Arial" w:cs="Arial"/>
                <w:sz w:val="36"/>
                <w:szCs w:val="36"/>
              </w:rPr>
            </w:pPr>
            <w:proofErr w:type="spellStart"/>
            <w:r w:rsidRPr="000209ED">
              <w:rPr>
                <w:rFonts w:ascii="Times New Roman" w:eastAsia="Times New Roman" w:hAnsi="Times New Roman" w:cs="Times New Roman"/>
                <w:kern w:val="24"/>
                <w:sz w:val="18"/>
                <w:szCs w:val="18"/>
              </w:rPr>
              <w:t>Gnrh</w:t>
            </w:r>
            <w:proofErr w:type="spellEnd"/>
            <w:r w:rsidRPr="000209ED">
              <w:rPr>
                <w:rFonts w:ascii="Times New Roman" w:eastAsia="Times New Roman" w:hAnsi="Times New Roman" w:cs="Times New Roman"/>
                <w:kern w:val="24"/>
                <w:sz w:val="18"/>
                <w:szCs w:val="18"/>
              </w:rPr>
              <w:t xml:space="preserve"> Secretion</w:t>
            </w:r>
          </w:p>
        </w:tc>
        <w:tc>
          <w:tcPr>
            <w:tcW w:w="166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5C16B02B"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0.4608</w:t>
            </w:r>
          </w:p>
        </w:tc>
        <w:tc>
          <w:tcPr>
            <w:tcW w:w="1600" w:type="dxa"/>
            <w:tcBorders>
              <w:top w:val="single" w:sz="8" w:space="0" w:color="000000"/>
              <w:left w:val="single" w:sz="8" w:space="0" w:color="000000"/>
              <w:bottom w:val="single" w:sz="8" w:space="0" w:color="000000"/>
              <w:right w:val="single" w:sz="8" w:space="0" w:color="000000"/>
            </w:tcBorders>
            <w:shd w:val="clear" w:color="auto" w:fill="FFFFFF"/>
            <w:tcMar>
              <w:top w:w="7" w:type="dxa"/>
              <w:left w:w="22" w:type="dxa"/>
              <w:bottom w:w="7" w:type="dxa"/>
              <w:right w:w="22" w:type="dxa"/>
            </w:tcMar>
            <w:vAlign w:val="center"/>
            <w:hideMark/>
          </w:tcPr>
          <w:p w14:paraId="6D714772" w14:textId="77777777" w:rsidR="00725810" w:rsidRPr="000209ED" w:rsidRDefault="00725810" w:rsidP="00333AF8">
            <w:pPr>
              <w:spacing w:after="0" w:line="240" w:lineRule="auto"/>
              <w:jc w:val="center"/>
              <w:rPr>
                <w:rFonts w:ascii="Arial" w:eastAsia="Times New Roman" w:hAnsi="Arial" w:cs="Arial"/>
                <w:sz w:val="36"/>
                <w:szCs w:val="36"/>
              </w:rPr>
            </w:pPr>
            <w:r w:rsidRPr="000209ED">
              <w:rPr>
                <w:rFonts w:ascii="Times New Roman" w:eastAsia="Times New Roman" w:hAnsi="Times New Roman" w:cs="Times New Roman"/>
                <w:kern w:val="24"/>
                <w:sz w:val="18"/>
                <w:szCs w:val="18"/>
              </w:rPr>
              <w:t>3.72</w:t>
            </w:r>
          </w:p>
        </w:tc>
      </w:tr>
    </w:tbl>
    <w:p w14:paraId="73AE892D" w14:textId="77777777" w:rsidR="00725810" w:rsidRPr="000209ED" w:rsidRDefault="00725810" w:rsidP="00725810">
      <w:pPr>
        <w:autoSpaceDE w:val="0"/>
        <w:autoSpaceDN w:val="0"/>
        <w:adjustRightInd w:val="0"/>
        <w:spacing w:after="0" w:line="276" w:lineRule="auto"/>
        <w:jc w:val="center"/>
        <w:rPr>
          <w:rFonts w:ascii="Times New Roman" w:hAnsi="Times New Roman" w:cs="Times New Roman"/>
          <w:sz w:val="24"/>
          <w:szCs w:val="24"/>
          <w:shd w:val="clear" w:color="auto" w:fill="FFFFFF"/>
        </w:rPr>
      </w:pPr>
    </w:p>
    <w:p w14:paraId="09D17518" w14:textId="77777777" w:rsidR="00725810" w:rsidRPr="000209ED" w:rsidRDefault="00725810" w:rsidP="00725810"/>
    <w:p w14:paraId="4385C301" w14:textId="77777777" w:rsidR="00725810" w:rsidRPr="000209ED" w:rsidRDefault="00725810" w:rsidP="00725810"/>
    <w:p w14:paraId="7D96DA6C" w14:textId="77777777" w:rsidR="00725810" w:rsidRPr="000209ED" w:rsidRDefault="00725810" w:rsidP="00725810">
      <w:pPr>
        <w:autoSpaceDE w:val="0"/>
        <w:autoSpaceDN w:val="0"/>
        <w:adjustRightInd w:val="0"/>
        <w:spacing w:after="0" w:line="276" w:lineRule="auto"/>
        <w:jc w:val="center"/>
        <w:rPr>
          <w:rFonts w:ascii="Times New Roman" w:hAnsi="Times New Roman" w:cs="Times New Roman"/>
          <w:sz w:val="24"/>
          <w:szCs w:val="24"/>
          <w:shd w:val="clear" w:color="auto" w:fill="FFFFFF"/>
        </w:rPr>
      </w:pPr>
      <w:r w:rsidRPr="000209ED">
        <w:rPr>
          <w:noProof/>
        </w:rPr>
        <w:drawing>
          <wp:inline distT="0" distB="0" distL="0" distR="0" wp14:anchorId="226705C0" wp14:editId="655450E4">
            <wp:extent cx="6534150" cy="4429125"/>
            <wp:effectExtent l="0" t="0" r="0" b="0"/>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4"/>
                    <a:stretch>
                      <a:fillRect/>
                    </a:stretch>
                  </pic:blipFill>
                  <pic:spPr>
                    <a:xfrm>
                      <a:off x="0" y="0"/>
                      <a:ext cx="6534150" cy="4429125"/>
                    </a:xfrm>
                    <a:prstGeom prst="rect">
                      <a:avLst/>
                    </a:prstGeom>
                  </pic:spPr>
                </pic:pic>
              </a:graphicData>
            </a:graphic>
          </wp:inline>
        </w:drawing>
      </w:r>
    </w:p>
    <w:p w14:paraId="1F465201" w14:textId="77777777" w:rsidR="00725810" w:rsidRPr="000209ED" w:rsidRDefault="00725810" w:rsidP="00725810">
      <w:pPr>
        <w:autoSpaceDE w:val="0"/>
        <w:autoSpaceDN w:val="0"/>
        <w:adjustRightInd w:val="0"/>
        <w:spacing w:after="0" w:line="276" w:lineRule="auto"/>
        <w:jc w:val="both"/>
        <w:rPr>
          <w:rFonts w:asciiTheme="majorBidi" w:hAnsiTheme="majorBidi" w:cstheme="majorBidi"/>
          <w:sz w:val="20"/>
          <w:szCs w:val="20"/>
          <w:shd w:val="clear" w:color="auto" w:fill="FFFFFF"/>
        </w:rPr>
      </w:pPr>
      <w:r w:rsidRPr="000209ED">
        <w:rPr>
          <w:rFonts w:asciiTheme="majorBidi" w:hAnsiTheme="majorBidi" w:cstheme="majorBidi"/>
          <w:sz w:val="20"/>
          <w:szCs w:val="20"/>
          <w:shd w:val="clear" w:color="auto" w:fill="FFFFFF"/>
        </w:rPr>
        <w:t>Supplementary Figure 1. KEGG pathway enrichment analysis for each network module identified by Louvain clustering. (A) Cluster 1, (B) Cluster 2, (C) Cluster 3, and (D) Cluster 4. Pathways are ranked based on combined enrichment scores. Distinct functional enrichment patterns highlight biological specialization of each module.</w:t>
      </w:r>
    </w:p>
    <w:p w14:paraId="67C4B213" w14:textId="77777777" w:rsidR="00725810" w:rsidRPr="000209ED" w:rsidRDefault="00725810" w:rsidP="00725810"/>
    <w:p w14:paraId="7FF06834" w14:textId="77777777" w:rsidR="00725810" w:rsidRPr="000209ED" w:rsidRDefault="00725810" w:rsidP="00725810"/>
    <w:p w14:paraId="44DA82E9" w14:textId="77777777" w:rsidR="00725810" w:rsidRPr="000209ED" w:rsidRDefault="00725810" w:rsidP="00725810"/>
    <w:p w14:paraId="0DDCED67" w14:textId="77777777" w:rsidR="00725810" w:rsidRPr="000209ED" w:rsidRDefault="00725810" w:rsidP="00725810">
      <w:pPr>
        <w:spacing w:line="276" w:lineRule="auto"/>
        <w:jc w:val="center"/>
        <w:rPr>
          <w:rFonts w:ascii="Times New Roman" w:hAnsi="Times New Roman" w:cs="Times New Roman"/>
          <w:sz w:val="24"/>
          <w:szCs w:val="24"/>
          <w:shd w:val="clear" w:color="auto" w:fill="FFFFFF"/>
        </w:rPr>
      </w:pPr>
      <w:r w:rsidRPr="000209ED">
        <w:rPr>
          <w:rFonts w:ascii="Times New Roman" w:hAnsi="Times New Roman" w:cs="Times New Roman"/>
          <w:noProof/>
          <w:sz w:val="24"/>
          <w:szCs w:val="24"/>
          <w:shd w:val="clear" w:color="auto" w:fill="FFFFFF"/>
        </w:rPr>
        <w:drawing>
          <wp:inline distT="0" distB="0" distL="0" distR="0" wp14:anchorId="6EB0393B" wp14:editId="799076AE">
            <wp:extent cx="4249420" cy="674306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49420" cy="6743065"/>
                    </a:xfrm>
                    <a:prstGeom prst="rect">
                      <a:avLst/>
                    </a:prstGeom>
                    <a:noFill/>
                  </pic:spPr>
                </pic:pic>
              </a:graphicData>
            </a:graphic>
          </wp:inline>
        </w:drawing>
      </w:r>
    </w:p>
    <w:p w14:paraId="6F8C4A34" w14:textId="77777777" w:rsidR="00725810" w:rsidRPr="000209ED" w:rsidRDefault="00725810" w:rsidP="00725810">
      <w:pPr>
        <w:pStyle w:val="NormalWeb"/>
        <w:spacing w:before="0" w:beforeAutospacing="0" w:after="0" w:afterAutospacing="0" w:line="276" w:lineRule="auto"/>
        <w:jc w:val="both"/>
        <w:rPr>
          <w:sz w:val="20"/>
          <w:szCs w:val="20"/>
        </w:rPr>
      </w:pPr>
      <w:r w:rsidRPr="000209ED">
        <w:rPr>
          <w:rFonts w:eastAsia="Calibri" w:cs="Arial"/>
          <w:kern w:val="24"/>
          <w:sz w:val="20"/>
          <w:szCs w:val="20"/>
        </w:rPr>
        <w:t xml:space="preserve">Supplementary Figure 2. Structural visualization of predicted druggable pockets for top hub proteins using the </w:t>
      </w:r>
      <w:proofErr w:type="spellStart"/>
      <w:r w:rsidRPr="000209ED">
        <w:rPr>
          <w:rFonts w:eastAsia="Calibri" w:cs="Arial"/>
          <w:kern w:val="24"/>
          <w:sz w:val="20"/>
          <w:szCs w:val="20"/>
        </w:rPr>
        <w:t>PockDrug</w:t>
      </w:r>
      <w:proofErr w:type="spellEnd"/>
      <w:r w:rsidRPr="000209ED">
        <w:rPr>
          <w:rFonts w:eastAsia="Calibri" w:cs="Arial"/>
          <w:kern w:val="24"/>
          <w:sz w:val="20"/>
          <w:szCs w:val="20"/>
        </w:rPr>
        <w:t xml:space="preserve"> server. Each panel (A–K) represents a protein with its highest-scoring binding pocket. </w:t>
      </w:r>
      <w:proofErr w:type="spellStart"/>
      <w:r w:rsidRPr="000209ED">
        <w:rPr>
          <w:rFonts w:eastAsia="Calibri" w:cs="Arial"/>
          <w:kern w:val="24"/>
          <w:sz w:val="20"/>
          <w:szCs w:val="20"/>
        </w:rPr>
        <w:t>Druggability</w:t>
      </w:r>
      <w:proofErr w:type="spellEnd"/>
      <w:r w:rsidRPr="000209ED">
        <w:rPr>
          <w:rFonts w:eastAsia="Calibri" w:cs="Arial"/>
          <w:kern w:val="24"/>
          <w:sz w:val="20"/>
          <w:szCs w:val="20"/>
        </w:rPr>
        <w:t xml:space="preserve"> probability scores (&gt;0.5 considered druggable) indicate strong potential for small-molecule targeting, particularly for CDC6, CDC20, and CDC45.</w:t>
      </w:r>
    </w:p>
    <w:sectPr w:rsidR="00725810" w:rsidRPr="000209ED" w:rsidSect="000209E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34743" w14:textId="77777777" w:rsidR="000209ED" w:rsidRDefault="007258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0DC86" w14:textId="77777777" w:rsidR="000209ED" w:rsidRPr="000209ED" w:rsidRDefault="00725810" w:rsidP="000209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63C70" w14:textId="77777777" w:rsidR="000209ED" w:rsidRPr="000209ED" w:rsidRDefault="00725810" w:rsidP="000209E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5E0EE" w14:textId="77777777" w:rsidR="000209ED" w:rsidRDefault="007258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03B06" w14:textId="77777777" w:rsidR="000209ED" w:rsidRPr="000209ED" w:rsidRDefault="00725810" w:rsidP="000209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D397E" w14:textId="77777777" w:rsidR="000209ED" w:rsidRPr="000209ED" w:rsidRDefault="00725810" w:rsidP="000209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810"/>
    <w:rsid w:val="000922E7"/>
    <w:rsid w:val="004817AC"/>
    <w:rsid w:val="004E63CF"/>
    <w:rsid w:val="00725810"/>
    <w:rsid w:val="0098211F"/>
    <w:rsid w:val="00996BA9"/>
    <w:rsid w:val="009D25DD"/>
    <w:rsid w:val="00A46666"/>
    <w:rsid w:val="00AB6B9F"/>
    <w:rsid w:val="00B40818"/>
    <w:rsid w:val="00D6311C"/>
    <w:rsid w:val="00E57B0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1FDEC"/>
  <w15:chartTrackingRefBased/>
  <w15:docId w15:val="{9DFD10AA-685B-4CD7-9963-6837D706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WebChar">
    <w:name w:val="Normal (Web) Char"/>
    <w:basedOn w:val="DefaultParagraphFont"/>
    <w:link w:val="NormalWeb"/>
    <w:uiPriority w:val="99"/>
    <w:locked/>
    <w:rsid w:val="00725810"/>
    <w:rPr>
      <w:rFonts w:ascii="Times New Roman" w:eastAsia="Times New Roman" w:hAnsi="Times New Roman" w:cs="Times New Roman"/>
      <w:sz w:val="24"/>
      <w:szCs w:val="24"/>
    </w:rPr>
  </w:style>
  <w:style w:type="paragraph" w:styleId="NormalWeb">
    <w:name w:val="Normal (Web)"/>
    <w:basedOn w:val="Normal"/>
    <w:link w:val="NormalWebChar"/>
    <w:uiPriority w:val="99"/>
    <w:unhideWhenUsed/>
    <w:rsid w:val="0072581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25810"/>
    <w:pPr>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725810"/>
    <w:rPr>
      <w:lang w:val="en-US"/>
    </w:rPr>
  </w:style>
  <w:style w:type="paragraph" w:styleId="Footer">
    <w:name w:val="footer"/>
    <w:basedOn w:val="Normal"/>
    <w:link w:val="FooterChar"/>
    <w:uiPriority w:val="99"/>
    <w:unhideWhenUsed/>
    <w:rsid w:val="00725810"/>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72581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image" Target="media/image2.png"/><Relationship Id="rId10" Type="http://schemas.openxmlformats.org/officeDocument/2006/relationships/header" Target="header3.xml"/><Relationship Id="rId4" Type="http://schemas.openxmlformats.org/officeDocument/2006/relationships/image" Target="media/image1.png"/><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540</Words>
  <Characters>3083</Characters>
  <Application>Microsoft Office Word</Application>
  <DocSecurity>0</DocSecurity>
  <Lines>25</Lines>
  <Paragraphs>7</Paragraphs>
  <ScaleCrop>false</ScaleCrop>
  <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Pavatharani D</dc:creator>
  <cp:keywords/>
  <dc:description/>
  <cp:lastModifiedBy>Pavatharani D</cp:lastModifiedBy>
  <cp:revision>1</cp:revision>
  <dcterms:created xsi:type="dcterms:W3CDTF">2026-06-04T14:47:00Z</dcterms:created>
  <dcterms:modified xsi:type="dcterms:W3CDTF">2026-06-04T14:48:00Z</dcterms:modified>
</cp:coreProperties>
</file>